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F635C" w14:textId="228DE68F" w:rsidR="00C10BBE" w:rsidRDefault="00F9232C" w:rsidP="00EE3996">
      <w:pPr>
        <w:pStyle w:val="jbd-jud16"/>
        <w:spacing w:before="0" w:line="360" w:lineRule="auto"/>
        <w:rPr>
          <w:rFonts w:cs="Times New Roman"/>
          <w:sz w:val="24"/>
          <w:szCs w:val="24"/>
          <w:lang w:val="en-US"/>
        </w:rPr>
      </w:pPr>
      <w:r w:rsidRPr="00EE3996">
        <w:rPr>
          <w:rFonts w:cs="Times New Roman"/>
          <w:sz w:val="24"/>
          <w:szCs w:val="24"/>
          <w:lang w:val="en-US"/>
        </w:rPr>
        <w:t>GENETIC DIVERSITY STUDY OF SEVERAL LOCAL CHILI GENOTYPES (</w:t>
      </w:r>
      <w:r w:rsidRPr="00EE3996">
        <w:rPr>
          <w:rFonts w:cs="Times New Roman"/>
          <w:i/>
          <w:iCs/>
          <w:sz w:val="24"/>
          <w:szCs w:val="24"/>
          <w:lang w:val="en-US"/>
        </w:rPr>
        <w:t>CAPSICUM</w:t>
      </w:r>
      <w:r w:rsidRPr="00EE3996">
        <w:rPr>
          <w:rFonts w:cs="Times New Roman"/>
          <w:sz w:val="24"/>
          <w:szCs w:val="24"/>
          <w:lang w:val="en-US"/>
        </w:rPr>
        <w:t xml:space="preserve"> </w:t>
      </w:r>
      <w:r w:rsidRPr="00EE3996">
        <w:rPr>
          <w:rFonts w:cs="Times New Roman"/>
          <w:i/>
          <w:iCs/>
          <w:sz w:val="24"/>
          <w:szCs w:val="24"/>
          <w:lang w:val="en-US"/>
        </w:rPr>
        <w:t>ANNUUM</w:t>
      </w:r>
      <w:r w:rsidRPr="00EE3996">
        <w:rPr>
          <w:rFonts w:cs="Times New Roman"/>
          <w:sz w:val="24"/>
          <w:szCs w:val="24"/>
          <w:lang w:val="en-US"/>
        </w:rPr>
        <w:t xml:space="preserve"> L.) FROM WEST SUMATRA, INDONESIA</w:t>
      </w:r>
    </w:p>
    <w:p w14:paraId="38D2D198" w14:textId="77777777" w:rsidR="00F9232C" w:rsidRPr="00EE3996" w:rsidRDefault="00F9232C" w:rsidP="00EE3996">
      <w:pPr>
        <w:pStyle w:val="jbd-jud16"/>
        <w:spacing w:before="0" w:line="360" w:lineRule="auto"/>
        <w:rPr>
          <w:rFonts w:cs="Times New Roman"/>
          <w:sz w:val="24"/>
          <w:szCs w:val="24"/>
        </w:rPr>
      </w:pPr>
    </w:p>
    <w:p w14:paraId="2F632B6F" w14:textId="77777777" w:rsidR="001F3F7A" w:rsidRPr="002F4E47" w:rsidRDefault="001F3F7A" w:rsidP="001F3F7A">
      <w:pPr>
        <w:pStyle w:val="jbd-nam"/>
        <w:spacing w:before="0" w:after="240" w:line="360" w:lineRule="auto"/>
        <w:rPr>
          <w:rFonts w:cs="Times New Roman"/>
          <w:b w:val="0"/>
          <w:bCs w:val="0"/>
          <w:sz w:val="24"/>
          <w:szCs w:val="24"/>
          <w:vertAlign w:val="superscript"/>
          <w:lang w:val="en-US"/>
        </w:rPr>
      </w:pPr>
      <w:r w:rsidRPr="00F9232C">
        <w:rPr>
          <w:rFonts w:cs="Times New Roman"/>
          <w:b w:val="0"/>
          <w:bCs w:val="0"/>
          <w:caps w:val="0"/>
          <w:sz w:val="24"/>
          <w:szCs w:val="24"/>
        </w:rPr>
        <w:t>Tri Budiyanti</w:t>
      </w:r>
      <w:r w:rsidRPr="00F9232C">
        <w:rPr>
          <w:rFonts w:cs="Times New Roman" w:hint="eastAsia"/>
          <w:b w:val="0"/>
          <w:bCs w:val="0"/>
          <w:caps w:val="0"/>
          <w:sz w:val="24"/>
          <w:szCs w:val="24"/>
          <w:vertAlign w:val="superscript"/>
        </w:rPr>
        <w:t>1,2</w:t>
      </w:r>
      <w:r>
        <w:rPr>
          <w:rFonts w:cs="Times New Roman"/>
          <w:b w:val="0"/>
          <w:bCs w:val="0"/>
          <w:caps w:val="0"/>
          <w:sz w:val="24"/>
          <w:szCs w:val="24"/>
          <w:vertAlign w:val="superscript"/>
          <w:lang w:val="en-US"/>
        </w:rPr>
        <w:t>*</w:t>
      </w:r>
      <w:r w:rsidRPr="00F9232C">
        <w:rPr>
          <w:rFonts w:cs="Times New Roman"/>
          <w:b w:val="0"/>
          <w:bCs w:val="0"/>
          <w:caps w:val="0"/>
          <w:sz w:val="24"/>
          <w:szCs w:val="24"/>
        </w:rPr>
        <w:t>, Riska</w:t>
      </w:r>
      <w:r>
        <w:rPr>
          <w:rFonts w:cs="Times New Roman"/>
          <w:b w:val="0"/>
          <w:bCs w:val="0"/>
          <w:caps w:val="0"/>
          <w:sz w:val="24"/>
          <w:szCs w:val="24"/>
          <w:lang w:val="en-US"/>
        </w:rPr>
        <w:t xml:space="preserve"> </w:t>
      </w:r>
      <w:proofErr w:type="spellStart"/>
      <w:r>
        <w:rPr>
          <w:rFonts w:cs="Times New Roman"/>
          <w:b w:val="0"/>
          <w:bCs w:val="0"/>
          <w:caps w:val="0"/>
          <w:sz w:val="24"/>
          <w:szCs w:val="24"/>
          <w:lang w:val="en-US"/>
        </w:rPr>
        <w:t>Riska</w:t>
      </w:r>
      <w:proofErr w:type="spellEnd"/>
      <w:r w:rsidRPr="00F9232C">
        <w:rPr>
          <w:rFonts w:cs="Times New Roman"/>
          <w:b w:val="0"/>
          <w:bCs w:val="0"/>
          <w:caps w:val="0"/>
          <w:sz w:val="24"/>
          <w:szCs w:val="24"/>
          <w:vertAlign w:val="superscript"/>
        </w:rPr>
        <w:t>2</w:t>
      </w:r>
      <w:r w:rsidRPr="00F9232C">
        <w:rPr>
          <w:rFonts w:cs="Times New Roman"/>
          <w:b w:val="0"/>
          <w:bCs w:val="0"/>
          <w:caps w:val="0"/>
          <w:sz w:val="24"/>
          <w:szCs w:val="24"/>
        </w:rPr>
        <w:t>, Rinda Kirana</w:t>
      </w:r>
      <w:r w:rsidRPr="00F9232C">
        <w:rPr>
          <w:rFonts w:cs="Times New Roman"/>
          <w:b w:val="0"/>
          <w:bCs w:val="0"/>
          <w:caps w:val="0"/>
          <w:sz w:val="24"/>
          <w:szCs w:val="24"/>
          <w:vertAlign w:val="superscript"/>
        </w:rPr>
        <w:t>2</w:t>
      </w:r>
      <w:r w:rsidRPr="00F9232C">
        <w:rPr>
          <w:rFonts w:cs="Times New Roman"/>
          <w:b w:val="0"/>
          <w:bCs w:val="0"/>
          <w:caps w:val="0"/>
          <w:sz w:val="24"/>
          <w:szCs w:val="24"/>
        </w:rPr>
        <w:t>, Sri Hadiati</w:t>
      </w:r>
      <w:r w:rsidRPr="00F9232C">
        <w:rPr>
          <w:rFonts w:cs="Times New Roman"/>
          <w:b w:val="0"/>
          <w:bCs w:val="0"/>
          <w:caps w:val="0"/>
          <w:sz w:val="24"/>
          <w:szCs w:val="24"/>
          <w:vertAlign w:val="superscript"/>
        </w:rPr>
        <w:t>2</w:t>
      </w:r>
      <w:r w:rsidRPr="00F9232C">
        <w:rPr>
          <w:rFonts w:cs="Times New Roman"/>
          <w:b w:val="0"/>
          <w:bCs w:val="0"/>
          <w:caps w:val="0"/>
          <w:sz w:val="24"/>
          <w:szCs w:val="24"/>
        </w:rPr>
        <w:t>, Irfan Suliansyah</w:t>
      </w:r>
      <w:r w:rsidRPr="00F9232C">
        <w:rPr>
          <w:rFonts w:cs="Times New Roman"/>
          <w:b w:val="0"/>
          <w:bCs w:val="0"/>
          <w:caps w:val="0"/>
          <w:sz w:val="24"/>
          <w:szCs w:val="24"/>
          <w:vertAlign w:val="superscript"/>
        </w:rPr>
        <w:t>3</w:t>
      </w:r>
      <w:r>
        <w:rPr>
          <w:rFonts w:cs="Times New Roman"/>
          <w:b w:val="0"/>
          <w:bCs w:val="0"/>
          <w:caps w:val="0"/>
          <w:sz w:val="24"/>
          <w:szCs w:val="24"/>
          <w:lang w:val="en-US"/>
        </w:rPr>
        <w:t>,</w:t>
      </w:r>
      <w:r w:rsidRPr="00F9232C">
        <w:rPr>
          <w:rFonts w:cs="Times New Roman"/>
          <w:b w:val="0"/>
          <w:bCs w:val="0"/>
          <w:caps w:val="0"/>
          <w:sz w:val="24"/>
          <w:szCs w:val="24"/>
        </w:rPr>
        <w:t xml:space="preserve"> Dini Hervani</w:t>
      </w:r>
      <w:r w:rsidRPr="00F9232C">
        <w:rPr>
          <w:rFonts w:cs="Times New Roman"/>
          <w:b w:val="0"/>
          <w:bCs w:val="0"/>
          <w:caps w:val="0"/>
          <w:sz w:val="24"/>
          <w:szCs w:val="24"/>
          <w:vertAlign w:val="superscript"/>
        </w:rPr>
        <w:t>3</w:t>
      </w:r>
      <w:r>
        <w:rPr>
          <w:rFonts w:cs="Times New Roman"/>
          <w:b w:val="0"/>
          <w:bCs w:val="0"/>
          <w:caps w:val="0"/>
          <w:sz w:val="24"/>
          <w:szCs w:val="24"/>
          <w:lang w:val="en-US"/>
        </w:rPr>
        <w:t>,</w:t>
      </w:r>
      <w:r w:rsidRPr="00F9232C">
        <w:rPr>
          <w:rFonts w:cs="Times New Roman"/>
          <w:b w:val="0"/>
          <w:bCs w:val="0"/>
          <w:caps w:val="0"/>
          <w:sz w:val="24"/>
          <w:szCs w:val="24"/>
          <w:vertAlign w:val="superscript"/>
        </w:rPr>
        <w:t xml:space="preserve"> </w:t>
      </w:r>
      <w:r w:rsidRPr="00F9232C">
        <w:rPr>
          <w:rFonts w:cs="Times New Roman"/>
          <w:b w:val="0"/>
          <w:bCs w:val="0"/>
          <w:caps w:val="0"/>
          <w:sz w:val="24"/>
          <w:szCs w:val="24"/>
        </w:rPr>
        <w:t>Eko Dharma H</w:t>
      </w:r>
      <w:r>
        <w:rPr>
          <w:rFonts w:cs="Times New Roman"/>
          <w:b w:val="0"/>
          <w:bCs w:val="0"/>
          <w:caps w:val="0"/>
          <w:sz w:val="24"/>
          <w:szCs w:val="24"/>
          <w:lang w:val="en-US"/>
        </w:rPr>
        <w:t>usada</w:t>
      </w:r>
      <w:r w:rsidRPr="002F4E47">
        <w:rPr>
          <w:rFonts w:cs="Times New Roman"/>
          <w:b w:val="0"/>
          <w:bCs w:val="0"/>
          <w:caps w:val="0"/>
          <w:sz w:val="24"/>
          <w:szCs w:val="24"/>
          <w:vertAlign w:val="superscript"/>
          <w:lang w:val="en-US"/>
        </w:rPr>
        <w:t>4</w:t>
      </w:r>
    </w:p>
    <w:p w14:paraId="2B5A6DA0" w14:textId="6B83203B" w:rsidR="00B860DB" w:rsidRPr="00EE3996" w:rsidRDefault="00B860DB" w:rsidP="00EE3996">
      <w:pPr>
        <w:pStyle w:val="jbd-alamat"/>
        <w:spacing w:line="360" w:lineRule="auto"/>
        <w:rPr>
          <w:rFonts w:cs="Times New Roman"/>
          <w:sz w:val="24"/>
          <w:szCs w:val="24"/>
          <w:lang w:val="en-US"/>
        </w:rPr>
      </w:pPr>
      <w:r w:rsidRPr="00EE3996">
        <w:rPr>
          <w:rFonts w:cs="Times New Roman"/>
          <w:sz w:val="24"/>
          <w:szCs w:val="24"/>
          <w:vertAlign w:val="superscript"/>
          <w:lang w:val="en-US"/>
        </w:rPr>
        <w:t>1</w:t>
      </w:r>
      <w:r w:rsidR="001D4199" w:rsidRPr="00EE3996">
        <w:rPr>
          <w:rFonts w:cs="Times New Roman"/>
          <w:sz w:val="24"/>
          <w:szCs w:val="24"/>
          <w:lang w:val="en-US"/>
        </w:rPr>
        <w:t>Doctoral Program in Agricultural Sciences, Postgraduate</w:t>
      </w:r>
      <w:r w:rsidRPr="00EE3996">
        <w:rPr>
          <w:rFonts w:cs="Times New Roman"/>
          <w:sz w:val="24"/>
          <w:szCs w:val="24"/>
          <w:lang w:val="en-US"/>
        </w:rPr>
        <w:t xml:space="preserve">, Faculty of </w:t>
      </w:r>
      <w:r w:rsidR="001D4199" w:rsidRPr="00EE3996">
        <w:rPr>
          <w:rFonts w:cs="Times New Roman"/>
          <w:sz w:val="24"/>
          <w:szCs w:val="24"/>
          <w:lang w:val="en-US"/>
        </w:rPr>
        <w:t>Agriculture</w:t>
      </w:r>
      <w:r w:rsidRPr="00EE3996">
        <w:rPr>
          <w:rFonts w:cs="Times New Roman"/>
          <w:sz w:val="24"/>
          <w:szCs w:val="24"/>
          <w:lang w:val="en-US"/>
        </w:rPr>
        <w:t xml:space="preserve">, </w:t>
      </w:r>
      <w:proofErr w:type="spellStart"/>
      <w:r w:rsidR="00BC2587" w:rsidRPr="00EE3996">
        <w:rPr>
          <w:rFonts w:cs="Times New Roman"/>
          <w:sz w:val="24"/>
          <w:szCs w:val="24"/>
          <w:lang w:val="en-US"/>
        </w:rPr>
        <w:t>Andalas</w:t>
      </w:r>
      <w:proofErr w:type="spellEnd"/>
      <w:r w:rsidR="00BC2587" w:rsidRPr="00EE3996">
        <w:rPr>
          <w:rFonts w:cs="Times New Roman"/>
          <w:sz w:val="24"/>
          <w:szCs w:val="24"/>
          <w:lang w:val="en-US"/>
        </w:rPr>
        <w:t xml:space="preserve"> University, </w:t>
      </w:r>
      <w:proofErr w:type="spellStart"/>
      <w:r w:rsidR="00BC2587" w:rsidRPr="00EE3996">
        <w:rPr>
          <w:rFonts w:cs="Times New Roman"/>
          <w:sz w:val="24"/>
          <w:szCs w:val="24"/>
          <w:lang w:val="en-US"/>
        </w:rPr>
        <w:t>Limau</w:t>
      </w:r>
      <w:proofErr w:type="spellEnd"/>
      <w:r w:rsidR="00BC2587" w:rsidRPr="00EE3996">
        <w:rPr>
          <w:rFonts w:cs="Times New Roman"/>
          <w:sz w:val="24"/>
          <w:szCs w:val="24"/>
          <w:lang w:val="en-US"/>
        </w:rPr>
        <w:t xml:space="preserve"> Manis Padang Indonesia</w:t>
      </w:r>
    </w:p>
    <w:p w14:paraId="472C6027" w14:textId="722FC00A" w:rsidR="009336E8" w:rsidRPr="00EE3996" w:rsidRDefault="009336E8" w:rsidP="00EE3996">
      <w:pPr>
        <w:pStyle w:val="jbd-alamat"/>
        <w:spacing w:line="360" w:lineRule="auto"/>
        <w:rPr>
          <w:rFonts w:cs="Times New Roman"/>
          <w:sz w:val="24"/>
          <w:szCs w:val="24"/>
        </w:rPr>
      </w:pPr>
      <w:r w:rsidRPr="00EE3996">
        <w:rPr>
          <w:rFonts w:cs="Times New Roman"/>
          <w:sz w:val="24"/>
          <w:szCs w:val="24"/>
          <w:vertAlign w:val="superscript"/>
          <w:lang w:val="en-US"/>
        </w:rPr>
        <w:t>2</w:t>
      </w:r>
      <w:r w:rsidR="005B5F1C" w:rsidRPr="00EE3996">
        <w:rPr>
          <w:rFonts w:cs="Times New Roman"/>
          <w:sz w:val="24"/>
          <w:szCs w:val="24"/>
          <w:lang w:val="en-US"/>
        </w:rPr>
        <w:t>Research Center for Horticulture, National Research and Innovation Agency, Soekarno Science and Technology Area, Jl. Raya Jakarta–Bogor KM 46, Cibinong, Bogor 16915, West Java, Indonesia</w:t>
      </w:r>
    </w:p>
    <w:p w14:paraId="0C718785" w14:textId="6C9A94A4" w:rsidR="00B860DB" w:rsidRDefault="00B860DB" w:rsidP="00EE3996">
      <w:pPr>
        <w:pStyle w:val="jbd-alamat"/>
        <w:spacing w:line="360" w:lineRule="auto"/>
        <w:rPr>
          <w:rFonts w:cs="Times New Roman"/>
          <w:sz w:val="24"/>
          <w:szCs w:val="24"/>
        </w:rPr>
      </w:pPr>
      <w:r w:rsidRPr="00EE3996">
        <w:rPr>
          <w:rFonts w:cs="Times New Roman"/>
          <w:sz w:val="24"/>
          <w:szCs w:val="24"/>
          <w:vertAlign w:val="superscript"/>
          <w:lang w:val="en-US"/>
        </w:rPr>
        <w:t>3</w:t>
      </w:r>
      <w:r w:rsidR="002F03F6" w:rsidRPr="00EE3996">
        <w:rPr>
          <w:rFonts w:cs="Times New Roman"/>
          <w:sz w:val="24"/>
          <w:szCs w:val="24"/>
          <w:lang w:val="en-US"/>
        </w:rPr>
        <w:t xml:space="preserve">Department of Agronomy, Faculty of Agriculture, </w:t>
      </w:r>
      <w:proofErr w:type="spellStart"/>
      <w:r w:rsidR="002F03F6" w:rsidRPr="00EE3996">
        <w:rPr>
          <w:rFonts w:cs="Times New Roman"/>
          <w:sz w:val="24"/>
          <w:szCs w:val="24"/>
          <w:lang w:val="en-US"/>
        </w:rPr>
        <w:t>Andalas</w:t>
      </w:r>
      <w:proofErr w:type="spellEnd"/>
      <w:r w:rsidR="002F03F6" w:rsidRPr="00EE3996">
        <w:rPr>
          <w:rFonts w:cs="Times New Roman"/>
          <w:sz w:val="24"/>
          <w:szCs w:val="24"/>
          <w:lang w:val="en-US"/>
        </w:rPr>
        <w:t xml:space="preserve"> University, </w:t>
      </w:r>
      <w:proofErr w:type="spellStart"/>
      <w:r w:rsidR="002F03F6" w:rsidRPr="00EE3996">
        <w:rPr>
          <w:rFonts w:cs="Times New Roman"/>
          <w:sz w:val="24"/>
          <w:szCs w:val="24"/>
          <w:lang w:val="en-US"/>
        </w:rPr>
        <w:t>Limau</w:t>
      </w:r>
      <w:proofErr w:type="spellEnd"/>
      <w:r w:rsidR="002F03F6" w:rsidRPr="00EE3996">
        <w:rPr>
          <w:rFonts w:cs="Times New Roman"/>
          <w:sz w:val="24"/>
          <w:szCs w:val="24"/>
          <w:lang w:val="en-US"/>
        </w:rPr>
        <w:t xml:space="preserve"> Manis Padang Indonesia</w:t>
      </w:r>
    </w:p>
    <w:p w14:paraId="0EAB8F4B" w14:textId="3FB94D14" w:rsidR="002F4E47" w:rsidRPr="002F4E47" w:rsidRDefault="002F4E47" w:rsidP="00EE3996">
      <w:pPr>
        <w:pStyle w:val="jbd-alamat"/>
        <w:spacing w:line="360" w:lineRule="auto"/>
        <w:rPr>
          <w:rFonts w:cs="Times New Roman"/>
          <w:sz w:val="24"/>
          <w:szCs w:val="24"/>
          <w:lang w:val="en-US"/>
        </w:rPr>
      </w:pPr>
      <w:r w:rsidRPr="002F4E47">
        <w:rPr>
          <w:rFonts w:cs="Times New Roman"/>
          <w:sz w:val="24"/>
          <w:szCs w:val="24"/>
          <w:vertAlign w:val="superscript"/>
          <w:lang w:val="en-US"/>
        </w:rPr>
        <w:t>4</w:t>
      </w:r>
      <w:r w:rsidRPr="002F4E47">
        <w:rPr>
          <w:rFonts w:cs="Times New Roman"/>
          <w:sz w:val="24"/>
          <w:szCs w:val="24"/>
        </w:rPr>
        <w:t>Research Centre for Applied Microbiology, National Research and Innovation Agency (BRIN). Jl. Raya Jakarta-Bogor Km 46, Cibinong, Bogor Indonesia 16911</w:t>
      </w:r>
    </w:p>
    <w:p w14:paraId="2D6170F2" w14:textId="00468577" w:rsidR="00844CFE" w:rsidRDefault="00F9232C" w:rsidP="00094259">
      <w:pPr>
        <w:pStyle w:val="jbd-alamat"/>
        <w:spacing w:before="240" w:line="360" w:lineRule="auto"/>
        <w:rPr>
          <w:rFonts w:cs="Times New Roman"/>
          <w:sz w:val="24"/>
          <w:szCs w:val="24"/>
          <w:lang w:val="en-US"/>
        </w:rPr>
      </w:pPr>
      <w:r w:rsidRPr="00F9232C">
        <w:rPr>
          <w:rFonts w:cs="Times New Roman"/>
          <w:i/>
          <w:iCs/>
          <w:sz w:val="24"/>
          <w:szCs w:val="24"/>
          <w:lang w:val="en-US"/>
        </w:rPr>
        <w:t xml:space="preserve">*Corresponding author: </w:t>
      </w:r>
      <w:hyperlink r:id="rId8" w:history="1">
        <w:r w:rsidR="000E306E" w:rsidRPr="00FB1CEA">
          <w:rPr>
            <w:rStyle w:val="Hyperlink"/>
            <w:rFonts w:cs="Times New Roman"/>
            <w:sz w:val="24"/>
            <w:szCs w:val="24"/>
            <w:lang w:val="en-US"/>
          </w:rPr>
          <w:t>tri006@brin.go.id</w:t>
        </w:r>
      </w:hyperlink>
      <w:r w:rsidR="000E306E">
        <w:rPr>
          <w:rFonts w:cs="Times New Roman"/>
          <w:sz w:val="24"/>
          <w:szCs w:val="24"/>
          <w:lang w:val="en-US"/>
        </w:rPr>
        <w:t xml:space="preserve"> </w:t>
      </w:r>
    </w:p>
    <w:p w14:paraId="2C7AD4D6" w14:textId="76307CE5" w:rsidR="00757D9F" w:rsidRPr="00757D9F" w:rsidRDefault="00757D9F" w:rsidP="00757D9F">
      <w:pPr>
        <w:pStyle w:val="jbd-alamat"/>
        <w:spacing w:before="240" w:line="360" w:lineRule="auto"/>
        <w:jc w:val="both"/>
        <w:rPr>
          <w:rFonts w:cs="Times New Roman"/>
          <w:b/>
          <w:bCs/>
          <w:sz w:val="24"/>
          <w:szCs w:val="24"/>
          <w:lang w:val="en-US"/>
        </w:rPr>
      </w:pPr>
      <w:r w:rsidRPr="00757D9F">
        <w:rPr>
          <w:rFonts w:cs="Times New Roman"/>
          <w:b/>
          <w:bCs/>
          <w:sz w:val="24"/>
          <w:szCs w:val="24"/>
          <w:lang w:val="en-US"/>
        </w:rPr>
        <w:t>ORCID and Email</w:t>
      </w:r>
    </w:p>
    <w:tbl>
      <w:tblPr>
        <w:tblStyle w:val="TableGrid"/>
        <w:tblW w:w="9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4"/>
        <w:gridCol w:w="3421"/>
        <w:gridCol w:w="3441"/>
      </w:tblGrid>
      <w:tr w:rsidR="00757D9F" w14:paraId="1625C53B" w14:textId="77777777" w:rsidTr="00757D9F">
        <w:trPr>
          <w:trHeight w:val="836"/>
        </w:trPr>
        <w:tc>
          <w:tcPr>
            <w:tcW w:w="2274" w:type="dxa"/>
          </w:tcPr>
          <w:p w14:paraId="3D8FDE46" w14:textId="77777777" w:rsidR="00757D9F" w:rsidRDefault="00757D9F" w:rsidP="00757D9F">
            <w:pPr>
              <w:pStyle w:val="jbd-Pendahul10"/>
              <w:spacing w:before="0" w:after="0" w:line="360" w:lineRule="auto"/>
              <w:ind w:left="-108"/>
              <w:jc w:val="both"/>
              <w:rPr>
                <w:rFonts w:cs="Times New Roman"/>
                <w:caps w:val="0"/>
                <w:sz w:val="24"/>
                <w:szCs w:val="24"/>
                <w:lang w:val="en-US"/>
              </w:rPr>
            </w:pPr>
            <w:r w:rsidRPr="00F9232C">
              <w:rPr>
                <w:rFonts w:cs="Times New Roman"/>
                <w:b w:val="0"/>
                <w:bCs w:val="0"/>
                <w:caps w:val="0"/>
                <w:sz w:val="24"/>
                <w:szCs w:val="24"/>
              </w:rPr>
              <w:t>Tri Budiyanti</w:t>
            </w:r>
          </w:p>
        </w:tc>
        <w:tc>
          <w:tcPr>
            <w:tcW w:w="3421" w:type="dxa"/>
          </w:tcPr>
          <w:p w14:paraId="534F097B" w14:textId="77777777" w:rsidR="00757D9F" w:rsidRPr="00757D9F" w:rsidRDefault="00757D9F" w:rsidP="00F06D76">
            <w:pPr>
              <w:pStyle w:val="jbd-Pendahul10"/>
              <w:spacing w:before="0" w:after="0" w:line="360" w:lineRule="auto"/>
              <w:jc w:val="both"/>
              <w:rPr>
                <w:rFonts w:cs="Times New Roman"/>
                <w:b w:val="0"/>
                <w:bCs w:val="0"/>
                <w:caps w:val="0"/>
                <w:sz w:val="24"/>
                <w:szCs w:val="24"/>
                <w:lang w:val="en-US"/>
              </w:rPr>
            </w:pPr>
            <w:r w:rsidRPr="00757D9F">
              <w:rPr>
                <w:rFonts w:cs="Times New Roman"/>
                <w:b w:val="0"/>
                <w:bCs w:val="0"/>
                <w:caps w:val="0"/>
                <w:sz w:val="24"/>
                <w:szCs w:val="24"/>
                <w:lang w:val="en-US"/>
              </w:rPr>
              <w:t>trib006@brin.go.id</w:t>
            </w:r>
          </w:p>
        </w:tc>
        <w:tc>
          <w:tcPr>
            <w:tcW w:w="3441" w:type="dxa"/>
          </w:tcPr>
          <w:p w14:paraId="1A2B9CA9" w14:textId="77777777" w:rsidR="00757D9F" w:rsidRPr="00757D9F" w:rsidRDefault="00757D9F" w:rsidP="00F06D76">
            <w:pPr>
              <w:pStyle w:val="jbd-nam"/>
              <w:spacing w:before="0" w:line="360" w:lineRule="auto"/>
              <w:jc w:val="both"/>
              <w:rPr>
                <w:rFonts w:cs="Times New Roman"/>
                <w:b w:val="0"/>
                <w:bCs w:val="0"/>
                <w:caps w:val="0"/>
                <w:sz w:val="24"/>
                <w:szCs w:val="24"/>
                <w:vertAlign w:val="superscript"/>
                <w:lang w:val="en-US"/>
              </w:rPr>
            </w:pPr>
            <w:r w:rsidRPr="003F4661">
              <w:rPr>
                <w:rFonts w:cs="Times New Roman"/>
                <w:b w:val="0"/>
                <w:bCs w:val="0"/>
                <w:caps w:val="0"/>
                <w:sz w:val="24"/>
                <w:szCs w:val="24"/>
                <w:lang w:val="en-US"/>
              </w:rPr>
              <w:t>https://orcid.org/0000-0001-7630-0366</w:t>
            </w:r>
          </w:p>
        </w:tc>
      </w:tr>
      <w:tr w:rsidR="00757D9F" w14:paraId="6B612D28" w14:textId="77777777" w:rsidTr="00757D9F">
        <w:trPr>
          <w:trHeight w:val="836"/>
        </w:trPr>
        <w:tc>
          <w:tcPr>
            <w:tcW w:w="2274" w:type="dxa"/>
          </w:tcPr>
          <w:p w14:paraId="420C2700" w14:textId="77777777" w:rsidR="00757D9F" w:rsidRDefault="00757D9F" w:rsidP="00757D9F">
            <w:pPr>
              <w:pStyle w:val="jbd-Pendahul10"/>
              <w:spacing w:before="0" w:after="0" w:line="360" w:lineRule="auto"/>
              <w:ind w:left="-108"/>
              <w:jc w:val="both"/>
              <w:rPr>
                <w:rFonts w:cs="Times New Roman"/>
                <w:caps w:val="0"/>
                <w:sz w:val="24"/>
                <w:szCs w:val="24"/>
                <w:lang w:val="en-US"/>
              </w:rPr>
            </w:pPr>
            <w:r w:rsidRPr="00F9232C">
              <w:rPr>
                <w:rFonts w:cs="Times New Roman"/>
                <w:b w:val="0"/>
                <w:bCs w:val="0"/>
                <w:caps w:val="0"/>
                <w:sz w:val="24"/>
                <w:szCs w:val="24"/>
              </w:rPr>
              <w:t>Riska</w:t>
            </w:r>
          </w:p>
        </w:tc>
        <w:tc>
          <w:tcPr>
            <w:tcW w:w="3421" w:type="dxa"/>
          </w:tcPr>
          <w:p w14:paraId="6740F82D" w14:textId="77777777" w:rsidR="00757D9F" w:rsidRPr="00757D9F" w:rsidRDefault="00757D9F" w:rsidP="00F06D76">
            <w:pPr>
              <w:pStyle w:val="jbd-Pendahul10"/>
              <w:spacing w:before="0" w:after="0" w:line="360" w:lineRule="auto"/>
              <w:jc w:val="both"/>
              <w:rPr>
                <w:rFonts w:cs="Times New Roman"/>
                <w:b w:val="0"/>
                <w:bCs w:val="0"/>
                <w:caps w:val="0"/>
                <w:sz w:val="24"/>
                <w:szCs w:val="24"/>
                <w:lang w:val="en-US"/>
              </w:rPr>
            </w:pPr>
            <w:r w:rsidRPr="00757D9F">
              <w:rPr>
                <w:rFonts w:cs="Times New Roman"/>
                <w:b w:val="0"/>
                <w:bCs w:val="0"/>
                <w:caps w:val="0"/>
                <w:sz w:val="24"/>
                <w:szCs w:val="24"/>
                <w:lang w:val="en-US"/>
              </w:rPr>
              <w:t>risk011@brin.go.id</w:t>
            </w:r>
          </w:p>
        </w:tc>
        <w:tc>
          <w:tcPr>
            <w:tcW w:w="3441" w:type="dxa"/>
          </w:tcPr>
          <w:p w14:paraId="427DB3A2" w14:textId="77777777" w:rsidR="00757D9F" w:rsidRPr="00757D9F" w:rsidRDefault="00757D9F" w:rsidP="00F06D76">
            <w:pPr>
              <w:pStyle w:val="jbd-nam"/>
              <w:spacing w:before="0" w:line="360" w:lineRule="auto"/>
              <w:jc w:val="both"/>
              <w:rPr>
                <w:rFonts w:cs="Times New Roman"/>
                <w:b w:val="0"/>
                <w:bCs w:val="0"/>
                <w:caps w:val="0"/>
                <w:sz w:val="24"/>
                <w:szCs w:val="24"/>
                <w:lang w:val="en-US"/>
              </w:rPr>
            </w:pPr>
            <w:r w:rsidRPr="003F4661">
              <w:rPr>
                <w:rFonts w:cs="Times New Roman"/>
                <w:b w:val="0"/>
                <w:bCs w:val="0"/>
                <w:caps w:val="0"/>
                <w:sz w:val="24"/>
                <w:szCs w:val="24"/>
                <w:lang w:val="en-US"/>
              </w:rPr>
              <w:t>https://orcid.org/0000-0001-5251-0027</w:t>
            </w:r>
          </w:p>
        </w:tc>
      </w:tr>
      <w:tr w:rsidR="00757D9F" w14:paraId="1A61C108" w14:textId="77777777" w:rsidTr="00757D9F">
        <w:trPr>
          <w:trHeight w:val="836"/>
        </w:trPr>
        <w:tc>
          <w:tcPr>
            <w:tcW w:w="2274" w:type="dxa"/>
          </w:tcPr>
          <w:p w14:paraId="0A0E5989" w14:textId="77777777" w:rsidR="00757D9F" w:rsidRDefault="00757D9F" w:rsidP="00757D9F">
            <w:pPr>
              <w:pStyle w:val="jbd-Pendahul10"/>
              <w:spacing w:before="0" w:after="0" w:line="360" w:lineRule="auto"/>
              <w:ind w:left="-108"/>
              <w:jc w:val="both"/>
              <w:rPr>
                <w:rFonts w:cs="Times New Roman"/>
                <w:caps w:val="0"/>
                <w:sz w:val="24"/>
                <w:szCs w:val="24"/>
                <w:lang w:val="en-US"/>
              </w:rPr>
            </w:pPr>
            <w:r w:rsidRPr="00F9232C">
              <w:rPr>
                <w:rFonts w:cs="Times New Roman"/>
                <w:b w:val="0"/>
                <w:bCs w:val="0"/>
                <w:caps w:val="0"/>
                <w:sz w:val="24"/>
                <w:szCs w:val="24"/>
              </w:rPr>
              <w:t>Rinda Kirana</w:t>
            </w:r>
          </w:p>
        </w:tc>
        <w:tc>
          <w:tcPr>
            <w:tcW w:w="3421" w:type="dxa"/>
          </w:tcPr>
          <w:p w14:paraId="638D95F0" w14:textId="77777777" w:rsidR="00757D9F" w:rsidRPr="00757D9F" w:rsidRDefault="00757D9F" w:rsidP="00F06D76">
            <w:pPr>
              <w:pStyle w:val="jbd-Pendahul10"/>
              <w:spacing w:before="0" w:after="0" w:line="360" w:lineRule="auto"/>
              <w:jc w:val="both"/>
              <w:rPr>
                <w:rFonts w:cs="Times New Roman"/>
                <w:b w:val="0"/>
                <w:bCs w:val="0"/>
                <w:caps w:val="0"/>
                <w:sz w:val="24"/>
                <w:szCs w:val="24"/>
                <w:lang w:val="en-US"/>
              </w:rPr>
            </w:pPr>
            <w:r w:rsidRPr="00757D9F">
              <w:rPr>
                <w:rFonts w:cs="Times New Roman"/>
                <w:b w:val="0"/>
                <w:bCs w:val="0"/>
                <w:caps w:val="0"/>
                <w:sz w:val="24"/>
                <w:szCs w:val="24"/>
                <w:lang w:val="en-US"/>
              </w:rPr>
              <w:t>rind005@brin.go.id</w:t>
            </w:r>
          </w:p>
        </w:tc>
        <w:tc>
          <w:tcPr>
            <w:tcW w:w="3441" w:type="dxa"/>
          </w:tcPr>
          <w:p w14:paraId="49BE08BB" w14:textId="77777777" w:rsidR="00757D9F" w:rsidRDefault="00757D9F" w:rsidP="00F06D76">
            <w:pPr>
              <w:pStyle w:val="jbd-Pendahul10"/>
              <w:spacing w:before="0" w:after="0" w:line="360" w:lineRule="auto"/>
              <w:jc w:val="both"/>
              <w:rPr>
                <w:rFonts w:cs="Times New Roman"/>
                <w:caps w:val="0"/>
                <w:sz w:val="24"/>
                <w:szCs w:val="24"/>
                <w:lang w:val="en-US"/>
              </w:rPr>
            </w:pPr>
            <w:r w:rsidRPr="003F4661">
              <w:rPr>
                <w:rFonts w:cs="Times New Roman"/>
                <w:b w:val="0"/>
                <w:bCs w:val="0"/>
                <w:caps w:val="0"/>
                <w:sz w:val="24"/>
                <w:szCs w:val="24"/>
                <w:lang w:val="en-US"/>
              </w:rPr>
              <w:t>https://orcid.org/0000-0003-1196-6006</w:t>
            </w:r>
          </w:p>
        </w:tc>
      </w:tr>
      <w:tr w:rsidR="00757D9F" w14:paraId="18BD5A24" w14:textId="77777777" w:rsidTr="00757D9F">
        <w:trPr>
          <w:trHeight w:val="836"/>
        </w:trPr>
        <w:tc>
          <w:tcPr>
            <w:tcW w:w="2274" w:type="dxa"/>
          </w:tcPr>
          <w:p w14:paraId="3337143E" w14:textId="77777777" w:rsidR="00757D9F" w:rsidRDefault="00757D9F" w:rsidP="00757D9F">
            <w:pPr>
              <w:pStyle w:val="jbd-Pendahul10"/>
              <w:spacing w:before="0" w:after="0" w:line="360" w:lineRule="auto"/>
              <w:ind w:left="-108"/>
              <w:jc w:val="both"/>
              <w:rPr>
                <w:rFonts w:cs="Times New Roman"/>
                <w:caps w:val="0"/>
                <w:sz w:val="24"/>
                <w:szCs w:val="24"/>
                <w:lang w:val="en-US"/>
              </w:rPr>
            </w:pPr>
            <w:r w:rsidRPr="00F9232C">
              <w:rPr>
                <w:rFonts w:cs="Times New Roman"/>
                <w:b w:val="0"/>
                <w:bCs w:val="0"/>
                <w:caps w:val="0"/>
                <w:sz w:val="24"/>
                <w:szCs w:val="24"/>
              </w:rPr>
              <w:t>Sri Hadiati</w:t>
            </w:r>
          </w:p>
        </w:tc>
        <w:tc>
          <w:tcPr>
            <w:tcW w:w="3421" w:type="dxa"/>
          </w:tcPr>
          <w:p w14:paraId="63105B2C" w14:textId="77777777" w:rsidR="00757D9F" w:rsidRPr="00757D9F" w:rsidRDefault="00757D9F" w:rsidP="00F06D76">
            <w:pPr>
              <w:pStyle w:val="jbd-Pendahul10"/>
              <w:spacing w:before="0" w:after="0" w:line="360" w:lineRule="auto"/>
              <w:jc w:val="both"/>
              <w:rPr>
                <w:rFonts w:cs="Times New Roman"/>
                <w:b w:val="0"/>
                <w:bCs w:val="0"/>
                <w:caps w:val="0"/>
                <w:sz w:val="24"/>
                <w:szCs w:val="24"/>
                <w:lang w:val="en-US"/>
              </w:rPr>
            </w:pPr>
            <w:r w:rsidRPr="00757D9F">
              <w:rPr>
                <w:rFonts w:cs="Times New Roman"/>
                <w:b w:val="0"/>
                <w:bCs w:val="0"/>
                <w:caps w:val="0"/>
                <w:sz w:val="24"/>
                <w:szCs w:val="24"/>
                <w:lang w:val="en-US"/>
              </w:rPr>
              <w:t>srih020@brin.go.id</w:t>
            </w:r>
          </w:p>
        </w:tc>
        <w:tc>
          <w:tcPr>
            <w:tcW w:w="3441" w:type="dxa"/>
          </w:tcPr>
          <w:p w14:paraId="0586A039" w14:textId="77777777" w:rsidR="00757D9F" w:rsidRDefault="00757D9F" w:rsidP="00F06D76">
            <w:pPr>
              <w:pStyle w:val="jbd-Pendahul10"/>
              <w:spacing w:before="0" w:after="0" w:line="360" w:lineRule="auto"/>
              <w:jc w:val="both"/>
              <w:rPr>
                <w:rFonts w:cs="Times New Roman"/>
                <w:caps w:val="0"/>
                <w:sz w:val="24"/>
                <w:szCs w:val="24"/>
                <w:lang w:val="en-US"/>
              </w:rPr>
            </w:pPr>
            <w:r w:rsidRPr="003F4661">
              <w:rPr>
                <w:rFonts w:cs="Times New Roman"/>
                <w:b w:val="0"/>
                <w:bCs w:val="0"/>
                <w:caps w:val="0"/>
                <w:sz w:val="24"/>
                <w:szCs w:val="24"/>
                <w:lang w:val="en-US"/>
              </w:rPr>
              <w:t>https://orcid.org/0000-0001-7630-0366</w:t>
            </w:r>
          </w:p>
        </w:tc>
      </w:tr>
      <w:tr w:rsidR="00757D9F" w14:paraId="6345AE4B" w14:textId="77777777" w:rsidTr="00757D9F">
        <w:trPr>
          <w:trHeight w:val="836"/>
        </w:trPr>
        <w:tc>
          <w:tcPr>
            <w:tcW w:w="2274" w:type="dxa"/>
          </w:tcPr>
          <w:p w14:paraId="3337C9BB" w14:textId="77777777" w:rsidR="00757D9F" w:rsidRDefault="00757D9F" w:rsidP="00757D9F">
            <w:pPr>
              <w:pStyle w:val="jbd-Pendahul10"/>
              <w:spacing w:before="0" w:after="0" w:line="360" w:lineRule="auto"/>
              <w:ind w:left="-108"/>
              <w:jc w:val="both"/>
              <w:rPr>
                <w:rFonts w:cs="Times New Roman"/>
                <w:caps w:val="0"/>
                <w:sz w:val="24"/>
                <w:szCs w:val="24"/>
                <w:lang w:val="en-US"/>
              </w:rPr>
            </w:pPr>
            <w:r w:rsidRPr="00F9232C">
              <w:rPr>
                <w:rFonts w:cs="Times New Roman"/>
                <w:b w:val="0"/>
                <w:bCs w:val="0"/>
                <w:caps w:val="0"/>
                <w:sz w:val="24"/>
                <w:szCs w:val="24"/>
              </w:rPr>
              <w:t>Irfan Suliansyah</w:t>
            </w:r>
          </w:p>
        </w:tc>
        <w:tc>
          <w:tcPr>
            <w:tcW w:w="3421" w:type="dxa"/>
          </w:tcPr>
          <w:p w14:paraId="7E42DCAD" w14:textId="77777777" w:rsidR="00757D9F" w:rsidRPr="00757D9F" w:rsidRDefault="00757D9F" w:rsidP="00F06D76">
            <w:pPr>
              <w:pStyle w:val="jbd-Pendahul10"/>
              <w:spacing w:before="0" w:after="0" w:line="360" w:lineRule="auto"/>
              <w:jc w:val="both"/>
              <w:rPr>
                <w:rFonts w:cs="Times New Roman"/>
                <w:b w:val="0"/>
                <w:bCs w:val="0"/>
                <w:caps w:val="0"/>
                <w:sz w:val="24"/>
                <w:szCs w:val="24"/>
                <w:lang w:val="en-US"/>
              </w:rPr>
            </w:pPr>
            <w:r w:rsidRPr="00757D9F">
              <w:rPr>
                <w:rFonts w:cs="Times New Roman"/>
                <w:b w:val="0"/>
                <w:bCs w:val="0"/>
                <w:caps w:val="0"/>
                <w:sz w:val="24"/>
                <w:szCs w:val="24"/>
                <w:lang w:val="en-US"/>
              </w:rPr>
              <w:t>irfansuliansyah@agr.unand.ac.id</w:t>
            </w:r>
          </w:p>
        </w:tc>
        <w:tc>
          <w:tcPr>
            <w:tcW w:w="3441" w:type="dxa"/>
          </w:tcPr>
          <w:p w14:paraId="6618DF91" w14:textId="77777777" w:rsidR="00757D9F" w:rsidRDefault="00757D9F" w:rsidP="00F06D76">
            <w:pPr>
              <w:pStyle w:val="jbd-Pendahul10"/>
              <w:spacing w:before="0" w:after="0" w:line="360" w:lineRule="auto"/>
              <w:jc w:val="both"/>
              <w:rPr>
                <w:rFonts w:cs="Times New Roman"/>
                <w:caps w:val="0"/>
                <w:sz w:val="24"/>
                <w:szCs w:val="24"/>
                <w:lang w:val="en-US"/>
              </w:rPr>
            </w:pPr>
            <w:r w:rsidRPr="003F4661">
              <w:rPr>
                <w:rFonts w:cs="Times New Roman"/>
                <w:b w:val="0"/>
                <w:bCs w:val="0"/>
                <w:caps w:val="0"/>
                <w:sz w:val="24"/>
                <w:szCs w:val="24"/>
                <w:lang w:val="en-US"/>
              </w:rPr>
              <w:t>https://orcid.org/0000-0001-7497-229X</w:t>
            </w:r>
          </w:p>
        </w:tc>
      </w:tr>
      <w:tr w:rsidR="00757D9F" w14:paraId="1D9AF4A5" w14:textId="77777777" w:rsidTr="00757D9F">
        <w:trPr>
          <w:trHeight w:val="836"/>
        </w:trPr>
        <w:tc>
          <w:tcPr>
            <w:tcW w:w="2274" w:type="dxa"/>
          </w:tcPr>
          <w:p w14:paraId="033C4D50" w14:textId="77777777" w:rsidR="00757D9F" w:rsidRDefault="00757D9F" w:rsidP="00757D9F">
            <w:pPr>
              <w:pStyle w:val="jbd-Pendahul10"/>
              <w:spacing w:before="0" w:after="0" w:line="360" w:lineRule="auto"/>
              <w:ind w:left="-108"/>
              <w:jc w:val="both"/>
              <w:rPr>
                <w:rFonts w:cs="Times New Roman"/>
                <w:caps w:val="0"/>
                <w:sz w:val="24"/>
                <w:szCs w:val="24"/>
                <w:lang w:val="en-US"/>
              </w:rPr>
            </w:pPr>
            <w:r w:rsidRPr="00F9232C">
              <w:rPr>
                <w:rFonts w:cs="Times New Roman"/>
                <w:b w:val="0"/>
                <w:bCs w:val="0"/>
                <w:caps w:val="0"/>
                <w:sz w:val="24"/>
                <w:szCs w:val="24"/>
              </w:rPr>
              <w:t>Dini Hervani</w:t>
            </w:r>
            <w:r>
              <w:rPr>
                <w:rFonts w:cs="Times New Roman"/>
                <w:b w:val="0"/>
                <w:bCs w:val="0"/>
                <w:caps w:val="0"/>
                <w:sz w:val="24"/>
                <w:szCs w:val="24"/>
                <w:lang w:val="en-US"/>
              </w:rPr>
              <w:t xml:space="preserve"> </w:t>
            </w:r>
            <w:r>
              <w:rPr>
                <w:rFonts w:cs="Times New Roman"/>
                <w:b w:val="0"/>
                <w:bCs w:val="0"/>
                <w:caps w:val="0"/>
                <w:sz w:val="24"/>
                <w:szCs w:val="24"/>
                <w:lang w:val="en-US"/>
              </w:rPr>
              <w:tab/>
            </w:r>
            <w:r>
              <w:rPr>
                <w:rFonts w:cs="Times New Roman"/>
                <w:b w:val="0"/>
                <w:bCs w:val="0"/>
                <w:caps w:val="0"/>
                <w:sz w:val="24"/>
                <w:szCs w:val="24"/>
                <w:lang w:val="en-US"/>
              </w:rPr>
              <w:tab/>
            </w:r>
          </w:p>
        </w:tc>
        <w:tc>
          <w:tcPr>
            <w:tcW w:w="3421" w:type="dxa"/>
          </w:tcPr>
          <w:p w14:paraId="3B6EB647" w14:textId="77777777" w:rsidR="00757D9F" w:rsidRPr="00757D9F" w:rsidRDefault="00757D9F" w:rsidP="00F06D76">
            <w:pPr>
              <w:pStyle w:val="jbd-Pendahul10"/>
              <w:spacing w:before="0" w:after="0" w:line="360" w:lineRule="auto"/>
              <w:jc w:val="both"/>
              <w:rPr>
                <w:rFonts w:cs="Times New Roman"/>
                <w:b w:val="0"/>
                <w:bCs w:val="0"/>
                <w:caps w:val="0"/>
                <w:sz w:val="24"/>
                <w:szCs w:val="24"/>
                <w:lang w:val="en-US"/>
              </w:rPr>
            </w:pPr>
            <w:r w:rsidRPr="00757D9F">
              <w:rPr>
                <w:rFonts w:cs="Times New Roman"/>
                <w:b w:val="0"/>
                <w:bCs w:val="0"/>
                <w:caps w:val="0"/>
                <w:sz w:val="24"/>
                <w:szCs w:val="24"/>
                <w:lang w:val="en-US"/>
              </w:rPr>
              <w:t>dinihervani@agr.unand.ac.id</w:t>
            </w:r>
          </w:p>
        </w:tc>
        <w:tc>
          <w:tcPr>
            <w:tcW w:w="3441" w:type="dxa"/>
          </w:tcPr>
          <w:p w14:paraId="21538ED3" w14:textId="77777777" w:rsidR="00757D9F" w:rsidRDefault="00757D9F" w:rsidP="00F06D76">
            <w:pPr>
              <w:pStyle w:val="jbd-Pendahul10"/>
              <w:spacing w:before="0" w:after="0" w:line="360" w:lineRule="auto"/>
              <w:jc w:val="both"/>
              <w:rPr>
                <w:rFonts w:cs="Times New Roman"/>
                <w:caps w:val="0"/>
                <w:sz w:val="24"/>
                <w:szCs w:val="24"/>
                <w:lang w:val="en-US"/>
              </w:rPr>
            </w:pPr>
            <w:r w:rsidRPr="003F4661">
              <w:rPr>
                <w:rFonts w:cs="Times New Roman"/>
                <w:b w:val="0"/>
                <w:bCs w:val="0"/>
                <w:caps w:val="0"/>
                <w:sz w:val="24"/>
                <w:szCs w:val="24"/>
                <w:lang w:val="en-US"/>
              </w:rPr>
              <w:t>https://orcid.org/0000-0003-1067-5354</w:t>
            </w:r>
          </w:p>
        </w:tc>
      </w:tr>
      <w:tr w:rsidR="00757D9F" w14:paraId="1EBD9744" w14:textId="77777777" w:rsidTr="00757D9F">
        <w:trPr>
          <w:trHeight w:val="836"/>
        </w:trPr>
        <w:tc>
          <w:tcPr>
            <w:tcW w:w="2274" w:type="dxa"/>
          </w:tcPr>
          <w:p w14:paraId="5CA81610" w14:textId="77777777" w:rsidR="00757D9F" w:rsidRDefault="00757D9F" w:rsidP="00757D9F">
            <w:pPr>
              <w:pStyle w:val="jbd-Pendahul10"/>
              <w:spacing w:before="0" w:after="0" w:line="360" w:lineRule="auto"/>
              <w:ind w:left="-108"/>
              <w:jc w:val="both"/>
              <w:rPr>
                <w:rFonts w:cs="Times New Roman"/>
                <w:caps w:val="0"/>
                <w:sz w:val="24"/>
                <w:szCs w:val="24"/>
                <w:lang w:val="en-US"/>
              </w:rPr>
            </w:pPr>
            <w:r w:rsidRPr="00F9232C">
              <w:rPr>
                <w:rFonts w:cs="Times New Roman"/>
                <w:b w:val="0"/>
                <w:bCs w:val="0"/>
                <w:caps w:val="0"/>
                <w:sz w:val="24"/>
                <w:szCs w:val="24"/>
              </w:rPr>
              <w:t>Eko Dharma H</w:t>
            </w:r>
            <w:proofErr w:type="spellStart"/>
            <w:r>
              <w:rPr>
                <w:rFonts w:cs="Times New Roman"/>
                <w:b w:val="0"/>
                <w:bCs w:val="0"/>
                <w:caps w:val="0"/>
                <w:sz w:val="24"/>
                <w:szCs w:val="24"/>
                <w:lang w:val="en-US"/>
              </w:rPr>
              <w:t>usada</w:t>
            </w:r>
            <w:proofErr w:type="spellEnd"/>
            <w:r>
              <w:rPr>
                <w:rFonts w:cs="Times New Roman"/>
                <w:b w:val="0"/>
                <w:bCs w:val="0"/>
                <w:caps w:val="0"/>
                <w:sz w:val="24"/>
                <w:szCs w:val="24"/>
                <w:lang w:val="en-US"/>
              </w:rPr>
              <w:t xml:space="preserve"> </w:t>
            </w:r>
            <w:r>
              <w:rPr>
                <w:rFonts w:cs="Times New Roman"/>
                <w:b w:val="0"/>
                <w:bCs w:val="0"/>
                <w:caps w:val="0"/>
                <w:sz w:val="24"/>
                <w:szCs w:val="24"/>
                <w:lang w:val="en-US"/>
              </w:rPr>
              <w:tab/>
            </w:r>
          </w:p>
        </w:tc>
        <w:tc>
          <w:tcPr>
            <w:tcW w:w="3421" w:type="dxa"/>
          </w:tcPr>
          <w:p w14:paraId="37633F87" w14:textId="77777777" w:rsidR="00757D9F" w:rsidRPr="00757D9F" w:rsidRDefault="00757D9F" w:rsidP="00F06D76">
            <w:pPr>
              <w:pStyle w:val="jbd-Pendahul10"/>
              <w:spacing w:before="0" w:after="0" w:line="360" w:lineRule="auto"/>
              <w:jc w:val="both"/>
              <w:rPr>
                <w:rFonts w:cs="Times New Roman"/>
                <w:b w:val="0"/>
                <w:bCs w:val="0"/>
                <w:caps w:val="0"/>
                <w:sz w:val="24"/>
                <w:szCs w:val="24"/>
                <w:lang w:val="en-US"/>
              </w:rPr>
            </w:pPr>
            <w:r w:rsidRPr="00757D9F">
              <w:rPr>
                <w:rFonts w:cs="Times New Roman"/>
                <w:b w:val="0"/>
                <w:bCs w:val="0"/>
                <w:caps w:val="0"/>
                <w:sz w:val="24"/>
                <w:szCs w:val="24"/>
                <w:lang w:val="en-US"/>
              </w:rPr>
              <w:t>ekod001@brin.go.id</w:t>
            </w:r>
          </w:p>
        </w:tc>
        <w:tc>
          <w:tcPr>
            <w:tcW w:w="3441" w:type="dxa"/>
          </w:tcPr>
          <w:p w14:paraId="7588DE1B" w14:textId="77777777" w:rsidR="00757D9F" w:rsidRDefault="00757D9F" w:rsidP="00F06D76">
            <w:pPr>
              <w:pStyle w:val="jbd-Pendahul10"/>
              <w:spacing w:before="0" w:after="0" w:line="360" w:lineRule="auto"/>
              <w:jc w:val="both"/>
              <w:rPr>
                <w:rFonts w:cs="Times New Roman"/>
                <w:caps w:val="0"/>
                <w:sz w:val="24"/>
                <w:szCs w:val="24"/>
                <w:lang w:val="en-US"/>
              </w:rPr>
            </w:pPr>
            <w:r w:rsidRPr="003F4661">
              <w:rPr>
                <w:rFonts w:cs="Times New Roman"/>
                <w:b w:val="0"/>
                <w:bCs w:val="0"/>
                <w:caps w:val="0"/>
                <w:sz w:val="24"/>
                <w:szCs w:val="24"/>
                <w:lang w:val="en-US"/>
              </w:rPr>
              <w:t>https://orcid.org/0000-0003-0500-1478</w:t>
            </w:r>
          </w:p>
        </w:tc>
      </w:tr>
    </w:tbl>
    <w:p w14:paraId="158F28E3" w14:textId="77777777" w:rsidR="00757D9F" w:rsidRPr="000E306E" w:rsidRDefault="00757D9F" w:rsidP="00757D9F">
      <w:pPr>
        <w:pStyle w:val="jbd-alamat"/>
        <w:spacing w:before="240" w:line="360" w:lineRule="auto"/>
        <w:jc w:val="both"/>
        <w:rPr>
          <w:rFonts w:cs="Times New Roman"/>
          <w:i/>
          <w:iCs/>
          <w:sz w:val="24"/>
          <w:szCs w:val="24"/>
          <w:lang w:val="en-US"/>
        </w:rPr>
      </w:pPr>
    </w:p>
    <w:p w14:paraId="7AFDC720" w14:textId="374C2B7D" w:rsidR="000E306E" w:rsidRDefault="000E306E" w:rsidP="00094259">
      <w:pPr>
        <w:pStyle w:val="jbd-abs-gb-tab9"/>
        <w:spacing w:before="240" w:after="240" w:line="360" w:lineRule="auto"/>
        <w:jc w:val="center"/>
        <w:rPr>
          <w:rFonts w:cs="Times New Roman"/>
          <w:b/>
          <w:spacing w:val="-2"/>
          <w:sz w:val="24"/>
          <w:szCs w:val="24"/>
        </w:rPr>
      </w:pPr>
      <w:r w:rsidRPr="00EE3996">
        <w:rPr>
          <w:rFonts w:cs="Times New Roman"/>
          <w:b/>
          <w:spacing w:val="-2"/>
          <w:sz w:val="24"/>
          <w:szCs w:val="24"/>
        </w:rPr>
        <w:lastRenderedPageBreak/>
        <w:t>ABSTRACT</w:t>
      </w:r>
    </w:p>
    <w:p w14:paraId="1EC7C1C1" w14:textId="04C45501" w:rsidR="001664CE" w:rsidRPr="00EE3996" w:rsidRDefault="00C66B48" w:rsidP="00EE3996">
      <w:pPr>
        <w:pStyle w:val="jbd-abs-gb-tab9"/>
        <w:spacing w:line="360" w:lineRule="auto"/>
        <w:rPr>
          <w:rFonts w:cs="Times New Roman"/>
          <w:sz w:val="24"/>
          <w:szCs w:val="24"/>
        </w:rPr>
      </w:pPr>
      <w:r w:rsidRPr="00EE3996">
        <w:rPr>
          <w:rFonts w:cs="Times New Roman"/>
          <w:sz w:val="24"/>
          <w:szCs w:val="24"/>
        </w:rPr>
        <w:t xml:space="preserve">Indonesia has very high diversity of genetic resources because it consists of several chili production centers. One of the areas that has a diversity of local curly chili types is West Sumatra. Studies on genetic diversity information of local curly chili from West Sumatra are still limited. </w:t>
      </w:r>
      <w:r w:rsidR="00316FC3" w:rsidRPr="00EE3996">
        <w:rPr>
          <w:rFonts w:cs="Times New Roman"/>
          <w:sz w:val="24"/>
          <w:szCs w:val="24"/>
          <w:lang w:val="en-US"/>
        </w:rPr>
        <w:t>Therefore, t</w:t>
      </w:r>
      <w:r w:rsidR="00AF160D" w:rsidRPr="00EE3996">
        <w:rPr>
          <w:rFonts w:cs="Times New Roman"/>
          <w:sz w:val="24"/>
          <w:szCs w:val="24"/>
        </w:rPr>
        <w:t>his study aimed to evaluate the production potential, morphological diversity, and genetic variability levels among local curly chili genotypes from West Sumatra</w:t>
      </w:r>
      <w:r w:rsidRPr="00EE3996">
        <w:rPr>
          <w:rFonts w:cs="Times New Roman"/>
          <w:sz w:val="24"/>
          <w:szCs w:val="24"/>
        </w:rPr>
        <w:t>. This study was arranged with a complete randomized block design with treatments, namely 23 local curly chili genotypes and three replications.</w:t>
      </w:r>
      <w:r w:rsidR="00AF160D" w:rsidRPr="00EE3996">
        <w:rPr>
          <w:rFonts w:cs="Times New Roman"/>
          <w:sz w:val="24"/>
          <w:szCs w:val="24"/>
        </w:rPr>
        <w:t xml:space="preserve"> Observations were carried out on both vegetative and generative morphological traits. The collected data were analyzed using ANOVA, followed by the Duncan Multiple Range Test (DMRT) at the 5% significance level, and further assessed through Principal Component Analysis (PCA) and cluster analysis to determine the diversity pattern</w:t>
      </w:r>
      <w:r w:rsidRPr="00EE3996">
        <w:rPr>
          <w:rFonts w:cs="Times New Roman"/>
          <w:sz w:val="24"/>
          <w:szCs w:val="24"/>
        </w:rPr>
        <w:t xml:space="preserve">. </w:t>
      </w:r>
      <w:r w:rsidR="0014457B" w:rsidRPr="00EE3996">
        <w:rPr>
          <w:rFonts w:cs="Times New Roman"/>
          <w:sz w:val="24"/>
          <w:szCs w:val="24"/>
        </w:rPr>
        <w:t xml:space="preserve">The results indicated </w:t>
      </w:r>
      <w:r w:rsidR="004D08F5" w:rsidRPr="00EE3996">
        <w:rPr>
          <w:rFonts w:cs="Times New Roman"/>
          <w:sz w:val="24"/>
          <w:szCs w:val="24"/>
          <w:lang w:val="en-US"/>
        </w:rPr>
        <w:t>g</w:t>
      </w:r>
      <w:r w:rsidR="004D08F5" w:rsidRPr="00EE3996">
        <w:rPr>
          <w:rFonts w:cs="Times New Roman"/>
          <w:sz w:val="24"/>
          <w:szCs w:val="24"/>
        </w:rPr>
        <w:t xml:space="preserve">enotypes </w:t>
      </w:r>
      <w:r w:rsidR="00471FB4" w:rsidRPr="00EE3996">
        <w:rPr>
          <w:rFonts w:cs="Times New Roman"/>
          <w:sz w:val="24"/>
          <w:szCs w:val="24"/>
        </w:rPr>
        <w:t>Randah and Kampung Manangah exhibited the highest yield (up to 706.6 g plant⁻¹), while Kopay showed the longest fruit (23</w:t>
      </w:r>
      <w:r w:rsidR="00844CFE">
        <w:rPr>
          <w:rFonts w:cs="Times New Roman"/>
          <w:sz w:val="24"/>
          <w:szCs w:val="24"/>
          <w:lang w:val="en-US"/>
        </w:rPr>
        <w:t xml:space="preserve"> </w:t>
      </w:r>
      <w:r w:rsidR="00471FB4" w:rsidRPr="00EE3996">
        <w:rPr>
          <w:rFonts w:cs="Times New Roman"/>
          <w:sz w:val="24"/>
          <w:szCs w:val="24"/>
        </w:rPr>
        <w:t>cm)</w:t>
      </w:r>
      <w:r w:rsidRPr="00EE3996">
        <w:rPr>
          <w:rFonts w:cs="Times New Roman"/>
          <w:sz w:val="24"/>
          <w:szCs w:val="24"/>
        </w:rPr>
        <w:t xml:space="preserve">. </w:t>
      </w:r>
      <w:r w:rsidR="00AF160D" w:rsidRPr="00EE3996">
        <w:rPr>
          <w:rFonts w:cs="Times New Roman"/>
          <w:sz w:val="24"/>
          <w:szCs w:val="24"/>
        </w:rPr>
        <w:t>Several yield-related traits, including fruit number, fruit weight per plant, fruit length, and plant height, showed wide genetic variability, indicating strong potential for selection and genetic improvement. Conversely, traits such as fruit diameter and leaf length exhibited narrow diversity, suggesting limited scope for genetic enhancement in those characters</w:t>
      </w:r>
      <w:r w:rsidR="00766033" w:rsidRPr="00EE3996">
        <w:rPr>
          <w:rFonts w:cs="Times New Roman"/>
          <w:sz w:val="24"/>
          <w:szCs w:val="24"/>
        </w:rPr>
        <w:t>.</w:t>
      </w:r>
      <w:r w:rsidR="00AF160D" w:rsidRPr="00EE3996">
        <w:rPr>
          <w:rFonts w:cs="Times New Roman"/>
          <w:sz w:val="24"/>
          <w:szCs w:val="24"/>
        </w:rPr>
        <w:t xml:space="preserve"> Cluster analysis based on quantitative traits grouped the 23 genotypes into three major clusters, reflecting distinct morphological variation patterns</w:t>
      </w:r>
      <w:r w:rsidR="00DB0994" w:rsidRPr="00EE3996">
        <w:rPr>
          <w:rFonts w:cs="Times New Roman"/>
          <w:sz w:val="24"/>
          <w:szCs w:val="24"/>
        </w:rPr>
        <w:t>.</w:t>
      </w:r>
      <w:r w:rsidR="0002027F" w:rsidRPr="00EE3996">
        <w:rPr>
          <w:rFonts w:cs="Times New Roman"/>
          <w:sz w:val="24"/>
          <w:szCs w:val="24"/>
        </w:rPr>
        <w:t xml:space="preserve"> These findings provide baseline information for the selection and conservation of high-yielding local curly chili genotypes from West Sumatra</w:t>
      </w:r>
      <w:r w:rsidR="00E92F9B" w:rsidRPr="00EE3996">
        <w:rPr>
          <w:rFonts w:cs="Times New Roman"/>
          <w:sz w:val="24"/>
          <w:szCs w:val="24"/>
        </w:rPr>
        <w:t>.</w:t>
      </w:r>
    </w:p>
    <w:p w14:paraId="7060C953" w14:textId="3220282E" w:rsidR="001664CE" w:rsidRPr="00EE3996" w:rsidRDefault="001664CE" w:rsidP="00EE3996">
      <w:pPr>
        <w:pStyle w:val="jbd-keyword"/>
        <w:spacing w:before="0" w:after="360" w:line="360" w:lineRule="auto"/>
        <w:rPr>
          <w:rFonts w:cs="Times New Roman"/>
          <w:iCs/>
          <w:sz w:val="24"/>
          <w:szCs w:val="24"/>
        </w:rPr>
      </w:pPr>
      <w:r w:rsidRPr="00094259">
        <w:rPr>
          <w:rFonts w:cs="Times New Roman"/>
          <w:b/>
          <w:i/>
          <w:iCs/>
          <w:sz w:val="24"/>
          <w:szCs w:val="24"/>
          <w:lang w:val="en-US"/>
        </w:rPr>
        <w:t>Keywords</w:t>
      </w:r>
      <w:r w:rsidR="00213A71" w:rsidRPr="00EE3996">
        <w:rPr>
          <w:rFonts w:cs="Times New Roman"/>
          <w:b/>
          <w:sz w:val="24"/>
          <w:szCs w:val="24"/>
          <w:lang w:val="en-US"/>
        </w:rPr>
        <w:t>:</w:t>
      </w:r>
      <w:r w:rsidR="00EF0D62" w:rsidRPr="00EE3996">
        <w:rPr>
          <w:rFonts w:cs="Times New Roman"/>
          <w:b/>
          <w:sz w:val="24"/>
          <w:szCs w:val="24"/>
          <w:lang w:val="en-US"/>
        </w:rPr>
        <w:t xml:space="preserve"> </w:t>
      </w:r>
      <w:r w:rsidR="00ED2296" w:rsidRPr="00EE3996">
        <w:rPr>
          <w:rFonts w:cs="Times New Roman"/>
          <w:i/>
          <w:iCs/>
          <w:sz w:val="24"/>
          <w:szCs w:val="24"/>
          <w:lang w:val="en-US"/>
        </w:rPr>
        <w:t>Capsicum</w:t>
      </w:r>
      <w:r w:rsidR="00ED2296" w:rsidRPr="00EE3996">
        <w:rPr>
          <w:rFonts w:cs="Times New Roman"/>
          <w:sz w:val="24"/>
          <w:szCs w:val="24"/>
          <w:lang w:val="en-US"/>
        </w:rPr>
        <w:t xml:space="preserve"> </w:t>
      </w:r>
      <w:r w:rsidR="00ED2296" w:rsidRPr="00EE3996">
        <w:rPr>
          <w:rFonts w:cs="Times New Roman"/>
          <w:i/>
          <w:iCs/>
          <w:sz w:val="24"/>
          <w:szCs w:val="24"/>
          <w:lang w:val="en-US"/>
        </w:rPr>
        <w:t>annuum</w:t>
      </w:r>
      <w:r w:rsidR="00ED2296" w:rsidRPr="00EE3996">
        <w:rPr>
          <w:rFonts w:cs="Times New Roman"/>
          <w:sz w:val="24"/>
          <w:szCs w:val="24"/>
          <w:lang w:val="en-US"/>
        </w:rPr>
        <w:t>, local chili, West Sumatra</w:t>
      </w:r>
    </w:p>
    <w:p w14:paraId="4C18688B" w14:textId="49FFFA32" w:rsidR="00C85823" w:rsidRPr="00EE3996" w:rsidRDefault="00C85823" w:rsidP="000E306E">
      <w:pPr>
        <w:pStyle w:val="jbd-pendahul"/>
        <w:numPr>
          <w:ilvl w:val="0"/>
          <w:numId w:val="25"/>
        </w:numPr>
        <w:spacing w:after="0" w:line="360" w:lineRule="auto"/>
        <w:ind w:left="360"/>
        <w:jc w:val="both"/>
        <w:outlineLvl w:val="0"/>
        <w:rPr>
          <w:rFonts w:cs="Times New Roman"/>
          <w:noProof/>
          <w:sz w:val="24"/>
          <w:szCs w:val="24"/>
        </w:rPr>
      </w:pPr>
      <w:r w:rsidRPr="00EE3996">
        <w:rPr>
          <w:rFonts w:cs="Times New Roman"/>
          <w:noProof/>
          <w:sz w:val="24"/>
          <w:szCs w:val="24"/>
          <w:lang w:val="en-US"/>
        </w:rPr>
        <w:t>INTRODUCTION</w:t>
      </w:r>
      <w:r w:rsidR="001F5078" w:rsidRPr="00EE3996">
        <w:rPr>
          <w:rFonts w:cs="Times New Roman"/>
          <w:noProof/>
          <w:sz w:val="24"/>
          <w:szCs w:val="24"/>
        </w:rPr>
        <w:t xml:space="preserve"> </w:t>
      </w:r>
    </w:p>
    <w:p w14:paraId="5F6F6BD8" w14:textId="072D11B0" w:rsidR="000F4570" w:rsidRPr="00EE3996" w:rsidRDefault="00766033" w:rsidP="000A759D">
      <w:pPr>
        <w:spacing w:line="360" w:lineRule="auto"/>
        <w:ind w:firstLine="360"/>
        <w:rPr>
          <w:rFonts w:cs="Times New Roman"/>
          <w:sz w:val="24"/>
          <w:szCs w:val="24"/>
          <w:lang w:val="en-US"/>
        </w:rPr>
      </w:pPr>
      <w:r w:rsidRPr="00EE3996">
        <w:rPr>
          <w:rFonts w:cs="Times New Roman"/>
          <w:sz w:val="24"/>
          <w:szCs w:val="24"/>
          <w:lang w:val="en-US"/>
        </w:rPr>
        <w:t>In 2023, global chili (</w:t>
      </w:r>
      <w:r w:rsidRPr="00EE3996">
        <w:rPr>
          <w:rFonts w:cs="Times New Roman"/>
          <w:i/>
          <w:iCs/>
          <w:sz w:val="24"/>
          <w:szCs w:val="24"/>
          <w:lang w:val="en-US"/>
        </w:rPr>
        <w:t>Capsicum</w:t>
      </w:r>
      <w:r w:rsidRPr="00EE3996">
        <w:rPr>
          <w:rFonts w:cs="Times New Roman"/>
          <w:sz w:val="24"/>
          <w:szCs w:val="24"/>
          <w:lang w:val="en-US"/>
        </w:rPr>
        <w:t xml:space="preserve"> spp.) production reached approximately 38.1 million tons, with China (16.9 million tons), Turkey (3.2 million tons), Indonesia (2.8 million tons), and Mexico (2.6 million tons) listed among the top producers (FAO 2024)</w:t>
      </w:r>
      <w:r w:rsidR="000F4570" w:rsidRPr="00EE3996">
        <w:rPr>
          <w:rFonts w:cs="Times New Roman"/>
          <w:sz w:val="24"/>
          <w:szCs w:val="24"/>
          <w:lang w:val="en-US"/>
        </w:rPr>
        <w:t xml:space="preserve">. </w:t>
      </w:r>
      <w:r w:rsidR="00DB7A75" w:rsidRPr="00EE3996">
        <w:rPr>
          <w:rFonts w:cs="Times New Roman"/>
          <w:sz w:val="24"/>
          <w:szCs w:val="24"/>
          <w:lang w:val="en-US"/>
        </w:rPr>
        <w:t xml:space="preserve">Indonesia’s chili production in 2021 was reported at 2.7 million tons, maintaining its position as the third-largest producer worldwide (BPS, 2023). </w:t>
      </w:r>
      <w:r w:rsidR="004C22C3" w:rsidRPr="00EE3996">
        <w:rPr>
          <w:rFonts w:cs="Times New Roman"/>
          <w:sz w:val="24"/>
          <w:szCs w:val="24"/>
          <w:lang w:val="en-US"/>
        </w:rPr>
        <w:t>Among Indonesian chili types, red chili or curly chili is widely cultivated and consumed due to its flavor intensity and nutritional content</w:t>
      </w:r>
      <w:r w:rsidR="000F4570" w:rsidRPr="00EE3996">
        <w:rPr>
          <w:rFonts w:cs="Times New Roman"/>
          <w:sz w:val="24"/>
          <w:szCs w:val="24"/>
          <w:lang w:val="en-US"/>
        </w:rPr>
        <w:t xml:space="preserve">. </w:t>
      </w:r>
      <w:r w:rsidR="004C22C3" w:rsidRPr="00EE3996">
        <w:rPr>
          <w:rFonts w:cs="Times New Roman"/>
          <w:sz w:val="24"/>
          <w:szCs w:val="24"/>
          <w:lang w:val="en-US"/>
        </w:rPr>
        <w:t xml:space="preserve">Chili fruits are rich in </w:t>
      </w:r>
      <w:r w:rsidR="000F4570" w:rsidRPr="00EE3996">
        <w:rPr>
          <w:rFonts w:cs="Times New Roman"/>
          <w:sz w:val="24"/>
          <w:szCs w:val="24"/>
          <w:lang w:val="en-US"/>
        </w:rPr>
        <w:t>pro-vitamins A (carotene)</w:t>
      </w:r>
      <w:r w:rsidR="00CC736A" w:rsidRPr="00EE3996">
        <w:rPr>
          <w:rFonts w:cs="Times New Roman"/>
          <w:sz w:val="24"/>
          <w:szCs w:val="24"/>
          <w:lang w:val="en-US"/>
        </w:rPr>
        <w:t xml:space="preserve"> (Villa-Rivera and Ochoa-</w:t>
      </w:r>
      <w:proofErr w:type="spellStart"/>
      <w:r w:rsidR="00CC736A" w:rsidRPr="00EE3996">
        <w:rPr>
          <w:rFonts w:cs="Times New Roman"/>
          <w:sz w:val="24"/>
          <w:szCs w:val="24"/>
          <w:lang w:val="en-US"/>
        </w:rPr>
        <w:t>Alejo</w:t>
      </w:r>
      <w:proofErr w:type="spellEnd"/>
      <w:r w:rsidR="00CC736A" w:rsidRPr="00EE3996">
        <w:rPr>
          <w:rFonts w:cs="Times New Roman"/>
          <w:sz w:val="24"/>
          <w:szCs w:val="24"/>
          <w:lang w:val="en-US"/>
        </w:rPr>
        <w:t xml:space="preserve"> 2020)</w:t>
      </w:r>
      <w:r w:rsidR="000F4570" w:rsidRPr="00EE3996">
        <w:rPr>
          <w:rFonts w:cs="Times New Roman"/>
          <w:sz w:val="24"/>
          <w:szCs w:val="24"/>
          <w:lang w:val="en-US"/>
        </w:rPr>
        <w:t>, E (α-tocopherol), and vitamin C (ascorbic acid)</w:t>
      </w:r>
      <w:r w:rsidR="00CC736A" w:rsidRPr="00EE3996">
        <w:rPr>
          <w:rFonts w:cs="Times New Roman"/>
          <w:sz w:val="24"/>
          <w:szCs w:val="24"/>
          <w:lang w:val="en-US"/>
        </w:rPr>
        <w:t xml:space="preserve"> (Martirosyan et al. 2024)</w:t>
      </w:r>
      <w:r w:rsidR="000F4570" w:rsidRPr="00EE3996">
        <w:rPr>
          <w:rFonts w:cs="Times New Roman"/>
          <w:sz w:val="24"/>
          <w:szCs w:val="24"/>
          <w:lang w:val="en-US"/>
        </w:rPr>
        <w:t>. Red chilies also contain carotenoids, which have anticarcinogenic and antioxidant capabilities</w:t>
      </w:r>
      <w:r w:rsidR="00F40A9A" w:rsidRPr="00EE3996">
        <w:rPr>
          <w:rFonts w:cs="Times New Roman"/>
          <w:sz w:val="24"/>
          <w:szCs w:val="24"/>
          <w:lang w:val="en-US"/>
        </w:rPr>
        <w:t xml:space="preserve"> (Akhter et al. 2024)</w:t>
      </w:r>
      <w:r w:rsidR="000F4570" w:rsidRPr="00EE3996">
        <w:rPr>
          <w:rFonts w:cs="Times New Roman"/>
          <w:sz w:val="24"/>
          <w:szCs w:val="24"/>
          <w:lang w:val="en-US"/>
        </w:rPr>
        <w:t xml:space="preserve">. Both ripe and </w:t>
      </w:r>
      <w:r w:rsidR="000F4570" w:rsidRPr="00EE3996">
        <w:rPr>
          <w:rFonts w:cs="Times New Roman"/>
          <w:sz w:val="24"/>
          <w:szCs w:val="24"/>
          <w:lang w:val="en-US"/>
        </w:rPr>
        <w:lastRenderedPageBreak/>
        <w:t xml:space="preserve">immature fruits have high phenolic content, especially flavonoids, which are reported to have antioxidant and other bioactive properties </w:t>
      </w:r>
      <w:r w:rsidR="00CD04F9" w:rsidRPr="00EE3996">
        <w:rPr>
          <w:rFonts w:cs="Times New Roman"/>
          <w:noProof/>
          <w:sz w:val="24"/>
          <w:szCs w:val="24"/>
          <w:lang w:val="en-US"/>
        </w:rPr>
        <w:t>(</w:t>
      </w:r>
      <w:r w:rsidR="0033584F" w:rsidRPr="00EE3996">
        <w:rPr>
          <w:rFonts w:cs="Times New Roman"/>
          <w:noProof/>
          <w:sz w:val="24"/>
          <w:szCs w:val="24"/>
          <w:lang w:val="en-US"/>
        </w:rPr>
        <w:t>Herison et al. 2018;</w:t>
      </w:r>
      <w:r w:rsidR="00F40A9A" w:rsidRPr="00EE3996">
        <w:rPr>
          <w:rFonts w:cs="Times New Roman"/>
          <w:noProof/>
          <w:sz w:val="24"/>
          <w:szCs w:val="24"/>
          <w:lang w:val="en-US"/>
        </w:rPr>
        <w:t xml:space="preserve"> </w:t>
      </w:r>
      <w:r w:rsidR="0033584F" w:rsidRPr="00EE3996">
        <w:rPr>
          <w:rFonts w:cs="Times New Roman"/>
          <w:noProof/>
          <w:sz w:val="24"/>
          <w:szCs w:val="24"/>
          <w:lang w:val="en-US"/>
        </w:rPr>
        <w:t xml:space="preserve">Tripodi and Kumar 2019; </w:t>
      </w:r>
      <w:r w:rsidR="00725B2F" w:rsidRPr="00EE3996">
        <w:rPr>
          <w:rFonts w:cs="Times New Roman"/>
          <w:noProof/>
          <w:sz w:val="24"/>
          <w:szCs w:val="24"/>
          <w:lang w:val="en-US"/>
        </w:rPr>
        <w:t>Lahbib et al.</w:t>
      </w:r>
      <w:r w:rsidR="000E306E">
        <w:rPr>
          <w:rFonts w:cs="Times New Roman"/>
          <w:noProof/>
          <w:sz w:val="24"/>
          <w:szCs w:val="24"/>
          <w:lang w:val="en-US"/>
        </w:rPr>
        <w:t xml:space="preserve"> </w:t>
      </w:r>
      <w:r w:rsidR="00725B2F" w:rsidRPr="00EE3996">
        <w:rPr>
          <w:rFonts w:cs="Times New Roman"/>
          <w:noProof/>
          <w:sz w:val="24"/>
          <w:szCs w:val="24"/>
          <w:lang w:val="en-US"/>
        </w:rPr>
        <w:t>2023</w:t>
      </w:r>
      <w:r w:rsidR="00CD04F9" w:rsidRPr="00EE3996">
        <w:rPr>
          <w:rFonts w:cs="Times New Roman"/>
          <w:noProof/>
          <w:sz w:val="24"/>
          <w:szCs w:val="24"/>
          <w:lang w:val="en-US"/>
        </w:rPr>
        <w:t>)</w:t>
      </w:r>
      <w:r w:rsidR="000F4570" w:rsidRPr="00EE3996">
        <w:rPr>
          <w:rFonts w:cs="Times New Roman"/>
          <w:sz w:val="24"/>
          <w:szCs w:val="24"/>
          <w:lang w:val="en-US"/>
        </w:rPr>
        <w:t xml:space="preserve">. </w:t>
      </w:r>
    </w:p>
    <w:p w14:paraId="385E0BB5" w14:textId="4CEEEAD5" w:rsidR="000F4570" w:rsidRPr="00EE3996" w:rsidRDefault="00261A8D" w:rsidP="000A759D">
      <w:pPr>
        <w:spacing w:line="360" w:lineRule="auto"/>
        <w:ind w:firstLine="360"/>
        <w:rPr>
          <w:rFonts w:cs="Times New Roman"/>
          <w:sz w:val="24"/>
          <w:szCs w:val="24"/>
          <w:lang w:val="en-US"/>
        </w:rPr>
      </w:pPr>
      <w:r w:rsidRPr="00EE3996">
        <w:rPr>
          <w:rFonts w:cs="Times New Roman"/>
          <w:sz w:val="24"/>
          <w:szCs w:val="24"/>
          <w:lang w:val="en-US"/>
        </w:rPr>
        <w:t>Chili is one of the most important horticultural commodities in Indonesia due to its high economic value and fluctuating market prices, which often contribute significantly to food inflation</w:t>
      </w:r>
      <w:r w:rsidR="00F40A9A" w:rsidRPr="00EE3996">
        <w:rPr>
          <w:rFonts w:cs="Times New Roman"/>
          <w:sz w:val="24"/>
          <w:szCs w:val="24"/>
          <w:lang w:val="en-US"/>
        </w:rPr>
        <w:t xml:space="preserve"> (Anwar et al. 2023)</w:t>
      </w:r>
      <w:r w:rsidRPr="00EE3996">
        <w:rPr>
          <w:rFonts w:cs="Times New Roman"/>
          <w:sz w:val="24"/>
          <w:szCs w:val="24"/>
          <w:lang w:val="en-US"/>
        </w:rPr>
        <w:t>. The national demand for chili continues to increase, projected to reach 840 thousand tons of red chili by the end of 2025 (</w:t>
      </w:r>
      <w:proofErr w:type="spellStart"/>
      <w:r w:rsidRPr="00EE3996">
        <w:rPr>
          <w:rFonts w:cs="Times New Roman"/>
          <w:sz w:val="24"/>
          <w:szCs w:val="24"/>
          <w:lang w:val="en-US"/>
        </w:rPr>
        <w:t>Susenas</w:t>
      </w:r>
      <w:proofErr w:type="spellEnd"/>
      <w:r w:rsidRPr="00EE3996">
        <w:rPr>
          <w:rFonts w:cs="Times New Roman"/>
          <w:sz w:val="24"/>
          <w:szCs w:val="24"/>
          <w:lang w:val="en-US"/>
        </w:rPr>
        <w:t xml:space="preserve"> 2021). </w:t>
      </w:r>
      <w:r w:rsidR="000F4570" w:rsidRPr="00EE3996">
        <w:rPr>
          <w:rFonts w:cs="Times New Roman"/>
          <w:sz w:val="24"/>
          <w:szCs w:val="24"/>
          <w:lang w:val="en-US"/>
        </w:rPr>
        <w:t>According to the Badan Pusat Statistik (2022),</w:t>
      </w:r>
      <w:r w:rsidR="007113CF" w:rsidRPr="00EE3996">
        <w:rPr>
          <w:rFonts w:cs="Times New Roman"/>
          <w:sz w:val="24"/>
          <w:szCs w:val="24"/>
          <w:lang w:val="en-US"/>
        </w:rPr>
        <w:t xml:space="preserve"> </w:t>
      </w:r>
      <w:r w:rsidR="000F4570" w:rsidRPr="00EE3996">
        <w:rPr>
          <w:rFonts w:cs="Times New Roman"/>
          <w:sz w:val="24"/>
          <w:szCs w:val="24"/>
          <w:lang w:val="en-US"/>
        </w:rPr>
        <w:t xml:space="preserve">West Sumatra was </w:t>
      </w:r>
      <w:r w:rsidR="007113CF" w:rsidRPr="00EE3996">
        <w:rPr>
          <w:rFonts w:cs="Times New Roman"/>
          <w:sz w:val="24"/>
          <w:szCs w:val="24"/>
          <w:lang w:val="en-US"/>
        </w:rPr>
        <w:t xml:space="preserve">categorized as </w:t>
      </w:r>
      <w:r w:rsidR="000F4570" w:rsidRPr="00EE3996">
        <w:rPr>
          <w:rFonts w:cs="Times New Roman"/>
          <w:sz w:val="24"/>
          <w:szCs w:val="24"/>
          <w:lang w:val="en-US"/>
        </w:rPr>
        <w:t xml:space="preserve">the fifth-largest chili-producing province in Indonesia, with a production </w:t>
      </w:r>
      <w:r w:rsidR="007113CF" w:rsidRPr="00EE3996">
        <w:rPr>
          <w:rFonts w:cs="Times New Roman"/>
          <w:sz w:val="24"/>
          <w:szCs w:val="24"/>
          <w:lang w:val="en-US"/>
        </w:rPr>
        <w:t>approximately 26,656 tons of cayenne pepper and 123,504 tons of curly chili</w:t>
      </w:r>
      <w:r w:rsidR="000F4570" w:rsidRPr="00EE3996">
        <w:rPr>
          <w:rFonts w:cs="Times New Roman"/>
          <w:sz w:val="24"/>
          <w:szCs w:val="24"/>
          <w:lang w:val="en-US"/>
        </w:rPr>
        <w:t xml:space="preserve">. The largest red chili-producing region in West Sumatra was </w:t>
      </w:r>
      <w:proofErr w:type="spellStart"/>
      <w:r w:rsidR="000F4570" w:rsidRPr="00EE3996">
        <w:rPr>
          <w:rFonts w:cs="Times New Roman"/>
          <w:sz w:val="24"/>
          <w:szCs w:val="24"/>
          <w:lang w:val="en-US"/>
        </w:rPr>
        <w:t>Agam</w:t>
      </w:r>
      <w:proofErr w:type="spellEnd"/>
      <w:r w:rsidR="000F4570" w:rsidRPr="00EE3996">
        <w:rPr>
          <w:rFonts w:cs="Times New Roman"/>
          <w:sz w:val="24"/>
          <w:szCs w:val="24"/>
          <w:lang w:val="en-US"/>
        </w:rPr>
        <w:t xml:space="preserve">, with a production of 33,463.80 tons. Solok Regency had a production capacity of 32,474.50 tons, Tanah </w:t>
      </w:r>
      <w:proofErr w:type="spellStart"/>
      <w:r w:rsidR="000F4570" w:rsidRPr="00EE3996">
        <w:rPr>
          <w:rFonts w:cs="Times New Roman"/>
          <w:sz w:val="24"/>
          <w:szCs w:val="24"/>
          <w:lang w:val="en-US"/>
        </w:rPr>
        <w:t>Datar</w:t>
      </w:r>
      <w:proofErr w:type="spellEnd"/>
      <w:r w:rsidR="000F4570" w:rsidRPr="00EE3996">
        <w:rPr>
          <w:rFonts w:cs="Times New Roman"/>
          <w:sz w:val="24"/>
          <w:szCs w:val="24"/>
          <w:lang w:val="en-US"/>
        </w:rPr>
        <w:t xml:space="preserve"> Regency 19,917.30 tons, and Lima </w:t>
      </w:r>
      <w:proofErr w:type="spellStart"/>
      <w:r w:rsidR="000F4570" w:rsidRPr="00EE3996">
        <w:rPr>
          <w:rFonts w:cs="Times New Roman"/>
          <w:sz w:val="24"/>
          <w:szCs w:val="24"/>
          <w:lang w:val="en-US"/>
        </w:rPr>
        <w:t>Puluh</w:t>
      </w:r>
      <w:proofErr w:type="spellEnd"/>
      <w:r w:rsidR="000F4570" w:rsidRPr="00EE3996">
        <w:rPr>
          <w:rFonts w:cs="Times New Roman"/>
          <w:sz w:val="24"/>
          <w:szCs w:val="24"/>
          <w:lang w:val="en-US"/>
        </w:rPr>
        <w:t xml:space="preserve"> Kota Regency 19,818.70 tons. </w:t>
      </w:r>
      <w:proofErr w:type="spellStart"/>
      <w:r w:rsidR="000F4570" w:rsidRPr="00EE3996">
        <w:rPr>
          <w:rFonts w:cs="Times New Roman"/>
          <w:sz w:val="24"/>
          <w:szCs w:val="24"/>
          <w:lang w:val="en-US"/>
        </w:rPr>
        <w:t>Pasaman</w:t>
      </w:r>
      <w:proofErr w:type="spellEnd"/>
      <w:r w:rsidR="000F4570" w:rsidRPr="00EE3996">
        <w:rPr>
          <w:rFonts w:cs="Times New Roman"/>
          <w:sz w:val="24"/>
          <w:szCs w:val="24"/>
          <w:lang w:val="en-US"/>
        </w:rPr>
        <w:t xml:space="preserve"> Barat Regency produced 9,558.50 tons, </w:t>
      </w:r>
      <w:proofErr w:type="spellStart"/>
      <w:r w:rsidR="000F4570" w:rsidRPr="00EE3996">
        <w:rPr>
          <w:rFonts w:cs="Times New Roman"/>
          <w:sz w:val="24"/>
          <w:szCs w:val="24"/>
          <w:lang w:val="en-US"/>
        </w:rPr>
        <w:t>Pesisir</w:t>
      </w:r>
      <w:proofErr w:type="spellEnd"/>
      <w:r w:rsidR="000F4570" w:rsidRPr="00EE3996">
        <w:rPr>
          <w:rFonts w:cs="Times New Roman"/>
          <w:sz w:val="24"/>
          <w:szCs w:val="24"/>
          <w:lang w:val="en-US"/>
        </w:rPr>
        <w:t xml:space="preserve"> Selatan Regency 5,505.50 tons, and Solok Selatan Regency 5,428.40 tons. The province with the highest large red chili consumption in 2021 was West Sumatra, at 0.59 kg per capita per month, followed by Bengkulu at 0.58 kg per capita per month, Jambi at 0.46 kg per capita per month, and Riau at 0.37 kg per capita per month. Although chili production in West Sumatra exceeds local consumption needs, the province still imports chili from outside regions such as Aceh, North Sumatra, Lampung, and Central Java at certain times. Chili production from West Sumatra is partially distributed to Riau, South Sumatra, and Bengkulu </w:t>
      </w:r>
      <w:r w:rsidR="00CD04F9" w:rsidRPr="00EE3996">
        <w:rPr>
          <w:rFonts w:cs="Times New Roman"/>
          <w:noProof/>
          <w:sz w:val="24"/>
          <w:szCs w:val="24"/>
          <w:lang w:val="en-US"/>
        </w:rPr>
        <w:t>(Puspitasari</w:t>
      </w:r>
      <w:r w:rsidR="00C03746" w:rsidRPr="00EE3996">
        <w:rPr>
          <w:rFonts w:cs="Times New Roman"/>
          <w:noProof/>
          <w:sz w:val="24"/>
          <w:szCs w:val="24"/>
          <w:lang w:val="en-US"/>
        </w:rPr>
        <w:t xml:space="preserve"> et al. </w:t>
      </w:r>
      <w:r w:rsidR="00CD04F9" w:rsidRPr="00EE3996">
        <w:rPr>
          <w:rFonts w:cs="Times New Roman"/>
          <w:noProof/>
          <w:sz w:val="24"/>
          <w:szCs w:val="24"/>
          <w:lang w:val="en-US"/>
        </w:rPr>
        <w:t>2022)</w:t>
      </w:r>
      <w:r w:rsidR="00161BE0" w:rsidRPr="00EE3996">
        <w:rPr>
          <w:rFonts w:cs="Times New Roman"/>
          <w:sz w:val="24"/>
          <w:szCs w:val="24"/>
          <w:lang w:val="en-US"/>
        </w:rPr>
        <w:t>.</w:t>
      </w:r>
    </w:p>
    <w:p w14:paraId="0AF3DEE5" w14:textId="316128AF" w:rsidR="000F4570" w:rsidRPr="00EE3996" w:rsidRDefault="00F315F6" w:rsidP="000A759D">
      <w:pPr>
        <w:spacing w:line="360" w:lineRule="auto"/>
        <w:ind w:firstLine="360"/>
        <w:rPr>
          <w:rFonts w:cs="Times New Roman"/>
          <w:sz w:val="24"/>
          <w:szCs w:val="24"/>
          <w:lang w:val="en-US"/>
        </w:rPr>
      </w:pPr>
      <w:r w:rsidRPr="00EE3996">
        <w:rPr>
          <w:rFonts w:cs="Times New Roman"/>
          <w:sz w:val="24"/>
          <w:szCs w:val="24"/>
          <w:lang w:val="en-US"/>
        </w:rPr>
        <w:t>West Sumatra is one of Indonesia’s main chili production centers. The region harbors a wide range of local curly chili genotypes adapted to diverse agroecological zones</w:t>
      </w:r>
      <w:r w:rsidR="000F4570" w:rsidRPr="00EE3996">
        <w:rPr>
          <w:rFonts w:cs="Times New Roman"/>
          <w:sz w:val="24"/>
          <w:szCs w:val="24"/>
          <w:lang w:val="en-US"/>
        </w:rPr>
        <w:t xml:space="preserve">. Exploration results by </w:t>
      </w:r>
      <w:proofErr w:type="spellStart"/>
      <w:r w:rsidR="000F4570" w:rsidRPr="00EE3996">
        <w:rPr>
          <w:rFonts w:cs="Times New Roman"/>
          <w:sz w:val="24"/>
          <w:szCs w:val="24"/>
          <w:lang w:val="en-US"/>
        </w:rPr>
        <w:t>Suliansyah</w:t>
      </w:r>
      <w:proofErr w:type="spellEnd"/>
      <w:r w:rsidR="000F4570" w:rsidRPr="00EE3996">
        <w:rPr>
          <w:rFonts w:cs="Times New Roman"/>
          <w:sz w:val="24"/>
          <w:szCs w:val="24"/>
          <w:lang w:val="en-US"/>
        </w:rPr>
        <w:t xml:space="preserve"> et al. (</w:t>
      </w:r>
      <w:r w:rsidR="00DE2B32" w:rsidRPr="00EE3996">
        <w:rPr>
          <w:rFonts w:cs="Times New Roman"/>
          <w:sz w:val="24"/>
          <w:szCs w:val="24"/>
          <w:lang w:val="en-US"/>
        </w:rPr>
        <w:t>2023a</w:t>
      </w:r>
      <w:r w:rsidR="000F4570" w:rsidRPr="00EE3996">
        <w:rPr>
          <w:rFonts w:cs="Times New Roman"/>
          <w:sz w:val="24"/>
          <w:szCs w:val="24"/>
          <w:lang w:val="en-US"/>
        </w:rPr>
        <w:t xml:space="preserve">) identified several local chili genotypes in West Sumatra. Some local chili varieties from West Sumatra that have been released as national varieties include </w:t>
      </w:r>
      <w:proofErr w:type="spellStart"/>
      <w:r w:rsidR="000F4570" w:rsidRPr="00EE3996">
        <w:rPr>
          <w:rFonts w:cs="Times New Roman"/>
          <w:sz w:val="24"/>
          <w:szCs w:val="24"/>
          <w:lang w:val="en-US"/>
        </w:rPr>
        <w:t>Keriting</w:t>
      </w:r>
      <w:proofErr w:type="spellEnd"/>
      <w:r w:rsidR="000F4570" w:rsidRPr="00EE3996">
        <w:rPr>
          <w:rFonts w:cs="Times New Roman"/>
          <w:sz w:val="24"/>
          <w:szCs w:val="24"/>
          <w:lang w:val="en-US"/>
        </w:rPr>
        <w:t xml:space="preserve"> </w:t>
      </w:r>
      <w:proofErr w:type="spellStart"/>
      <w:r w:rsidR="000F4570" w:rsidRPr="00EE3996">
        <w:rPr>
          <w:rFonts w:cs="Times New Roman"/>
          <w:sz w:val="24"/>
          <w:szCs w:val="24"/>
          <w:lang w:val="en-US"/>
        </w:rPr>
        <w:t>Bukittinggi</w:t>
      </w:r>
      <w:proofErr w:type="spellEnd"/>
      <w:r w:rsidR="000F4570" w:rsidRPr="00EE3996">
        <w:rPr>
          <w:rFonts w:cs="Times New Roman"/>
          <w:sz w:val="24"/>
          <w:szCs w:val="24"/>
          <w:lang w:val="en-US"/>
        </w:rPr>
        <w:t xml:space="preserve"> chili, </w:t>
      </w:r>
      <w:proofErr w:type="spellStart"/>
      <w:r w:rsidR="000F4570" w:rsidRPr="00EE3996">
        <w:rPr>
          <w:rFonts w:cs="Times New Roman"/>
          <w:sz w:val="24"/>
          <w:szCs w:val="24"/>
          <w:lang w:val="en-US"/>
        </w:rPr>
        <w:t>Kopay</w:t>
      </w:r>
      <w:proofErr w:type="spellEnd"/>
      <w:r w:rsidR="000F4570" w:rsidRPr="00EE3996">
        <w:rPr>
          <w:rFonts w:cs="Times New Roman"/>
          <w:sz w:val="24"/>
          <w:szCs w:val="24"/>
          <w:lang w:val="en-US"/>
        </w:rPr>
        <w:t xml:space="preserve"> chili, </w:t>
      </w:r>
      <w:proofErr w:type="spellStart"/>
      <w:r w:rsidR="000F4570" w:rsidRPr="00EE3996">
        <w:rPr>
          <w:rFonts w:cs="Times New Roman"/>
          <w:sz w:val="24"/>
          <w:szCs w:val="24"/>
          <w:lang w:val="en-US"/>
        </w:rPr>
        <w:t>Gero</w:t>
      </w:r>
      <w:proofErr w:type="spellEnd"/>
      <w:r w:rsidR="000F4570" w:rsidRPr="00EE3996">
        <w:rPr>
          <w:rFonts w:cs="Times New Roman"/>
          <w:sz w:val="24"/>
          <w:szCs w:val="24"/>
          <w:lang w:val="en-US"/>
        </w:rPr>
        <w:t xml:space="preserve"> chili, </w:t>
      </w:r>
      <w:proofErr w:type="spellStart"/>
      <w:r w:rsidR="000F4570" w:rsidRPr="00EE3996">
        <w:rPr>
          <w:rFonts w:cs="Times New Roman"/>
          <w:sz w:val="24"/>
          <w:szCs w:val="24"/>
          <w:lang w:val="en-US"/>
        </w:rPr>
        <w:t>Keriting</w:t>
      </w:r>
      <w:proofErr w:type="spellEnd"/>
      <w:r w:rsidR="000F4570" w:rsidRPr="00EE3996">
        <w:rPr>
          <w:rFonts w:cs="Times New Roman"/>
          <w:sz w:val="24"/>
          <w:szCs w:val="24"/>
          <w:lang w:val="en-US"/>
        </w:rPr>
        <w:t xml:space="preserve"> Aka chili, and </w:t>
      </w:r>
      <w:proofErr w:type="spellStart"/>
      <w:r w:rsidR="000F4570" w:rsidRPr="00EE3996">
        <w:rPr>
          <w:rFonts w:cs="Times New Roman"/>
          <w:sz w:val="24"/>
          <w:szCs w:val="24"/>
          <w:lang w:val="en-US"/>
        </w:rPr>
        <w:t>Keriting</w:t>
      </w:r>
      <w:proofErr w:type="spellEnd"/>
      <w:r w:rsidR="000F4570" w:rsidRPr="00EE3996">
        <w:rPr>
          <w:rFonts w:cs="Times New Roman"/>
          <w:sz w:val="24"/>
          <w:szCs w:val="24"/>
          <w:lang w:val="en-US"/>
        </w:rPr>
        <w:t xml:space="preserve"> </w:t>
      </w:r>
      <w:proofErr w:type="spellStart"/>
      <w:r w:rsidR="000F4570" w:rsidRPr="00EE3996">
        <w:rPr>
          <w:rFonts w:cs="Times New Roman"/>
          <w:sz w:val="24"/>
          <w:szCs w:val="24"/>
          <w:lang w:val="en-US"/>
        </w:rPr>
        <w:t>Kuhay</w:t>
      </w:r>
      <w:proofErr w:type="spellEnd"/>
      <w:r w:rsidR="000F4570" w:rsidRPr="00EE3996">
        <w:rPr>
          <w:rFonts w:cs="Times New Roman"/>
          <w:sz w:val="24"/>
          <w:szCs w:val="24"/>
          <w:lang w:val="en-US"/>
        </w:rPr>
        <w:t xml:space="preserve"> chili. </w:t>
      </w:r>
      <w:r w:rsidR="0014457B" w:rsidRPr="00EE3996">
        <w:rPr>
          <w:rFonts w:cs="Times New Roman"/>
          <w:sz w:val="24"/>
          <w:szCs w:val="24"/>
          <w:lang w:val="en-US"/>
        </w:rPr>
        <w:t xml:space="preserve">Other genotypes such as </w:t>
      </w:r>
      <w:proofErr w:type="spellStart"/>
      <w:r w:rsidR="0014457B" w:rsidRPr="00EE3996">
        <w:rPr>
          <w:rFonts w:cs="Times New Roman"/>
          <w:sz w:val="24"/>
          <w:szCs w:val="24"/>
          <w:lang w:val="en-US"/>
        </w:rPr>
        <w:t>Randah</w:t>
      </w:r>
      <w:proofErr w:type="spellEnd"/>
      <w:r w:rsidR="0014457B" w:rsidRPr="00EE3996">
        <w:rPr>
          <w:rFonts w:cs="Times New Roman"/>
          <w:sz w:val="24"/>
          <w:szCs w:val="24"/>
          <w:lang w:val="en-US"/>
        </w:rPr>
        <w:t xml:space="preserve">, Kaput, </w:t>
      </w:r>
      <w:proofErr w:type="spellStart"/>
      <w:r w:rsidR="0014457B" w:rsidRPr="00EE3996">
        <w:rPr>
          <w:rFonts w:cs="Times New Roman"/>
          <w:sz w:val="24"/>
          <w:szCs w:val="24"/>
          <w:lang w:val="en-US"/>
        </w:rPr>
        <w:t>Lemarsi</w:t>
      </w:r>
      <w:proofErr w:type="spellEnd"/>
      <w:r w:rsidR="0014457B" w:rsidRPr="00EE3996">
        <w:rPr>
          <w:rFonts w:cs="Times New Roman"/>
          <w:sz w:val="24"/>
          <w:szCs w:val="24"/>
          <w:lang w:val="en-US"/>
        </w:rPr>
        <w:t xml:space="preserve">, </w:t>
      </w:r>
      <w:proofErr w:type="spellStart"/>
      <w:r w:rsidR="0014457B" w:rsidRPr="00EE3996">
        <w:rPr>
          <w:rFonts w:cs="Times New Roman"/>
          <w:sz w:val="24"/>
          <w:szCs w:val="24"/>
          <w:lang w:val="en-US"/>
        </w:rPr>
        <w:t>Mada</w:t>
      </w:r>
      <w:proofErr w:type="spellEnd"/>
      <w:r w:rsidR="0014457B" w:rsidRPr="00EE3996">
        <w:rPr>
          <w:rFonts w:cs="Times New Roman"/>
          <w:sz w:val="24"/>
          <w:szCs w:val="24"/>
          <w:lang w:val="en-US"/>
        </w:rPr>
        <w:t xml:space="preserve">, </w:t>
      </w:r>
      <w:proofErr w:type="spellStart"/>
      <w:r w:rsidR="0014457B" w:rsidRPr="00EE3996">
        <w:rPr>
          <w:rFonts w:cs="Times New Roman"/>
          <w:sz w:val="24"/>
          <w:szCs w:val="24"/>
          <w:lang w:val="en-US"/>
        </w:rPr>
        <w:t>Likobar</w:t>
      </w:r>
      <w:proofErr w:type="spellEnd"/>
      <w:r w:rsidR="0014457B" w:rsidRPr="00EE3996">
        <w:rPr>
          <w:rFonts w:cs="Times New Roman"/>
          <w:sz w:val="24"/>
          <w:szCs w:val="24"/>
          <w:lang w:val="en-US"/>
        </w:rPr>
        <w:t xml:space="preserve">, and </w:t>
      </w:r>
      <w:proofErr w:type="spellStart"/>
      <w:r w:rsidR="0014457B" w:rsidRPr="00EE3996">
        <w:rPr>
          <w:rFonts w:cs="Times New Roman"/>
          <w:sz w:val="24"/>
          <w:szCs w:val="24"/>
          <w:lang w:val="en-US"/>
        </w:rPr>
        <w:t>Kawek</w:t>
      </w:r>
      <w:proofErr w:type="spellEnd"/>
      <w:r w:rsidR="0014457B" w:rsidRPr="00EE3996">
        <w:rPr>
          <w:rFonts w:cs="Times New Roman"/>
          <w:sz w:val="24"/>
          <w:szCs w:val="24"/>
          <w:lang w:val="en-US"/>
        </w:rPr>
        <w:t xml:space="preserve"> continue to be cultivated by local farmers without formal genetic characterization.</w:t>
      </w:r>
    </w:p>
    <w:p w14:paraId="54E75D4E" w14:textId="1D8E24F2" w:rsidR="00512D33" w:rsidRPr="00EE3996" w:rsidRDefault="0014457B" w:rsidP="000A759D">
      <w:pPr>
        <w:spacing w:line="360" w:lineRule="auto"/>
        <w:ind w:firstLine="360"/>
        <w:rPr>
          <w:rFonts w:cs="Times New Roman"/>
          <w:sz w:val="24"/>
          <w:szCs w:val="24"/>
          <w:lang w:val="en-US"/>
        </w:rPr>
      </w:pPr>
      <w:r w:rsidRPr="00EE3996">
        <w:rPr>
          <w:rFonts w:cs="Times New Roman"/>
          <w:sz w:val="24"/>
          <w:szCs w:val="24"/>
          <w:lang w:val="en-US"/>
        </w:rPr>
        <w:t>Local curly chili genotypes from West Sumatra also exhibit significant morphological and agronomic variation, including differences in fruit length, pungency, and yield potential</w:t>
      </w:r>
      <w:r w:rsidR="00033F33" w:rsidRPr="00EE3996">
        <w:rPr>
          <w:rFonts w:cs="Times New Roman"/>
          <w:sz w:val="24"/>
          <w:szCs w:val="24"/>
          <w:lang w:val="en-US"/>
        </w:rPr>
        <w:t xml:space="preserve">. Previous studies reported that genotypes from the South Coast and Tanah </w:t>
      </w:r>
      <w:proofErr w:type="spellStart"/>
      <w:r w:rsidR="00033F33" w:rsidRPr="00EE3996">
        <w:rPr>
          <w:rFonts w:cs="Times New Roman"/>
          <w:sz w:val="24"/>
          <w:szCs w:val="24"/>
          <w:lang w:val="en-US"/>
        </w:rPr>
        <w:t>Datar</w:t>
      </w:r>
      <w:proofErr w:type="spellEnd"/>
      <w:r w:rsidR="00033F33" w:rsidRPr="00EE3996">
        <w:rPr>
          <w:rFonts w:cs="Times New Roman"/>
          <w:sz w:val="24"/>
          <w:szCs w:val="24"/>
          <w:lang w:val="en-US"/>
        </w:rPr>
        <w:t xml:space="preserve"> regions contained the highest levels of capsaicin, while those from </w:t>
      </w:r>
      <w:proofErr w:type="spellStart"/>
      <w:r w:rsidR="00033F33" w:rsidRPr="00EE3996">
        <w:rPr>
          <w:rFonts w:cs="Times New Roman"/>
          <w:sz w:val="24"/>
          <w:szCs w:val="24"/>
          <w:lang w:val="en-US"/>
        </w:rPr>
        <w:t>Dharmasraya</w:t>
      </w:r>
      <w:proofErr w:type="spellEnd"/>
      <w:r w:rsidR="00033F33" w:rsidRPr="00EE3996">
        <w:rPr>
          <w:rFonts w:cs="Times New Roman"/>
          <w:sz w:val="24"/>
          <w:szCs w:val="24"/>
          <w:lang w:val="en-US"/>
        </w:rPr>
        <w:t xml:space="preserve"> and West </w:t>
      </w:r>
      <w:proofErr w:type="spellStart"/>
      <w:r w:rsidR="00033F33" w:rsidRPr="00EE3996">
        <w:rPr>
          <w:rFonts w:cs="Times New Roman"/>
          <w:sz w:val="24"/>
          <w:szCs w:val="24"/>
          <w:lang w:val="en-US"/>
        </w:rPr>
        <w:t>Pasaman</w:t>
      </w:r>
      <w:proofErr w:type="spellEnd"/>
      <w:r w:rsidR="00033F33" w:rsidRPr="00EE3996">
        <w:rPr>
          <w:rFonts w:cs="Times New Roman"/>
          <w:sz w:val="24"/>
          <w:szCs w:val="24"/>
          <w:lang w:val="en-US"/>
        </w:rPr>
        <w:t xml:space="preserve"> exhibited comparatively lower concentrations (</w:t>
      </w:r>
      <w:proofErr w:type="spellStart"/>
      <w:r w:rsidR="00033F33" w:rsidRPr="00EE3996">
        <w:rPr>
          <w:rFonts w:cs="Times New Roman"/>
          <w:sz w:val="24"/>
          <w:szCs w:val="24"/>
          <w:lang w:val="en-US"/>
        </w:rPr>
        <w:t>Susanti</w:t>
      </w:r>
      <w:proofErr w:type="spellEnd"/>
      <w:r w:rsidR="00F50EB3" w:rsidRPr="00EE3996">
        <w:rPr>
          <w:rFonts w:cs="Times New Roman"/>
          <w:sz w:val="24"/>
          <w:szCs w:val="24"/>
          <w:lang w:val="en-US"/>
        </w:rPr>
        <w:t xml:space="preserve"> </w:t>
      </w:r>
      <w:r w:rsidR="00033F33" w:rsidRPr="00EE3996">
        <w:rPr>
          <w:rFonts w:cs="Times New Roman"/>
          <w:sz w:val="24"/>
          <w:szCs w:val="24"/>
          <w:lang w:val="en-US"/>
        </w:rPr>
        <w:t xml:space="preserve">et al. 2023). </w:t>
      </w:r>
      <w:r w:rsidRPr="00EE3996">
        <w:rPr>
          <w:rFonts w:cs="Times New Roman"/>
          <w:sz w:val="24"/>
          <w:szCs w:val="24"/>
          <w:lang w:val="en-US"/>
        </w:rPr>
        <w:t xml:space="preserve">Such diversity is a valuable genetic reservoir for the development of superior cultivars with enhanced yield stability and market-preferred traits. </w:t>
      </w:r>
      <w:r w:rsidR="00471FB4" w:rsidRPr="00EE3996">
        <w:rPr>
          <w:rFonts w:cs="Times New Roman"/>
          <w:sz w:val="24"/>
          <w:szCs w:val="24"/>
          <w:lang w:val="en-US"/>
        </w:rPr>
        <w:t xml:space="preserve">Despite their long history of cultivation, scientific information </w:t>
      </w:r>
      <w:r w:rsidR="00471FB4" w:rsidRPr="00EE3996">
        <w:rPr>
          <w:rFonts w:cs="Times New Roman"/>
          <w:sz w:val="24"/>
          <w:szCs w:val="24"/>
          <w:lang w:val="en-US"/>
        </w:rPr>
        <w:lastRenderedPageBreak/>
        <w:t>regarding the morphological and genetic variability of these genotypes is still</w:t>
      </w:r>
      <w:r w:rsidR="000F4570" w:rsidRPr="00EE3996">
        <w:rPr>
          <w:rFonts w:cs="Times New Roman"/>
          <w:sz w:val="24"/>
          <w:szCs w:val="24"/>
          <w:lang w:val="en-US"/>
        </w:rPr>
        <w:t xml:space="preserve"> limited</w:t>
      </w:r>
      <w:r w:rsidR="00067F34" w:rsidRPr="00EE3996">
        <w:rPr>
          <w:rFonts w:cs="Times New Roman"/>
          <w:sz w:val="24"/>
          <w:szCs w:val="24"/>
          <w:lang w:val="en-US"/>
        </w:rPr>
        <w:t xml:space="preserve"> </w:t>
      </w:r>
      <w:r w:rsidR="00067F34" w:rsidRPr="00EE3996">
        <w:rPr>
          <w:rFonts w:cs="Times New Roman"/>
          <w:noProof/>
          <w:sz w:val="24"/>
          <w:szCs w:val="24"/>
          <w:lang w:val="en-US"/>
        </w:rPr>
        <w:t>(Suliansyah et al. 2023</w:t>
      </w:r>
      <w:r w:rsidR="00DE2B32" w:rsidRPr="00EE3996">
        <w:rPr>
          <w:rFonts w:cs="Times New Roman"/>
          <w:noProof/>
          <w:sz w:val="24"/>
          <w:szCs w:val="24"/>
          <w:lang w:val="en-US"/>
        </w:rPr>
        <w:t>b</w:t>
      </w:r>
      <w:r w:rsidR="002000E2" w:rsidRPr="00EE3996">
        <w:rPr>
          <w:rFonts w:cs="Times New Roman"/>
          <w:sz w:val="24"/>
          <w:szCs w:val="24"/>
          <w:lang w:val="en-US"/>
        </w:rPr>
        <w:t xml:space="preserve">; </w:t>
      </w:r>
      <w:r w:rsidR="002000E2" w:rsidRPr="00EE3996">
        <w:rPr>
          <w:rFonts w:cs="Times New Roman"/>
          <w:noProof/>
          <w:sz w:val="24"/>
          <w:szCs w:val="24"/>
          <w:lang w:val="en-US"/>
        </w:rPr>
        <w:t>Budiyanti et al. 2024)</w:t>
      </w:r>
      <w:r w:rsidR="000F4570" w:rsidRPr="00EE3996">
        <w:rPr>
          <w:rFonts w:cs="Times New Roman"/>
          <w:sz w:val="24"/>
          <w:szCs w:val="24"/>
          <w:lang w:val="en-US"/>
        </w:rPr>
        <w:t>.</w:t>
      </w:r>
      <w:r w:rsidR="00512D33" w:rsidRPr="00EE3996">
        <w:rPr>
          <w:rFonts w:cs="Times New Roman"/>
          <w:sz w:val="24"/>
          <w:szCs w:val="24"/>
          <w:lang w:val="en-US"/>
        </w:rPr>
        <w:t xml:space="preserve"> This gap limits the effective use of local germplasm in breeding and conservation programs. Rapid agricultural modernization and replacement of traditional landraces further threaten the loss of this genetic diversity. Therefore, assessing the diversity of local </w:t>
      </w:r>
      <w:r w:rsidR="00512D33" w:rsidRPr="00EE3996">
        <w:rPr>
          <w:rFonts w:cs="Times New Roman"/>
          <w:i/>
          <w:iCs/>
          <w:sz w:val="24"/>
          <w:szCs w:val="24"/>
          <w:lang w:val="en-US"/>
        </w:rPr>
        <w:t>Capsicum</w:t>
      </w:r>
      <w:r w:rsidR="00512D33" w:rsidRPr="00EE3996">
        <w:rPr>
          <w:rFonts w:cs="Times New Roman"/>
          <w:sz w:val="24"/>
          <w:szCs w:val="24"/>
          <w:lang w:val="en-US"/>
        </w:rPr>
        <w:t xml:space="preserve"> </w:t>
      </w:r>
      <w:r w:rsidR="00512D33" w:rsidRPr="00EE3996">
        <w:rPr>
          <w:rFonts w:cs="Times New Roman"/>
          <w:i/>
          <w:iCs/>
          <w:sz w:val="24"/>
          <w:szCs w:val="24"/>
          <w:lang w:val="en-US"/>
        </w:rPr>
        <w:t>annuum</w:t>
      </w:r>
      <w:r w:rsidR="00512D33" w:rsidRPr="00EE3996">
        <w:rPr>
          <w:rFonts w:cs="Times New Roman"/>
          <w:sz w:val="24"/>
          <w:szCs w:val="24"/>
          <w:lang w:val="en-US"/>
        </w:rPr>
        <w:t xml:space="preserve"> genotypes from West Sumatra is urgently needed to support sustainable selection, breeding, and in situ conservation efforts. </w:t>
      </w:r>
    </w:p>
    <w:p w14:paraId="48BABD40" w14:textId="3C4D708A" w:rsidR="00AE7FF1" w:rsidRPr="00EE3996" w:rsidRDefault="00512D33" w:rsidP="000A759D">
      <w:pPr>
        <w:spacing w:line="360" w:lineRule="auto"/>
        <w:ind w:firstLine="360"/>
        <w:rPr>
          <w:rFonts w:cs="Times New Roman"/>
          <w:sz w:val="24"/>
          <w:szCs w:val="24"/>
        </w:rPr>
      </w:pPr>
      <w:r w:rsidRPr="00EE3996">
        <w:rPr>
          <w:rFonts w:cs="Times New Roman"/>
          <w:sz w:val="24"/>
          <w:szCs w:val="24"/>
          <w:lang w:val="en-US"/>
        </w:rPr>
        <w:t>The present study provides the first integrated morphological and genetic variability analysis of 23 local curly chili genotypes using ANOVA, PCA, and cluster analysis</w:t>
      </w:r>
      <w:r w:rsidR="00E56165" w:rsidRPr="00EE3996">
        <w:rPr>
          <w:rFonts w:cs="Times New Roman"/>
          <w:sz w:val="24"/>
          <w:szCs w:val="24"/>
          <w:lang w:val="en-US"/>
        </w:rPr>
        <w:t>. Principal Component Analysis (PCA) can reduce the multidimensional structure of data and facilitate the interpretation of complex genotype interactions. Biplot analysis effectively visualizes and interprets patterns of genotype diversity by combining the results of correlation analysis and PCA. Diversity studies that combine correlation analysis, PCA, and biplot analysis can provide valuable insights into the relationships between various traits, identify key traits that contribute to genetic variation, and visualize the distribution of genotypes associated with these traits</w:t>
      </w:r>
      <w:r w:rsidR="00FC568E" w:rsidRPr="00EE3996">
        <w:rPr>
          <w:rFonts w:cs="Times New Roman"/>
          <w:sz w:val="24"/>
          <w:szCs w:val="24"/>
          <w:lang w:val="en-US"/>
        </w:rPr>
        <w:t xml:space="preserve"> </w:t>
      </w:r>
      <w:r w:rsidR="00FC568E" w:rsidRPr="00EE3996">
        <w:rPr>
          <w:rFonts w:cs="Times New Roman"/>
          <w:noProof/>
          <w:sz w:val="24"/>
          <w:szCs w:val="24"/>
          <w:lang w:val="en-US"/>
        </w:rPr>
        <w:t>(</w:t>
      </w:r>
      <w:r w:rsidR="00CD04F9" w:rsidRPr="00EE3996">
        <w:rPr>
          <w:rFonts w:cs="Times New Roman"/>
          <w:noProof/>
          <w:sz w:val="24"/>
          <w:szCs w:val="24"/>
          <w:lang w:val="en-US"/>
        </w:rPr>
        <w:t>Al-Naggar</w:t>
      </w:r>
      <w:r w:rsidR="007113CF" w:rsidRPr="00EE3996">
        <w:rPr>
          <w:rFonts w:cs="Times New Roman"/>
          <w:noProof/>
          <w:sz w:val="24"/>
          <w:szCs w:val="24"/>
          <w:lang w:val="en-US"/>
        </w:rPr>
        <w:t xml:space="preserve"> et al.</w:t>
      </w:r>
      <w:r w:rsidR="00CD04F9" w:rsidRPr="00EE3996">
        <w:rPr>
          <w:rFonts w:cs="Times New Roman"/>
          <w:noProof/>
          <w:sz w:val="24"/>
          <w:szCs w:val="24"/>
          <w:lang w:val="en-US"/>
        </w:rPr>
        <w:t xml:space="preserve"> 2020</w:t>
      </w:r>
      <w:r w:rsidR="00FC568E" w:rsidRPr="00EE3996">
        <w:rPr>
          <w:rFonts w:cs="Times New Roman"/>
          <w:sz w:val="24"/>
          <w:szCs w:val="24"/>
          <w:lang w:val="en-US"/>
        </w:rPr>
        <w:t xml:space="preserve">; </w:t>
      </w:r>
      <w:r w:rsidR="00CD04F9" w:rsidRPr="00EE3996">
        <w:rPr>
          <w:rFonts w:cs="Times New Roman"/>
          <w:noProof/>
          <w:sz w:val="24"/>
          <w:szCs w:val="24"/>
          <w:lang w:val="en-US"/>
        </w:rPr>
        <w:t>Zayed</w:t>
      </w:r>
      <w:r w:rsidR="007113CF" w:rsidRPr="00EE3996">
        <w:rPr>
          <w:rFonts w:cs="Times New Roman"/>
          <w:noProof/>
          <w:sz w:val="24"/>
          <w:szCs w:val="24"/>
          <w:lang w:val="en-US"/>
        </w:rPr>
        <w:t xml:space="preserve"> et al. </w:t>
      </w:r>
      <w:r w:rsidR="00CD04F9" w:rsidRPr="00EE3996">
        <w:rPr>
          <w:rFonts w:cs="Times New Roman"/>
          <w:noProof/>
          <w:sz w:val="24"/>
          <w:szCs w:val="24"/>
          <w:lang w:val="en-US"/>
        </w:rPr>
        <w:t>2022</w:t>
      </w:r>
      <w:r w:rsidR="00FC568E" w:rsidRPr="00EE3996">
        <w:rPr>
          <w:rFonts w:cs="Times New Roman"/>
          <w:sz w:val="24"/>
          <w:szCs w:val="24"/>
          <w:lang w:val="en-US"/>
        </w:rPr>
        <w:t xml:space="preserve">; </w:t>
      </w:r>
      <w:r w:rsidR="00FC568E" w:rsidRPr="00EE3996">
        <w:rPr>
          <w:rFonts w:cs="Times New Roman"/>
          <w:noProof/>
          <w:sz w:val="24"/>
          <w:szCs w:val="24"/>
          <w:lang w:val="en-US"/>
        </w:rPr>
        <w:t>Sruthi et al. 2024)</w:t>
      </w:r>
      <w:r w:rsidR="00E56165" w:rsidRPr="00EE3996">
        <w:rPr>
          <w:rFonts w:cs="Times New Roman"/>
          <w:sz w:val="24"/>
          <w:szCs w:val="24"/>
          <w:lang w:val="en-US"/>
        </w:rPr>
        <w:t>.</w:t>
      </w:r>
      <w:r w:rsidR="00D702E7" w:rsidRPr="00EE3996">
        <w:rPr>
          <w:rFonts w:cs="Times New Roman"/>
          <w:sz w:val="24"/>
          <w:szCs w:val="24"/>
          <w:lang w:val="en-US"/>
        </w:rPr>
        <w:t xml:space="preserve"> </w:t>
      </w:r>
      <w:r w:rsidR="00316FC3" w:rsidRPr="00EE3996">
        <w:rPr>
          <w:rFonts w:cs="Times New Roman"/>
          <w:sz w:val="24"/>
          <w:szCs w:val="24"/>
          <w:lang w:val="en-US"/>
        </w:rPr>
        <w:t>Therefore, this study aimed to evaluate the production potential, morphological diversity, and genetic variability levels among local curly chili genotypes from West Sumatra</w:t>
      </w:r>
      <w:r w:rsidR="00D702E7" w:rsidRPr="00EE3996">
        <w:rPr>
          <w:rFonts w:cs="Times New Roman"/>
          <w:sz w:val="24"/>
          <w:szCs w:val="24"/>
          <w:lang w:val="en-US"/>
        </w:rPr>
        <w:t>. The results are expected to provide fundamental information for the selection, conservation, and utilization of superior local chili genotypes adapted to the agroecological conditions of West Sumatra.</w:t>
      </w:r>
    </w:p>
    <w:p w14:paraId="3EFB13B8" w14:textId="6D12FC5C" w:rsidR="004A5228" w:rsidRPr="00EE3996" w:rsidRDefault="004A5228" w:rsidP="00F87DB0">
      <w:pPr>
        <w:pStyle w:val="jbd-Pendahul10"/>
        <w:numPr>
          <w:ilvl w:val="0"/>
          <w:numId w:val="25"/>
        </w:numPr>
        <w:spacing w:before="0" w:after="0" w:line="360" w:lineRule="auto"/>
        <w:ind w:left="360"/>
        <w:jc w:val="both"/>
        <w:rPr>
          <w:rFonts w:cs="Times New Roman"/>
          <w:sz w:val="24"/>
          <w:szCs w:val="24"/>
        </w:rPr>
      </w:pPr>
      <w:r w:rsidRPr="00EE3996">
        <w:rPr>
          <w:rFonts w:cs="Times New Roman"/>
          <w:sz w:val="24"/>
          <w:szCs w:val="24"/>
          <w:lang w:val="en-US"/>
        </w:rPr>
        <w:t>MATERIAL</w:t>
      </w:r>
      <w:r w:rsidRPr="00EE3996">
        <w:rPr>
          <w:rFonts w:cs="Times New Roman"/>
          <w:sz w:val="24"/>
          <w:szCs w:val="24"/>
        </w:rPr>
        <w:t>s</w:t>
      </w:r>
      <w:r w:rsidRPr="00EE3996">
        <w:rPr>
          <w:rFonts w:cs="Times New Roman"/>
          <w:sz w:val="24"/>
          <w:szCs w:val="24"/>
          <w:lang w:val="en-US"/>
        </w:rPr>
        <w:t xml:space="preserve"> AND METHODS</w:t>
      </w:r>
      <w:r w:rsidR="001F5078" w:rsidRPr="00EE3996">
        <w:rPr>
          <w:rFonts w:cs="Times New Roman"/>
          <w:sz w:val="24"/>
          <w:szCs w:val="24"/>
        </w:rPr>
        <w:t xml:space="preserve"> </w:t>
      </w:r>
    </w:p>
    <w:p w14:paraId="41306105" w14:textId="01BC5E19" w:rsidR="0020618F" w:rsidRPr="00EE3996" w:rsidRDefault="000E306E" w:rsidP="00EE3996">
      <w:pPr>
        <w:pStyle w:val="jbd-subjud10"/>
        <w:spacing w:before="0" w:line="360" w:lineRule="auto"/>
        <w:rPr>
          <w:rFonts w:cs="Times New Roman"/>
          <w:sz w:val="24"/>
          <w:szCs w:val="24"/>
        </w:rPr>
      </w:pPr>
      <w:r>
        <w:rPr>
          <w:rFonts w:cs="Times New Roman"/>
          <w:sz w:val="24"/>
          <w:szCs w:val="24"/>
          <w:lang w:val="en-US"/>
        </w:rPr>
        <w:t xml:space="preserve">2.1 </w:t>
      </w:r>
      <w:r w:rsidR="0020618F" w:rsidRPr="00EE3996">
        <w:rPr>
          <w:rFonts w:cs="Times New Roman"/>
          <w:sz w:val="24"/>
          <w:szCs w:val="24"/>
        </w:rPr>
        <w:t>Study area</w:t>
      </w:r>
      <w:r w:rsidR="005C7A70" w:rsidRPr="00EE3996">
        <w:rPr>
          <w:rFonts w:cs="Times New Roman"/>
          <w:sz w:val="24"/>
          <w:szCs w:val="24"/>
        </w:rPr>
        <w:t xml:space="preserve"> and material genetic</w:t>
      </w:r>
    </w:p>
    <w:p w14:paraId="3A1514D1" w14:textId="484174F8" w:rsidR="00F1163A" w:rsidRPr="00F87DB0" w:rsidRDefault="005C7A70" w:rsidP="000A759D">
      <w:pPr>
        <w:pStyle w:val="jbd-subjud10"/>
        <w:spacing w:before="0" w:line="360" w:lineRule="auto"/>
        <w:ind w:firstLine="360"/>
        <w:jc w:val="both"/>
        <w:rPr>
          <w:rFonts w:cs="Times New Roman"/>
          <w:b w:val="0"/>
          <w:bCs/>
          <w:sz w:val="24"/>
          <w:szCs w:val="24"/>
          <w:lang w:val="en-US"/>
        </w:rPr>
      </w:pPr>
      <w:r w:rsidRPr="00EE3996">
        <w:rPr>
          <w:rFonts w:cs="Times New Roman"/>
          <w:b w:val="0"/>
          <w:bCs/>
          <w:sz w:val="24"/>
          <w:szCs w:val="24"/>
          <w:lang w:val="en-US"/>
        </w:rPr>
        <w:t xml:space="preserve">The research </w:t>
      </w:r>
      <w:r w:rsidR="008E3D65" w:rsidRPr="00EE3996">
        <w:rPr>
          <w:rFonts w:cs="Times New Roman"/>
          <w:b w:val="0"/>
          <w:bCs/>
          <w:sz w:val="24"/>
          <w:szCs w:val="24"/>
          <w:lang w:val="en-US"/>
        </w:rPr>
        <w:t>was</w:t>
      </w:r>
      <w:r w:rsidRPr="00EE3996">
        <w:rPr>
          <w:rFonts w:cs="Times New Roman"/>
          <w:b w:val="0"/>
          <w:bCs/>
          <w:sz w:val="24"/>
          <w:szCs w:val="24"/>
          <w:lang w:val="en-US"/>
        </w:rPr>
        <w:t xml:space="preserve"> conducted at a farmer's nursery in </w:t>
      </w:r>
      <w:proofErr w:type="spellStart"/>
      <w:r w:rsidR="00C50AB5" w:rsidRPr="00EE3996">
        <w:rPr>
          <w:rFonts w:cs="Times New Roman"/>
          <w:b w:val="0"/>
          <w:bCs/>
          <w:sz w:val="24"/>
          <w:szCs w:val="24"/>
          <w:lang w:val="en-US"/>
        </w:rPr>
        <w:t>Lingkar</w:t>
      </w:r>
      <w:proofErr w:type="spellEnd"/>
      <w:r w:rsidR="00C50AB5" w:rsidRPr="00EE3996">
        <w:rPr>
          <w:rFonts w:cs="Times New Roman"/>
          <w:b w:val="0"/>
          <w:bCs/>
          <w:sz w:val="24"/>
          <w:szCs w:val="24"/>
          <w:lang w:val="en-US"/>
        </w:rPr>
        <w:t xml:space="preserve"> Utara</w:t>
      </w:r>
      <w:r w:rsidR="00F46800" w:rsidRPr="00EE3996">
        <w:rPr>
          <w:rFonts w:cs="Times New Roman"/>
          <w:b w:val="0"/>
          <w:bCs/>
          <w:sz w:val="24"/>
          <w:szCs w:val="24"/>
          <w:lang w:val="en-US"/>
        </w:rPr>
        <w:t xml:space="preserve"> street</w:t>
      </w:r>
      <w:r w:rsidR="00C50AB5" w:rsidRPr="00EE3996">
        <w:rPr>
          <w:rFonts w:cs="Times New Roman"/>
          <w:b w:val="0"/>
          <w:bCs/>
          <w:sz w:val="24"/>
          <w:szCs w:val="24"/>
          <w:lang w:val="en-US"/>
        </w:rPr>
        <w:t xml:space="preserve">, </w:t>
      </w:r>
      <w:proofErr w:type="spellStart"/>
      <w:r w:rsidR="00C50AB5" w:rsidRPr="00EE3996">
        <w:rPr>
          <w:rFonts w:cs="Times New Roman"/>
          <w:b w:val="0"/>
          <w:bCs/>
          <w:sz w:val="24"/>
          <w:szCs w:val="24"/>
          <w:lang w:val="en-US"/>
        </w:rPr>
        <w:t>Tanjung</w:t>
      </w:r>
      <w:proofErr w:type="spellEnd"/>
      <w:r w:rsidR="00C50AB5" w:rsidRPr="00EE3996">
        <w:rPr>
          <w:rFonts w:cs="Times New Roman"/>
          <w:b w:val="0"/>
          <w:bCs/>
          <w:sz w:val="24"/>
          <w:szCs w:val="24"/>
          <w:lang w:val="en-US"/>
        </w:rPr>
        <w:t xml:space="preserve"> </w:t>
      </w:r>
      <w:proofErr w:type="spellStart"/>
      <w:r w:rsidR="00F46800" w:rsidRPr="00EE3996">
        <w:rPr>
          <w:rFonts w:cs="Times New Roman"/>
          <w:b w:val="0"/>
          <w:bCs/>
          <w:sz w:val="24"/>
          <w:szCs w:val="24"/>
          <w:lang w:val="en-US"/>
        </w:rPr>
        <w:t>Bingkung</w:t>
      </w:r>
      <w:proofErr w:type="spellEnd"/>
      <w:r w:rsidR="00F46800" w:rsidRPr="00EE3996">
        <w:rPr>
          <w:rFonts w:cs="Times New Roman"/>
          <w:b w:val="0"/>
          <w:bCs/>
          <w:sz w:val="24"/>
          <w:szCs w:val="24"/>
          <w:lang w:val="en-US"/>
        </w:rPr>
        <w:t>, Koto</w:t>
      </w:r>
      <w:r w:rsidR="00C50AB5" w:rsidRPr="00EE3996">
        <w:rPr>
          <w:rFonts w:cs="Times New Roman"/>
          <w:b w:val="0"/>
          <w:bCs/>
          <w:sz w:val="24"/>
          <w:szCs w:val="24"/>
          <w:lang w:val="en-US"/>
        </w:rPr>
        <w:t xml:space="preserve"> </w:t>
      </w:r>
      <w:proofErr w:type="spellStart"/>
      <w:r w:rsidR="00C50AB5" w:rsidRPr="00EE3996">
        <w:rPr>
          <w:rFonts w:cs="Times New Roman"/>
          <w:b w:val="0"/>
          <w:bCs/>
          <w:sz w:val="24"/>
          <w:szCs w:val="24"/>
          <w:lang w:val="en-US"/>
        </w:rPr>
        <w:t>Singkarak</w:t>
      </w:r>
      <w:proofErr w:type="spellEnd"/>
      <w:r w:rsidR="00C50AB5" w:rsidRPr="00EE3996">
        <w:rPr>
          <w:rFonts w:cs="Times New Roman"/>
          <w:b w:val="0"/>
          <w:bCs/>
          <w:sz w:val="24"/>
          <w:szCs w:val="24"/>
          <w:lang w:val="en-US"/>
        </w:rPr>
        <w:t xml:space="preserve"> District, Solok Regency, West Sumatra, Indonesia (coordinates: 0°45′54″S, 100°37′59″E; altitude 379 m above sea level).</w:t>
      </w:r>
      <w:r w:rsidR="00332196" w:rsidRPr="00EE3996">
        <w:rPr>
          <w:rFonts w:cs="Times New Roman"/>
          <w:b w:val="0"/>
          <w:bCs/>
          <w:sz w:val="24"/>
          <w:szCs w:val="24"/>
          <w:lang w:val="en-US"/>
        </w:rPr>
        <w:t xml:space="preserve"> </w:t>
      </w:r>
      <w:r w:rsidR="00F46800" w:rsidRPr="00EE3996">
        <w:rPr>
          <w:rFonts w:cs="Times New Roman"/>
          <w:b w:val="0"/>
          <w:bCs/>
          <w:sz w:val="24"/>
          <w:szCs w:val="24"/>
          <w:lang w:val="en-US"/>
        </w:rPr>
        <w:t>The site has an average temperature of 25–28°C</w:t>
      </w:r>
      <w:r w:rsidR="00D521BC" w:rsidRPr="00EE3996">
        <w:rPr>
          <w:rFonts w:cs="Times New Roman"/>
          <w:b w:val="0"/>
          <w:bCs/>
          <w:sz w:val="24"/>
          <w:szCs w:val="24"/>
          <w:lang w:val="en-US"/>
        </w:rPr>
        <w:t xml:space="preserve"> with relative humidity between 72–89%</w:t>
      </w:r>
      <w:r w:rsidR="00F46800" w:rsidRPr="00EE3996">
        <w:rPr>
          <w:rFonts w:cs="Times New Roman"/>
          <w:b w:val="0"/>
          <w:bCs/>
          <w:sz w:val="24"/>
          <w:szCs w:val="24"/>
          <w:lang w:val="en-US"/>
        </w:rPr>
        <w:t xml:space="preserve"> and annual rainfall of 2,800–3,000 </w:t>
      </w:r>
      <w:r w:rsidR="00D521BC" w:rsidRPr="00EE3996">
        <w:rPr>
          <w:rFonts w:cs="Times New Roman"/>
          <w:b w:val="0"/>
          <w:bCs/>
          <w:sz w:val="24"/>
          <w:szCs w:val="24"/>
          <w:lang w:val="en-US"/>
        </w:rPr>
        <w:t>mm/</w:t>
      </w:r>
      <w:r w:rsidR="004D08F5" w:rsidRPr="00EE3996">
        <w:rPr>
          <w:rFonts w:cs="Times New Roman"/>
          <w:b w:val="0"/>
          <w:bCs/>
          <w:sz w:val="24"/>
          <w:szCs w:val="24"/>
          <w:lang w:val="en-US"/>
        </w:rPr>
        <w:t>year</w:t>
      </w:r>
      <w:r w:rsidR="00F46800" w:rsidRPr="00EE3996">
        <w:rPr>
          <w:rFonts w:cs="Times New Roman"/>
          <w:b w:val="0"/>
          <w:bCs/>
          <w:sz w:val="24"/>
          <w:szCs w:val="24"/>
          <w:lang w:val="en-US"/>
        </w:rPr>
        <w:t xml:space="preserve">. </w:t>
      </w:r>
      <w:r w:rsidRPr="00EE3996">
        <w:rPr>
          <w:rFonts w:cs="Times New Roman"/>
          <w:b w:val="0"/>
          <w:bCs/>
          <w:sz w:val="24"/>
          <w:szCs w:val="24"/>
          <w:lang w:val="en-US"/>
        </w:rPr>
        <w:t xml:space="preserve">A total of 23 local chili genotypes were used as </w:t>
      </w:r>
      <w:r w:rsidR="008E3D65" w:rsidRPr="00EE3996">
        <w:rPr>
          <w:rFonts w:cs="Times New Roman"/>
          <w:b w:val="0"/>
          <w:bCs/>
          <w:sz w:val="24"/>
          <w:szCs w:val="24"/>
          <w:lang w:val="en-US"/>
        </w:rPr>
        <w:t xml:space="preserve">experimental </w:t>
      </w:r>
      <w:r w:rsidRPr="00EE3996">
        <w:rPr>
          <w:rFonts w:cs="Times New Roman"/>
          <w:b w:val="0"/>
          <w:bCs/>
          <w:sz w:val="24"/>
          <w:szCs w:val="24"/>
          <w:lang w:val="en-US"/>
        </w:rPr>
        <w:t>material to observe their morphological characters (Table 1).</w:t>
      </w:r>
      <w:r w:rsidR="00BE510B" w:rsidRPr="00EE3996">
        <w:rPr>
          <w:rFonts w:cs="Times New Roman"/>
          <w:b w:val="0"/>
          <w:bCs/>
          <w:sz w:val="24"/>
          <w:szCs w:val="24"/>
          <w:lang w:val="en-US"/>
        </w:rPr>
        <w:t xml:space="preserve"> </w:t>
      </w:r>
      <w:r w:rsidR="008E3D65" w:rsidRPr="00EE3996">
        <w:rPr>
          <w:rFonts w:cs="Times New Roman"/>
          <w:b w:val="0"/>
          <w:bCs/>
          <w:sz w:val="24"/>
          <w:szCs w:val="24"/>
          <w:lang w:val="en-US"/>
        </w:rPr>
        <w:t xml:space="preserve">The experiment was arranged in a Randomized Complete Block Design (RCBD) consisting of 23 local curly chili genotypes as treatments and three replications. </w:t>
      </w:r>
      <w:r w:rsidR="0014457B" w:rsidRPr="00EE3996">
        <w:rPr>
          <w:rFonts w:cs="Times New Roman"/>
          <w:b w:val="0"/>
          <w:bCs/>
          <w:sz w:val="24"/>
          <w:szCs w:val="24"/>
          <w:lang w:val="en-US"/>
        </w:rPr>
        <w:t>Each replication represented one block, and each block contained six healthy and uniform plants per genotype, resulting in a total of 18 plants per genotype across three replications. Prior to data collection, any damaged, diseased, or stunted plants were excluded to ensure data reliability and reduce environmental noise</w:t>
      </w:r>
      <w:r w:rsidR="00BE510B" w:rsidRPr="00EE3996">
        <w:rPr>
          <w:rFonts w:cs="Times New Roman"/>
          <w:b w:val="0"/>
          <w:bCs/>
          <w:sz w:val="24"/>
          <w:szCs w:val="24"/>
          <w:lang w:val="en-US"/>
        </w:rPr>
        <w:t>.</w:t>
      </w:r>
    </w:p>
    <w:p w14:paraId="55CC5A2F" w14:textId="193AC293" w:rsidR="000844B2" w:rsidRPr="00EE3996" w:rsidRDefault="000844B2" w:rsidP="00844CFE">
      <w:pPr>
        <w:pStyle w:val="jbd-abs-gb-tab9"/>
        <w:spacing w:line="360" w:lineRule="auto"/>
        <w:rPr>
          <w:rFonts w:cs="Times New Roman"/>
          <w:sz w:val="24"/>
          <w:szCs w:val="24"/>
        </w:rPr>
      </w:pPr>
      <w:r w:rsidRPr="00EE3996">
        <w:rPr>
          <w:rFonts w:cs="Times New Roman"/>
          <w:b/>
          <w:sz w:val="24"/>
          <w:szCs w:val="24"/>
          <w:lang w:val="en-US"/>
        </w:rPr>
        <w:t>Table 1</w:t>
      </w:r>
      <w:r w:rsidR="00F87DB0">
        <w:rPr>
          <w:rFonts w:cs="Times New Roman"/>
          <w:b/>
          <w:sz w:val="24"/>
          <w:szCs w:val="24"/>
          <w:lang w:val="en-US"/>
        </w:rPr>
        <w:t>:</w:t>
      </w:r>
      <w:r w:rsidRPr="00EE3996">
        <w:rPr>
          <w:rFonts w:cs="Times New Roman"/>
          <w:sz w:val="24"/>
          <w:szCs w:val="24"/>
          <w:lang w:val="en-US"/>
        </w:rPr>
        <w:t xml:space="preserve"> </w:t>
      </w:r>
      <w:proofErr w:type="gramStart"/>
      <w:r w:rsidR="00C3635C" w:rsidRPr="00EE3996">
        <w:rPr>
          <w:rFonts w:cs="Times New Roman"/>
          <w:sz w:val="24"/>
          <w:szCs w:val="24"/>
        </w:rPr>
        <w:t>Twenty three</w:t>
      </w:r>
      <w:proofErr w:type="gramEnd"/>
      <w:r w:rsidR="00C3635C" w:rsidRPr="00EE3996">
        <w:rPr>
          <w:rFonts w:cs="Times New Roman"/>
          <w:sz w:val="24"/>
          <w:szCs w:val="24"/>
        </w:rPr>
        <w:t xml:space="preserve"> of local chili genotypes from West Sumatera</w:t>
      </w:r>
    </w:p>
    <w:tbl>
      <w:tblPr>
        <w:tblW w:w="0" w:type="auto"/>
        <w:jc w:val="center"/>
        <w:tblBorders>
          <w:top w:val="single" w:sz="4" w:space="0" w:color="auto"/>
          <w:bottom w:val="single" w:sz="4" w:space="0" w:color="auto"/>
        </w:tblBorders>
        <w:tblLook w:val="04A0" w:firstRow="1" w:lastRow="0" w:firstColumn="1" w:lastColumn="0" w:noHBand="0" w:noVBand="1"/>
      </w:tblPr>
      <w:tblGrid>
        <w:gridCol w:w="900"/>
        <w:gridCol w:w="4320"/>
        <w:gridCol w:w="3535"/>
      </w:tblGrid>
      <w:tr w:rsidR="00C02626" w:rsidRPr="00EE3996" w14:paraId="32C11F72" w14:textId="77777777" w:rsidTr="00844CFE">
        <w:trPr>
          <w:trHeight w:val="258"/>
          <w:jc w:val="center"/>
        </w:trPr>
        <w:tc>
          <w:tcPr>
            <w:tcW w:w="900" w:type="dxa"/>
            <w:tcBorders>
              <w:top w:val="single" w:sz="12" w:space="0" w:color="auto"/>
              <w:bottom w:val="single" w:sz="4" w:space="0" w:color="auto"/>
            </w:tcBorders>
            <w:vAlign w:val="center"/>
          </w:tcPr>
          <w:p w14:paraId="1BACA920" w14:textId="77777777" w:rsidR="00C02626" w:rsidRPr="00EE3996" w:rsidRDefault="00C02626" w:rsidP="00844CFE">
            <w:pPr>
              <w:jc w:val="center"/>
              <w:rPr>
                <w:rFonts w:cs="Times New Roman"/>
                <w:bCs/>
                <w:sz w:val="24"/>
                <w:szCs w:val="24"/>
              </w:rPr>
            </w:pPr>
            <w:r w:rsidRPr="00EE3996">
              <w:rPr>
                <w:rFonts w:cs="Times New Roman"/>
                <w:bCs/>
                <w:sz w:val="24"/>
                <w:szCs w:val="24"/>
              </w:rPr>
              <w:lastRenderedPageBreak/>
              <w:t>No</w:t>
            </w:r>
          </w:p>
        </w:tc>
        <w:tc>
          <w:tcPr>
            <w:tcW w:w="4320" w:type="dxa"/>
            <w:tcBorders>
              <w:top w:val="single" w:sz="12" w:space="0" w:color="auto"/>
              <w:bottom w:val="single" w:sz="4" w:space="0" w:color="auto"/>
            </w:tcBorders>
            <w:vAlign w:val="center"/>
          </w:tcPr>
          <w:p w14:paraId="49E0E141" w14:textId="77777777" w:rsidR="00C02626" w:rsidRPr="00EE3996" w:rsidRDefault="00C02626" w:rsidP="00844CFE">
            <w:pPr>
              <w:jc w:val="center"/>
              <w:rPr>
                <w:rFonts w:cs="Times New Roman"/>
                <w:bCs/>
                <w:sz w:val="24"/>
                <w:szCs w:val="24"/>
              </w:rPr>
            </w:pPr>
            <w:r w:rsidRPr="00EE3996">
              <w:rPr>
                <w:rFonts w:cs="Times New Roman"/>
                <w:bCs/>
                <w:sz w:val="24"/>
                <w:szCs w:val="24"/>
              </w:rPr>
              <w:t>Genotype Name</w:t>
            </w:r>
          </w:p>
        </w:tc>
        <w:tc>
          <w:tcPr>
            <w:tcW w:w="3535" w:type="dxa"/>
            <w:tcBorders>
              <w:top w:val="single" w:sz="12" w:space="0" w:color="auto"/>
              <w:bottom w:val="single" w:sz="4" w:space="0" w:color="auto"/>
            </w:tcBorders>
            <w:vAlign w:val="center"/>
          </w:tcPr>
          <w:p w14:paraId="532E5008" w14:textId="77777777" w:rsidR="00C02626" w:rsidRPr="00EE3996" w:rsidRDefault="00C02626" w:rsidP="00844CFE">
            <w:pPr>
              <w:jc w:val="center"/>
              <w:rPr>
                <w:rFonts w:cs="Times New Roman"/>
                <w:bCs/>
                <w:sz w:val="24"/>
                <w:szCs w:val="24"/>
              </w:rPr>
            </w:pPr>
            <w:r w:rsidRPr="00EE3996">
              <w:rPr>
                <w:rFonts w:cs="Times New Roman"/>
                <w:bCs/>
                <w:sz w:val="24"/>
                <w:szCs w:val="24"/>
              </w:rPr>
              <w:t>Region of Origin</w:t>
            </w:r>
          </w:p>
        </w:tc>
      </w:tr>
      <w:tr w:rsidR="00C02626" w:rsidRPr="00EE3996" w14:paraId="108BE8EB" w14:textId="77777777" w:rsidTr="00844CFE">
        <w:trPr>
          <w:trHeight w:val="258"/>
          <w:jc w:val="center"/>
        </w:trPr>
        <w:tc>
          <w:tcPr>
            <w:tcW w:w="900" w:type="dxa"/>
            <w:tcBorders>
              <w:top w:val="single" w:sz="4" w:space="0" w:color="auto"/>
            </w:tcBorders>
            <w:vAlign w:val="center"/>
          </w:tcPr>
          <w:p w14:paraId="35E01867" w14:textId="77777777" w:rsidR="00C02626" w:rsidRPr="00EE3996" w:rsidRDefault="00C02626" w:rsidP="00844CFE">
            <w:pPr>
              <w:jc w:val="center"/>
              <w:rPr>
                <w:rFonts w:cs="Times New Roman"/>
                <w:bCs/>
                <w:sz w:val="24"/>
                <w:szCs w:val="24"/>
              </w:rPr>
            </w:pPr>
            <w:r w:rsidRPr="00EE3996">
              <w:rPr>
                <w:rFonts w:cs="Times New Roman"/>
                <w:bCs/>
                <w:sz w:val="24"/>
                <w:szCs w:val="24"/>
              </w:rPr>
              <w:t>1</w:t>
            </w:r>
          </w:p>
        </w:tc>
        <w:tc>
          <w:tcPr>
            <w:tcW w:w="4320" w:type="dxa"/>
            <w:tcBorders>
              <w:top w:val="single" w:sz="4" w:space="0" w:color="auto"/>
            </w:tcBorders>
            <w:vAlign w:val="center"/>
          </w:tcPr>
          <w:p w14:paraId="711505E6" w14:textId="77777777" w:rsidR="00C02626" w:rsidRPr="00EE3996" w:rsidRDefault="00C02626" w:rsidP="00844CFE">
            <w:pPr>
              <w:jc w:val="center"/>
              <w:rPr>
                <w:rFonts w:cs="Times New Roman"/>
                <w:bCs/>
                <w:sz w:val="24"/>
                <w:szCs w:val="24"/>
              </w:rPr>
            </w:pPr>
            <w:r w:rsidRPr="00EE3996">
              <w:rPr>
                <w:rFonts w:cs="Times New Roman"/>
                <w:bCs/>
                <w:sz w:val="24"/>
                <w:szCs w:val="24"/>
              </w:rPr>
              <w:t>Tali</w:t>
            </w:r>
          </w:p>
        </w:tc>
        <w:tc>
          <w:tcPr>
            <w:tcW w:w="3535" w:type="dxa"/>
            <w:tcBorders>
              <w:top w:val="single" w:sz="4" w:space="0" w:color="auto"/>
            </w:tcBorders>
            <w:vAlign w:val="center"/>
          </w:tcPr>
          <w:p w14:paraId="4E904AA1" w14:textId="77777777" w:rsidR="00C02626" w:rsidRPr="00EE3996" w:rsidRDefault="00C02626" w:rsidP="00844CFE">
            <w:pPr>
              <w:jc w:val="center"/>
              <w:rPr>
                <w:rFonts w:cs="Times New Roman"/>
                <w:bCs/>
                <w:sz w:val="24"/>
                <w:szCs w:val="24"/>
              </w:rPr>
            </w:pPr>
            <w:r w:rsidRPr="00EE3996">
              <w:rPr>
                <w:rFonts w:cs="Times New Roman"/>
                <w:bCs/>
                <w:sz w:val="24"/>
                <w:szCs w:val="24"/>
              </w:rPr>
              <w:t>Solok Selatan</w:t>
            </w:r>
          </w:p>
        </w:tc>
      </w:tr>
      <w:tr w:rsidR="00C02626" w:rsidRPr="00EE3996" w14:paraId="56365144" w14:textId="77777777" w:rsidTr="00844CFE">
        <w:trPr>
          <w:trHeight w:val="258"/>
          <w:jc w:val="center"/>
        </w:trPr>
        <w:tc>
          <w:tcPr>
            <w:tcW w:w="900" w:type="dxa"/>
            <w:vAlign w:val="center"/>
          </w:tcPr>
          <w:p w14:paraId="62733E75" w14:textId="1300FE24" w:rsidR="00C02626" w:rsidRPr="00EE3996" w:rsidRDefault="00C02626" w:rsidP="00844CFE">
            <w:pPr>
              <w:jc w:val="center"/>
              <w:rPr>
                <w:rFonts w:cs="Times New Roman"/>
                <w:bCs/>
                <w:sz w:val="24"/>
                <w:szCs w:val="24"/>
              </w:rPr>
            </w:pPr>
            <w:r w:rsidRPr="00EE3996">
              <w:rPr>
                <w:rFonts w:cs="Times New Roman"/>
                <w:bCs/>
                <w:sz w:val="24"/>
                <w:szCs w:val="24"/>
              </w:rPr>
              <w:t>2</w:t>
            </w:r>
          </w:p>
        </w:tc>
        <w:tc>
          <w:tcPr>
            <w:tcW w:w="4320" w:type="dxa"/>
            <w:vAlign w:val="center"/>
          </w:tcPr>
          <w:p w14:paraId="7A300C75" w14:textId="77777777" w:rsidR="00C02626" w:rsidRPr="00EE3996" w:rsidRDefault="00C02626" w:rsidP="00844CFE">
            <w:pPr>
              <w:jc w:val="center"/>
              <w:rPr>
                <w:rFonts w:cs="Times New Roman"/>
                <w:bCs/>
                <w:sz w:val="24"/>
                <w:szCs w:val="24"/>
              </w:rPr>
            </w:pPr>
            <w:r w:rsidRPr="00EE3996">
              <w:rPr>
                <w:rFonts w:cs="Times New Roman"/>
                <w:bCs/>
                <w:sz w:val="24"/>
                <w:szCs w:val="24"/>
              </w:rPr>
              <w:t>Ateng Maninjau</w:t>
            </w:r>
          </w:p>
        </w:tc>
        <w:tc>
          <w:tcPr>
            <w:tcW w:w="3535" w:type="dxa"/>
            <w:vAlign w:val="center"/>
          </w:tcPr>
          <w:p w14:paraId="205ACB4F" w14:textId="77777777" w:rsidR="00C02626" w:rsidRPr="00EE3996" w:rsidRDefault="00C02626" w:rsidP="00844CFE">
            <w:pPr>
              <w:jc w:val="center"/>
              <w:rPr>
                <w:rFonts w:cs="Times New Roman"/>
                <w:bCs/>
                <w:sz w:val="24"/>
                <w:szCs w:val="24"/>
              </w:rPr>
            </w:pPr>
            <w:r w:rsidRPr="00EE3996">
              <w:rPr>
                <w:rFonts w:cs="Times New Roman"/>
                <w:bCs/>
                <w:sz w:val="24"/>
                <w:szCs w:val="24"/>
              </w:rPr>
              <w:t>Agam</w:t>
            </w:r>
          </w:p>
        </w:tc>
      </w:tr>
      <w:tr w:rsidR="00C02626" w:rsidRPr="00EE3996" w14:paraId="1A14E329" w14:textId="77777777" w:rsidTr="00844CFE">
        <w:trPr>
          <w:trHeight w:val="258"/>
          <w:jc w:val="center"/>
        </w:trPr>
        <w:tc>
          <w:tcPr>
            <w:tcW w:w="900" w:type="dxa"/>
            <w:vAlign w:val="center"/>
          </w:tcPr>
          <w:p w14:paraId="7CD8870D" w14:textId="77777777" w:rsidR="00C02626" w:rsidRPr="00EE3996" w:rsidRDefault="00C02626" w:rsidP="00844CFE">
            <w:pPr>
              <w:jc w:val="center"/>
              <w:rPr>
                <w:rFonts w:cs="Times New Roman"/>
                <w:bCs/>
                <w:sz w:val="24"/>
                <w:szCs w:val="24"/>
              </w:rPr>
            </w:pPr>
            <w:r w:rsidRPr="00EE3996">
              <w:rPr>
                <w:rFonts w:cs="Times New Roman"/>
                <w:bCs/>
                <w:sz w:val="24"/>
                <w:szCs w:val="24"/>
              </w:rPr>
              <w:t>3</w:t>
            </w:r>
          </w:p>
        </w:tc>
        <w:tc>
          <w:tcPr>
            <w:tcW w:w="4320" w:type="dxa"/>
            <w:vAlign w:val="center"/>
          </w:tcPr>
          <w:p w14:paraId="19C1E666" w14:textId="77777777" w:rsidR="00C02626" w:rsidRPr="00EE3996" w:rsidRDefault="00C02626" w:rsidP="00844CFE">
            <w:pPr>
              <w:jc w:val="center"/>
              <w:rPr>
                <w:rFonts w:cs="Times New Roman"/>
                <w:bCs/>
                <w:sz w:val="24"/>
                <w:szCs w:val="24"/>
              </w:rPr>
            </w:pPr>
            <w:r w:rsidRPr="00EE3996">
              <w:rPr>
                <w:rFonts w:cs="Times New Roman"/>
                <w:bCs/>
                <w:sz w:val="24"/>
                <w:szCs w:val="24"/>
              </w:rPr>
              <w:t>Kampung Manangah</w:t>
            </w:r>
          </w:p>
        </w:tc>
        <w:tc>
          <w:tcPr>
            <w:tcW w:w="3535" w:type="dxa"/>
            <w:vAlign w:val="center"/>
          </w:tcPr>
          <w:p w14:paraId="3EB0A774" w14:textId="77777777" w:rsidR="00C02626" w:rsidRPr="00EE3996" w:rsidRDefault="00C02626" w:rsidP="00844CFE">
            <w:pPr>
              <w:jc w:val="center"/>
              <w:rPr>
                <w:rFonts w:cs="Times New Roman"/>
                <w:bCs/>
                <w:sz w:val="24"/>
                <w:szCs w:val="24"/>
              </w:rPr>
            </w:pPr>
            <w:r w:rsidRPr="00EE3996">
              <w:rPr>
                <w:rFonts w:cs="Times New Roman"/>
                <w:bCs/>
                <w:sz w:val="24"/>
                <w:szCs w:val="24"/>
              </w:rPr>
              <w:t>Solok Selatan</w:t>
            </w:r>
          </w:p>
        </w:tc>
      </w:tr>
      <w:tr w:rsidR="00C02626" w:rsidRPr="00EE3996" w14:paraId="6728F6CC" w14:textId="77777777" w:rsidTr="00844CFE">
        <w:trPr>
          <w:trHeight w:val="271"/>
          <w:jc w:val="center"/>
        </w:trPr>
        <w:tc>
          <w:tcPr>
            <w:tcW w:w="900" w:type="dxa"/>
            <w:vAlign w:val="center"/>
          </w:tcPr>
          <w:p w14:paraId="2E5B6374" w14:textId="77777777" w:rsidR="00C02626" w:rsidRPr="00EE3996" w:rsidRDefault="00C02626" w:rsidP="00844CFE">
            <w:pPr>
              <w:jc w:val="center"/>
              <w:rPr>
                <w:rFonts w:cs="Times New Roman"/>
                <w:bCs/>
                <w:sz w:val="24"/>
                <w:szCs w:val="24"/>
              </w:rPr>
            </w:pPr>
            <w:r w:rsidRPr="00EE3996">
              <w:rPr>
                <w:rFonts w:cs="Times New Roman"/>
                <w:bCs/>
                <w:sz w:val="24"/>
                <w:szCs w:val="24"/>
              </w:rPr>
              <w:t>4</w:t>
            </w:r>
          </w:p>
        </w:tc>
        <w:tc>
          <w:tcPr>
            <w:tcW w:w="4320" w:type="dxa"/>
            <w:vAlign w:val="center"/>
          </w:tcPr>
          <w:p w14:paraId="03031E87" w14:textId="77777777" w:rsidR="00C02626" w:rsidRPr="00EE3996" w:rsidRDefault="00C02626" w:rsidP="00844CFE">
            <w:pPr>
              <w:jc w:val="center"/>
              <w:rPr>
                <w:rFonts w:cs="Times New Roman"/>
                <w:bCs/>
                <w:sz w:val="24"/>
                <w:szCs w:val="24"/>
              </w:rPr>
            </w:pPr>
            <w:r w:rsidRPr="00EE3996">
              <w:rPr>
                <w:rFonts w:cs="Times New Roman"/>
                <w:bCs/>
                <w:sz w:val="24"/>
                <w:szCs w:val="24"/>
              </w:rPr>
              <w:t>Randah</w:t>
            </w:r>
          </w:p>
        </w:tc>
        <w:tc>
          <w:tcPr>
            <w:tcW w:w="3535" w:type="dxa"/>
            <w:vAlign w:val="center"/>
          </w:tcPr>
          <w:p w14:paraId="29B6DC2A" w14:textId="77777777" w:rsidR="00C02626" w:rsidRPr="00EE3996" w:rsidRDefault="00C02626" w:rsidP="00844CFE">
            <w:pPr>
              <w:jc w:val="center"/>
              <w:rPr>
                <w:rFonts w:cs="Times New Roman"/>
                <w:bCs/>
                <w:sz w:val="24"/>
                <w:szCs w:val="24"/>
              </w:rPr>
            </w:pPr>
            <w:r w:rsidRPr="00EE3996">
              <w:rPr>
                <w:rFonts w:cs="Times New Roman"/>
                <w:bCs/>
                <w:sz w:val="24"/>
                <w:szCs w:val="24"/>
              </w:rPr>
              <w:t>Agam</w:t>
            </w:r>
          </w:p>
        </w:tc>
      </w:tr>
      <w:tr w:rsidR="00C02626" w:rsidRPr="00EE3996" w14:paraId="445936D7" w14:textId="77777777" w:rsidTr="00844CFE">
        <w:trPr>
          <w:trHeight w:val="258"/>
          <w:jc w:val="center"/>
        </w:trPr>
        <w:tc>
          <w:tcPr>
            <w:tcW w:w="900" w:type="dxa"/>
            <w:vAlign w:val="center"/>
          </w:tcPr>
          <w:p w14:paraId="2990E227" w14:textId="77777777" w:rsidR="00C02626" w:rsidRPr="00EE3996" w:rsidRDefault="00C02626" w:rsidP="00844CFE">
            <w:pPr>
              <w:jc w:val="center"/>
              <w:rPr>
                <w:rFonts w:cs="Times New Roman"/>
                <w:bCs/>
                <w:sz w:val="24"/>
                <w:szCs w:val="24"/>
              </w:rPr>
            </w:pPr>
            <w:r w:rsidRPr="00EE3996">
              <w:rPr>
                <w:rFonts w:cs="Times New Roman"/>
                <w:bCs/>
                <w:sz w:val="24"/>
                <w:szCs w:val="24"/>
              </w:rPr>
              <w:t>5</w:t>
            </w:r>
          </w:p>
        </w:tc>
        <w:tc>
          <w:tcPr>
            <w:tcW w:w="4320" w:type="dxa"/>
            <w:vAlign w:val="center"/>
          </w:tcPr>
          <w:p w14:paraId="3640B72E" w14:textId="77777777" w:rsidR="00C02626" w:rsidRPr="00EE3996" w:rsidRDefault="00C02626" w:rsidP="00844CFE">
            <w:pPr>
              <w:jc w:val="center"/>
              <w:rPr>
                <w:rFonts w:cs="Times New Roman"/>
                <w:bCs/>
                <w:sz w:val="24"/>
                <w:szCs w:val="24"/>
              </w:rPr>
            </w:pPr>
            <w:r w:rsidRPr="00EE3996">
              <w:rPr>
                <w:rFonts w:cs="Times New Roman"/>
                <w:bCs/>
                <w:sz w:val="24"/>
                <w:szCs w:val="24"/>
              </w:rPr>
              <w:t>Sijunjung</w:t>
            </w:r>
          </w:p>
        </w:tc>
        <w:tc>
          <w:tcPr>
            <w:tcW w:w="3535" w:type="dxa"/>
            <w:vAlign w:val="center"/>
          </w:tcPr>
          <w:p w14:paraId="6BC01E59" w14:textId="77777777" w:rsidR="00C02626" w:rsidRPr="00EE3996" w:rsidRDefault="00C02626" w:rsidP="00844CFE">
            <w:pPr>
              <w:jc w:val="center"/>
              <w:rPr>
                <w:rFonts w:cs="Times New Roman"/>
                <w:bCs/>
                <w:sz w:val="24"/>
                <w:szCs w:val="24"/>
              </w:rPr>
            </w:pPr>
            <w:r w:rsidRPr="00EE3996">
              <w:rPr>
                <w:rFonts w:cs="Times New Roman"/>
                <w:bCs/>
                <w:sz w:val="24"/>
                <w:szCs w:val="24"/>
              </w:rPr>
              <w:t>Sijunjung</w:t>
            </w:r>
          </w:p>
        </w:tc>
      </w:tr>
      <w:tr w:rsidR="00C02626" w:rsidRPr="00EE3996" w14:paraId="0DB639C8" w14:textId="77777777" w:rsidTr="00844CFE">
        <w:trPr>
          <w:trHeight w:val="258"/>
          <w:jc w:val="center"/>
        </w:trPr>
        <w:tc>
          <w:tcPr>
            <w:tcW w:w="900" w:type="dxa"/>
            <w:vAlign w:val="center"/>
          </w:tcPr>
          <w:p w14:paraId="2D99AF59" w14:textId="77777777" w:rsidR="00C02626" w:rsidRPr="00EE3996" w:rsidRDefault="00C02626" w:rsidP="00844CFE">
            <w:pPr>
              <w:jc w:val="center"/>
              <w:rPr>
                <w:rFonts w:cs="Times New Roman"/>
                <w:bCs/>
                <w:sz w:val="24"/>
                <w:szCs w:val="24"/>
              </w:rPr>
            </w:pPr>
            <w:r w:rsidRPr="00EE3996">
              <w:rPr>
                <w:rFonts w:cs="Times New Roman"/>
                <w:bCs/>
                <w:sz w:val="24"/>
                <w:szCs w:val="24"/>
              </w:rPr>
              <w:t>6</w:t>
            </w:r>
          </w:p>
        </w:tc>
        <w:tc>
          <w:tcPr>
            <w:tcW w:w="4320" w:type="dxa"/>
            <w:vAlign w:val="center"/>
          </w:tcPr>
          <w:p w14:paraId="7BE8A99E" w14:textId="77777777" w:rsidR="00C02626" w:rsidRPr="00EE3996" w:rsidRDefault="00C02626" w:rsidP="00844CFE">
            <w:pPr>
              <w:jc w:val="center"/>
              <w:rPr>
                <w:rFonts w:cs="Times New Roman"/>
                <w:bCs/>
                <w:sz w:val="24"/>
                <w:szCs w:val="24"/>
              </w:rPr>
            </w:pPr>
            <w:r w:rsidRPr="00EE3996">
              <w:rPr>
                <w:rFonts w:cs="Times New Roman"/>
                <w:bCs/>
                <w:sz w:val="24"/>
                <w:szCs w:val="24"/>
              </w:rPr>
              <w:t>Paijan</w:t>
            </w:r>
          </w:p>
        </w:tc>
        <w:tc>
          <w:tcPr>
            <w:tcW w:w="3535" w:type="dxa"/>
            <w:vAlign w:val="center"/>
          </w:tcPr>
          <w:p w14:paraId="27C00CC2" w14:textId="77777777" w:rsidR="00C02626" w:rsidRPr="00EE3996" w:rsidRDefault="00C02626" w:rsidP="00844CFE">
            <w:pPr>
              <w:jc w:val="center"/>
              <w:rPr>
                <w:rFonts w:cs="Times New Roman"/>
                <w:bCs/>
                <w:sz w:val="24"/>
                <w:szCs w:val="24"/>
              </w:rPr>
            </w:pPr>
            <w:r w:rsidRPr="00EE3996">
              <w:rPr>
                <w:rFonts w:cs="Times New Roman"/>
                <w:bCs/>
                <w:sz w:val="24"/>
                <w:szCs w:val="24"/>
              </w:rPr>
              <w:t>Pasaman</w:t>
            </w:r>
          </w:p>
        </w:tc>
      </w:tr>
      <w:tr w:rsidR="00C02626" w:rsidRPr="00EE3996" w14:paraId="6DFABA3D" w14:textId="77777777" w:rsidTr="00844CFE">
        <w:trPr>
          <w:trHeight w:val="258"/>
          <w:jc w:val="center"/>
        </w:trPr>
        <w:tc>
          <w:tcPr>
            <w:tcW w:w="900" w:type="dxa"/>
            <w:vAlign w:val="center"/>
          </w:tcPr>
          <w:p w14:paraId="22D37630" w14:textId="77777777" w:rsidR="00C02626" w:rsidRPr="00EE3996" w:rsidRDefault="00C02626" w:rsidP="00844CFE">
            <w:pPr>
              <w:jc w:val="center"/>
              <w:rPr>
                <w:rFonts w:cs="Times New Roman"/>
                <w:bCs/>
                <w:sz w:val="24"/>
                <w:szCs w:val="24"/>
              </w:rPr>
            </w:pPr>
            <w:r w:rsidRPr="00EE3996">
              <w:rPr>
                <w:rFonts w:cs="Times New Roman"/>
                <w:bCs/>
                <w:sz w:val="24"/>
                <w:szCs w:val="24"/>
              </w:rPr>
              <w:t>7</w:t>
            </w:r>
          </w:p>
        </w:tc>
        <w:tc>
          <w:tcPr>
            <w:tcW w:w="4320" w:type="dxa"/>
            <w:vAlign w:val="center"/>
          </w:tcPr>
          <w:p w14:paraId="2569E2AF" w14:textId="77777777" w:rsidR="00C02626" w:rsidRPr="00EE3996" w:rsidRDefault="00C02626" w:rsidP="00844CFE">
            <w:pPr>
              <w:jc w:val="center"/>
              <w:rPr>
                <w:rFonts w:cs="Times New Roman"/>
                <w:bCs/>
                <w:sz w:val="24"/>
                <w:szCs w:val="24"/>
              </w:rPr>
            </w:pPr>
            <w:r w:rsidRPr="00EE3996">
              <w:rPr>
                <w:rFonts w:cs="Times New Roman"/>
                <w:bCs/>
                <w:sz w:val="24"/>
                <w:szCs w:val="24"/>
              </w:rPr>
              <w:t>Bonsai hijau Tanah Datar</w:t>
            </w:r>
          </w:p>
        </w:tc>
        <w:tc>
          <w:tcPr>
            <w:tcW w:w="3535" w:type="dxa"/>
            <w:vAlign w:val="center"/>
          </w:tcPr>
          <w:p w14:paraId="6A2A25D8" w14:textId="77777777" w:rsidR="00C02626" w:rsidRPr="00EE3996" w:rsidRDefault="00C02626" w:rsidP="00844CFE">
            <w:pPr>
              <w:jc w:val="center"/>
              <w:rPr>
                <w:rFonts w:cs="Times New Roman"/>
                <w:bCs/>
                <w:sz w:val="24"/>
                <w:szCs w:val="24"/>
              </w:rPr>
            </w:pPr>
            <w:r w:rsidRPr="00EE3996">
              <w:rPr>
                <w:rFonts w:cs="Times New Roman"/>
                <w:bCs/>
                <w:sz w:val="24"/>
                <w:szCs w:val="24"/>
              </w:rPr>
              <w:t>Tanah Datar</w:t>
            </w:r>
          </w:p>
        </w:tc>
      </w:tr>
      <w:tr w:rsidR="00C02626" w:rsidRPr="00EE3996" w14:paraId="577572BC" w14:textId="77777777" w:rsidTr="00844CFE">
        <w:trPr>
          <w:trHeight w:val="258"/>
          <w:jc w:val="center"/>
        </w:trPr>
        <w:tc>
          <w:tcPr>
            <w:tcW w:w="900" w:type="dxa"/>
            <w:vAlign w:val="center"/>
          </w:tcPr>
          <w:p w14:paraId="46C7B025" w14:textId="77777777" w:rsidR="00C02626" w:rsidRPr="00EE3996" w:rsidRDefault="00C02626" w:rsidP="00844CFE">
            <w:pPr>
              <w:jc w:val="center"/>
              <w:rPr>
                <w:rFonts w:cs="Times New Roman"/>
                <w:bCs/>
                <w:sz w:val="24"/>
                <w:szCs w:val="24"/>
              </w:rPr>
            </w:pPr>
            <w:r w:rsidRPr="00EE3996">
              <w:rPr>
                <w:rFonts w:cs="Times New Roman"/>
                <w:bCs/>
                <w:sz w:val="24"/>
                <w:szCs w:val="24"/>
              </w:rPr>
              <w:t>8</w:t>
            </w:r>
          </w:p>
        </w:tc>
        <w:tc>
          <w:tcPr>
            <w:tcW w:w="4320" w:type="dxa"/>
            <w:vAlign w:val="center"/>
          </w:tcPr>
          <w:p w14:paraId="75BD4A30" w14:textId="77777777" w:rsidR="00C02626" w:rsidRPr="00EE3996" w:rsidRDefault="00C02626" w:rsidP="00844CFE">
            <w:pPr>
              <w:jc w:val="center"/>
              <w:rPr>
                <w:rFonts w:cs="Times New Roman"/>
                <w:bCs/>
                <w:sz w:val="24"/>
                <w:szCs w:val="24"/>
              </w:rPr>
            </w:pPr>
            <w:r w:rsidRPr="00EE3996">
              <w:rPr>
                <w:rFonts w:cs="Times New Roman"/>
                <w:bCs/>
                <w:sz w:val="24"/>
                <w:szCs w:val="24"/>
              </w:rPr>
              <w:t>Ateng Pasbar</w:t>
            </w:r>
          </w:p>
        </w:tc>
        <w:tc>
          <w:tcPr>
            <w:tcW w:w="3535" w:type="dxa"/>
            <w:vAlign w:val="center"/>
          </w:tcPr>
          <w:p w14:paraId="79D40FF7" w14:textId="77777777" w:rsidR="00C02626" w:rsidRPr="00EE3996" w:rsidRDefault="00C02626" w:rsidP="00844CFE">
            <w:pPr>
              <w:jc w:val="center"/>
              <w:rPr>
                <w:rFonts w:cs="Times New Roman"/>
                <w:bCs/>
                <w:sz w:val="24"/>
                <w:szCs w:val="24"/>
              </w:rPr>
            </w:pPr>
            <w:r w:rsidRPr="00EE3996">
              <w:rPr>
                <w:rFonts w:cs="Times New Roman"/>
                <w:bCs/>
                <w:sz w:val="24"/>
                <w:szCs w:val="24"/>
              </w:rPr>
              <w:t>Pasaman Barat</w:t>
            </w:r>
          </w:p>
        </w:tc>
      </w:tr>
      <w:tr w:rsidR="00C02626" w:rsidRPr="00EE3996" w14:paraId="1791C45D" w14:textId="77777777" w:rsidTr="00844CFE">
        <w:trPr>
          <w:trHeight w:val="258"/>
          <w:jc w:val="center"/>
        </w:trPr>
        <w:tc>
          <w:tcPr>
            <w:tcW w:w="900" w:type="dxa"/>
            <w:vAlign w:val="center"/>
          </w:tcPr>
          <w:p w14:paraId="4FBF87D0" w14:textId="77777777" w:rsidR="00C02626" w:rsidRPr="00EE3996" w:rsidRDefault="00C02626" w:rsidP="00844CFE">
            <w:pPr>
              <w:jc w:val="center"/>
              <w:rPr>
                <w:rFonts w:cs="Times New Roman"/>
                <w:bCs/>
                <w:sz w:val="24"/>
                <w:szCs w:val="24"/>
              </w:rPr>
            </w:pPr>
            <w:r w:rsidRPr="00EE3996">
              <w:rPr>
                <w:rFonts w:cs="Times New Roman"/>
                <w:bCs/>
                <w:sz w:val="24"/>
                <w:szCs w:val="24"/>
              </w:rPr>
              <w:t>9</w:t>
            </w:r>
          </w:p>
        </w:tc>
        <w:tc>
          <w:tcPr>
            <w:tcW w:w="4320" w:type="dxa"/>
            <w:vAlign w:val="center"/>
          </w:tcPr>
          <w:p w14:paraId="01CA1786" w14:textId="77777777" w:rsidR="00C02626" w:rsidRPr="00EE3996" w:rsidRDefault="00C02626" w:rsidP="00844CFE">
            <w:pPr>
              <w:jc w:val="center"/>
              <w:rPr>
                <w:rFonts w:cs="Times New Roman"/>
                <w:bCs/>
                <w:sz w:val="24"/>
                <w:szCs w:val="24"/>
              </w:rPr>
            </w:pPr>
            <w:r w:rsidRPr="00EE3996">
              <w:rPr>
                <w:rFonts w:cs="Times New Roman"/>
                <w:bCs/>
                <w:sz w:val="24"/>
                <w:szCs w:val="24"/>
              </w:rPr>
              <w:t>Kaput</w:t>
            </w:r>
          </w:p>
        </w:tc>
        <w:tc>
          <w:tcPr>
            <w:tcW w:w="3535" w:type="dxa"/>
            <w:vAlign w:val="center"/>
          </w:tcPr>
          <w:p w14:paraId="40F524CE" w14:textId="77777777" w:rsidR="00C02626" w:rsidRPr="00EE3996" w:rsidRDefault="00C02626" w:rsidP="00844CFE">
            <w:pPr>
              <w:jc w:val="center"/>
              <w:rPr>
                <w:rFonts w:cs="Times New Roman"/>
                <w:bCs/>
                <w:sz w:val="24"/>
                <w:szCs w:val="24"/>
              </w:rPr>
            </w:pPr>
            <w:r w:rsidRPr="00EE3996">
              <w:rPr>
                <w:rFonts w:cs="Times New Roman"/>
                <w:bCs/>
                <w:sz w:val="24"/>
                <w:szCs w:val="24"/>
              </w:rPr>
              <w:t>Solok Selatan</w:t>
            </w:r>
          </w:p>
        </w:tc>
      </w:tr>
      <w:tr w:rsidR="00C02626" w:rsidRPr="00EE3996" w14:paraId="409CCF3A" w14:textId="77777777" w:rsidTr="00844CFE">
        <w:trPr>
          <w:trHeight w:val="271"/>
          <w:jc w:val="center"/>
        </w:trPr>
        <w:tc>
          <w:tcPr>
            <w:tcW w:w="900" w:type="dxa"/>
            <w:vAlign w:val="center"/>
          </w:tcPr>
          <w:p w14:paraId="4E26DFE1" w14:textId="77777777" w:rsidR="00C02626" w:rsidRPr="00EE3996" w:rsidRDefault="00C02626" w:rsidP="00844CFE">
            <w:pPr>
              <w:jc w:val="center"/>
              <w:rPr>
                <w:rFonts w:cs="Times New Roman"/>
                <w:bCs/>
                <w:sz w:val="24"/>
                <w:szCs w:val="24"/>
              </w:rPr>
            </w:pPr>
            <w:r w:rsidRPr="00EE3996">
              <w:rPr>
                <w:rFonts w:cs="Times New Roman"/>
                <w:bCs/>
                <w:sz w:val="24"/>
                <w:szCs w:val="24"/>
              </w:rPr>
              <w:t>10</w:t>
            </w:r>
          </w:p>
        </w:tc>
        <w:tc>
          <w:tcPr>
            <w:tcW w:w="4320" w:type="dxa"/>
            <w:vAlign w:val="center"/>
          </w:tcPr>
          <w:p w14:paraId="44678824" w14:textId="77777777" w:rsidR="00C02626" w:rsidRPr="00EE3996" w:rsidRDefault="00C02626" w:rsidP="00844CFE">
            <w:pPr>
              <w:jc w:val="center"/>
              <w:rPr>
                <w:rFonts w:cs="Times New Roman"/>
                <w:bCs/>
                <w:sz w:val="24"/>
                <w:szCs w:val="24"/>
              </w:rPr>
            </w:pPr>
            <w:r w:rsidRPr="00EE3996">
              <w:rPr>
                <w:rFonts w:cs="Times New Roman"/>
                <w:bCs/>
                <w:sz w:val="24"/>
                <w:szCs w:val="24"/>
              </w:rPr>
              <w:t>Lontabar Payakumbuh</w:t>
            </w:r>
          </w:p>
        </w:tc>
        <w:tc>
          <w:tcPr>
            <w:tcW w:w="3535" w:type="dxa"/>
            <w:vAlign w:val="center"/>
          </w:tcPr>
          <w:p w14:paraId="52DE98E8" w14:textId="77777777" w:rsidR="00C02626" w:rsidRPr="00EE3996" w:rsidRDefault="00C02626" w:rsidP="00844CFE">
            <w:pPr>
              <w:jc w:val="center"/>
              <w:rPr>
                <w:rFonts w:cs="Times New Roman"/>
                <w:bCs/>
                <w:sz w:val="24"/>
                <w:szCs w:val="24"/>
              </w:rPr>
            </w:pPr>
            <w:r w:rsidRPr="00EE3996">
              <w:rPr>
                <w:rFonts w:cs="Times New Roman"/>
                <w:bCs/>
                <w:sz w:val="24"/>
                <w:szCs w:val="24"/>
              </w:rPr>
              <w:t>Limapuluh Kota</w:t>
            </w:r>
          </w:p>
        </w:tc>
      </w:tr>
      <w:tr w:rsidR="00C02626" w:rsidRPr="00EE3996" w14:paraId="5418310F" w14:textId="77777777" w:rsidTr="00844CFE">
        <w:trPr>
          <w:trHeight w:val="258"/>
          <w:jc w:val="center"/>
        </w:trPr>
        <w:tc>
          <w:tcPr>
            <w:tcW w:w="900" w:type="dxa"/>
            <w:vAlign w:val="center"/>
          </w:tcPr>
          <w:p w14:paraId="5AC6C0D5" w14:textId="77777777" w:rsidR="00C02626" w:rsidRPr="00EE3996" w:rsidRDefault="00C02626" w:rsidP="00844CFE">
            <w:pPr>
              <w:jc w:val="center"/>
              <w:rPr>
                <w:rFonts w:cs="Times New Roman"/>
                <w:bCs/>
                <w:sz w:val="24"/>
                <w:szCs w:val="24"/>
              </w:rPr>
            </w:pPr>
            <w:r w:rsidRPr="00EE3996">
              <w:rPr>
                <w:rFonts w:cs="Times New Roman"/>
                <w:bCs/>
                <w:sz w:val="24"/>
                <w:szCs w:val="24"/>
              </w:rPr>
              <w:t>11</w:t>
            </w:r>
          </w:p>
        </w:tc>
        <w:tc>
          <w:tcPr>
            <w:tcW w:w="4320" w:type="dxa"/>
            <w:vAlign w:val="center"/>
          </w:tcPr>
          <w:p w14:paraId="15E08047" w14:textId="164F1050" w:rsidR="00C02626" w:rsidRPr="00EE3996" w:rsidRDefault="00C02626" w:rsidP="00844CFE">
            <w:pPr>
              <w:jc w:val="center"/>
              <w:rPr>
                <w:rFonts w:cs="Times New Roman"/>
                <w:bCs/>
                <w:sz w:val="24"/>
                <w:szCs w:val="24"/>
              </w:rPr>
            </w:pPr>
            <w:r w:rsidRPr="00EE3996">
              <w:rPr>
                <w:rFonts w:cs="Times New Roman"/>
                <w:bCs/>
                <w:sz w:val="24"/>
                <w:szCs w:val="24"/>
              </w:rPr>
              <w:t xml:space="preserve">Keriting </w:t>
            </w:r>
            <w:r w:rsidR="00AD1B26" w:rsidRPr="00EE3996">
              <w:rPr>
                <w:rFonts w:cs="Times New Roman"/>
                <w:bCs/>
                <w:sz w:val="24"/>
                <w:szCs w:val="24"/>
              </w:rPr>
              <w:t>Bukittinggi</w:t>
            </w:r>
          </w:p>
        </w:tc>
        <w:tc>
          <w:tcPr>
            <w:tcW w:w="3535" w:type="dxa"/>
            <w:vAlign w:val="center"/>
          </w:tcPr>
          <w:p w14:paraId="60A5CF8D" w14:textId="72319810" w:rsidR="00C02626" w:rsidRPr="00EE3996" w:rsidRDefault="00AD1B26" w:rsidP="00844CFE">
            <w:pPr>
              <w:jc w:val="center"/>
              <w:rPr>
                <w:rFonts w:cs="Times New Roman"/>
                <w:bCs/>
                <w:sz w:val="24"/>
                <w:szCs w:val="24"/>
              </w:rPr>
            </w:pPr>
            <w:r w:rsidRPr="00EE3996">
              <w:rPr>
                <w:rFonts w:cs="Times New Roman"/>
                <w:bCs/>
                <w:sz w:val="24"/>
                <w:szCs w:val="24"/>
              </w:rPr>
              <w:t>Bukittinggi</w:t>
            </w:r>
          </w:p>
        </w:tc>
      </w:tr>
      <w:tr w:rsidR="00C02626" w:rsidRPr="00EE3996" w14:paraId="55BC0085" w14:textId="77777777" w:rsidTr="00844CFE">
        <w:trPr>
          <w:trHeight w:val="258"/>
          <w:jc w:val="center"/>
        </w:trPr>
        <w:tc>
          <w:tcPr>
            <w:tcW w:w="900" w:type="dxa"/>
            <w:vAlign w:val="center"/>
          </w:tcPr>
          <w:p w14:paraId="3F1EE850" w14:textId="77777777" w:rsidR="00C02626" w:rsidRPr="00EE3996" w:rsidRDefault="00C02626" w:rsidP="00844CFE">
            <w:pPr>
              <w:jc w:val="center"/>
              <w:rPr>
                <w:rFonts w:cs="Times New Roman"/>
                <w:bCs/>
                <w:sz w:val="24"/>
                <w:szCs w:val="24"/>
              </w:rPr>
            </w:pPr>
            <w:r w:rsidRPr="00EE3996">
              <w:rPr>
                <w:rFonts w:cs="Times New Roman"/>
                <w:bCs/>
                <w:sz w:val="24"/>
                <w:szCs w:val="24"/>
              </w:rPr>
              <w:t>12</w:t>
            </w:r>
          </w:p>
        </w:tc>
        <w:tc>
          <w:tcPr>
            <w:tcW w:w="4320" w:type="dxa"/>
            <w:vAlign w:val="center"/>
          </w:tcPr>
          <w:p w14:paraId="1FC31311" w14:textId="77777777" w:rsidR="00C02626" w:rsidRPr="00EE3996" w:rsidRDefault="00C02626" w:rsidP="00844CFE">
            <w:pPr>
              <w:jc w:val="center"/>
              <w:rPr>
                <w:rFonts w:cs="Times New Roman"/>
                <w:bCs/>
                <w:sz w:val="24"/>
                <w:szCs w:val="24"/>
              </w:rPr>
            </w:pPr>
            <w:r w:rsidRPr="00EE3996">
              <w:rPr>
                <w:rFonts w:cs="Times New Roman"/>
                <w:bCs/>
                <w:sz w:val="24"/>
                <w:szCs w:val="24"/>
              </w:rPr>
              <w:t>DM-2</w:t>
            </w:r>
          </w:p>
        </w:tc>
        <w:tc>
          <w:tcPr>
            <w:tcW w:w="3535" w:type="dxa"/>
            <w:vAlign w:val="center"/>
          </w:tcPr>
          <w:p w14:paraId="19BF2A07" w14:textId="77777777" w:rsidR="00C02626" w:rsidRPr="00EE3996" w:rsidRDefault="00C02626" w:rsidP="00844CFE">
            <w:pPr>
              <w:jc w:val="center"/>
              <w:rPr>
                <w:rFonts w:cs="Times New Roman"/>
                <w:bCs/>
                <w:sz w:val="24"/>
                <w:szCs w:val="24"/>
              </w:rPr>
            </w:pPr>
            <w:r w:rsidRPr="00EE3996">
              <w:rPr>
                <w:rFonts w:cs="Times New Roman"/>
                <w:bCs/>
                <w:sz w:val="24"/>
                <w:szCs w:val="24"/>
              </w:rPr>
              <w:t>Damasraya</w:t>
            </w:r>
          </w:p>
        </w:tc>
      </w:tr>
      <w:tr w:rsidR="00C02626" w:rsidRPr="00EE3996" w14:paraId="7A312466" w14:textId="77777777" w:rsidTr="00844CFE">
        <w:trPr>
          <w:trHeight w:val="258"/>
          <w:jc w:val="center"/>
        </w:trPr>
        <w:tc>
          <w:tcPr>
            <w:tcW w:w="900" w:type="dxa"/>
            <w:vAlign w:val="center"/>
          </w:tcPr>
          <w:p w14:paraId="286CCE14" w14:textId="77777777" w:rsidR="00C02626" w:rsidRPr="00EE3996" w:rsidRDefault="00C02626" w:rsidP="00844CFE">
            <w:pPr>
              <w:jc w:val="center"/>
              <w:rPr>
                <w:rFonts w:cs="Times New Roman"/>
                <w:bCs/>
                <w:sz w:val="24"/>
                <w:szCs w:val="24"/>
              </w:rPr>
            </w:pPr>
            <w:r w:rsidRPr="00EE3996">
              <w:rPr>
                <w:rFonts w:cs="Times New Roman"/>
                <w:bCs/>
                <w:sz w:val="24"/>
                <w:szCs w:val="24"/>
              </w:rPr>
              <w:t>13</w:t>
            </w:r>
          </w:p>
        </w:tc>
        <w:tc>
          <w:tcPr>
            <w:tcW w:w="4320" w:type="dxa"/>
            <w:vAlign w:val="center"/>
          </w:tcPr>
          <w:p w14:paraId="712A8DFC" w14:textId="77777777" w:rsidR="00C02626" w:rsidRPr="00EE3996" w:rsidRDefault="00C02626" w:rsidP="00844CFE">
            <w:pPr>
              <w:jc w:val="center"/>
              <w:rPr>
                <w:rFonts w:cs="Times New Roman"/>
                <w:bCs/>
                <w:sz w:val="24"/>
                <w:szCs w:val="24"/>
              </w:rPr>
            </w:pPr>
            <w:r w:rsidRPr="00EE3996">
              <w:rPr>
                <w:rFonts w:cs="Times New Roman"/>
                <w:bCs/>
                <w:sz w:val="24"/>
                <w:szCs w:val="24"/>
              </w:rPr>
              <w:t>Lokal Tanah Datar</w:t>
            </w:r>
          </w:p>
        </w:tc>
        <w:tc>
          <w:tcPr>
            <w:tcW w:w="3535" w:type="dxa"/>
            <w:vAlign w:val="center"/>
          </w:tcPr>
          <w:p w14:paraId="0895E9A5" w14:textId="77777777" w:rsidR="00C02626" w:rsidRPr="00EE3996" w:rsidRDefault="00C02626" w:rsidP="00844CFE">
            <w:pPr>
              <w:jc w:val="center"/>
              <w:rPr>
                <w:rFonts w:cs="Times New Roman"/>
                <w:bCs/>
                <w:sz w:val="24"/>
                <w:szCs w:val="24"/>
              </w:rPr>
            </w:pPr>
            <w:r w:rsidRPr="00EE3996">
              <w:rPr>
                <w:rFonts w:cs="Times New Roman"/>
                <w:bCs/>
                <w:sz w:val="24"/>
                <w:szCs w:val="24"/>
              </w:rPr>
              <w:t>Tanah Datar</w:t>
            </w:r>
          </w:p>
        </w:tc>
      </w:tr>
      <w:tr w:rsidR="00C02626" w:rsidRPr="00EE3996" w14:paraId="3F042165" w14:textId="77777777" w:rsidTr="00844CFE">
        <w:trPr>
          <w:trHeight w:val="258"/>
          <w:jc w:val="center"/>
        </w:trPr>
        <w:tc>
          <w:tcPr>
            <w:tcW w:w="900" w:type="dxa"/>
            <w:vAlign w:val="center"/>
          </w:tcPr>
          <w:p w14:paraId="4A4E4581" w14:textId="77777777" w:rsidR="00C02626" w:rsidRPr="00EE3996" w:rsidRDefault="00C02626" w:rsidP="00844CFE">
            <w:pPr>
              <w:jc w:val="center"/>
              <w:rPr>
                <w:rFonts w:cs="Times New Roman"/>
                <w:bCs/>
                <w:sz w:val="24"/>
                <w:szCs w:val="24"/>
              </w:rPr>
            </w:pPr>
            <w:r w:rsidRPr="00EE3996">
              <w:rPr>
                <w:rFonts w:cs="Times New Roman"/>
                <w:bCs/>
                <w:sz w:val="24"/>
                <w:szCs w:val="24"/>
              </w:rPr>
              <w:t>14</w:t>
            </w:r>
          </w:p>
        </w:tc>
        <w:tc>
          <w:tcPr>
            <w:tcW w:w="4320" w:type="dxa"/>
            <w:vAlign w:val="center"/>
          </w:tcPr>
          <w:p w14:paraId="37CD47CC" w14:textId="77777777" w:rsidR="00C02626" w:rsidRPr="00EE3996" w:rsidRDefault="00C02626" w:rsidP="00844CFE">
            <w:pPr>
              <w:jc w:val="center"/>
              <w:rPr>
                <w:rFonts w:cs="Times New Roman"/>
                <w:bCs/>
                <w:sz w:val="24"/>
                <w:szCs w:val="24"/>
              </w:rPr>
            </w:pPr>
            <w:r w:rsidRPr="00EE3996">
              <w:rPr>
                <w:rFonts w:cs="Times New Roman"/>
                <w:bCs/>
                <w:sz w:val="24"/>
                <w:szCs w:val="24"/>
              </w:rPr>
              <w:t>Damasraya 1</w:t>
            </w:r>
          </w:p>
        </w:tc>
        <w:tc>
          <w:tcPr>
            <w:tcW w:w="3535" w:type="dxa"/>
            <w:vAlign w:val="center"/>
          </w:tcPr>
          <w:p w14:paraId="59482018" w14:textId="77777777" w:rsidR="00C02626" w:rsidRPr="00EE3996" w:rsidRDefault="00C02626" w:rsidP="00844CFE">
            <w:pPr>
              <w:jc w:val="center"/>
              <w:rPr>
                <w:rFonts w:cs="Times New Roman"/>
                <w:bCs/>
                <w:sz w:val="24"/>
                <w:szCs w:val="24"/>
              </w:rPr>
            </w:pPr>
            <w:r w:rsidRPr="00EE3996">
              <w:rPr>
                <w:rFonts w:cs="Times New Roman"/>
                <w:bCs/>
                <w:sz w:val="24"/>
                <w:szCs w:val="24"/>
              </w:rPr>
              <w:t>Damasraya</w:t>
            </w:r>
          </w:p>
        </w:tc>
      </w:tr>
      <w:tr w:rsidR="00C02626" w:rsidRPr="00EE3996" w14:paraId="57E59181" w14:textId="77777777" w:rsidTr="00844CFE">
        <w:trPr>
          <w:trHeight w:val="78"/>
          <w:jc w:val="center"/>
        </w:trPr>
        <w:tc>
          <w:tcPr>
            <w:tcW w:w="900" w:type="dxa"/>
            <w:vAlign w:val="center"/>
          </w:tcPr>
          <w:p w14:paraId="1C81F004" w14:textId="77777777" w:rsidR="00C02626" w:rsidRPr="00EE3996" w:rsidRDefault="00C02626" w:rsidP="00844CFE">
            <w:pPr>
              <w:jc w:val="center"/>
              <w:rPr>
                <w:rFonts w:cs="Times New Roman"/>
                <w:bCs/>
                <w:sz w:val="24"/>
                <w:szCs w:val="24"/>
              </w:rPr>
            </w:pPr>
            <w:r w:rsidRPr="00EE3996">
              <w:rPr>
                <w:rFonts w:cs="Times New Roman"/>
                <w:bCs/>
                <w:sz w:val="24"/>
                <w:szCs w:val="24"/>
              </w:rPr>
              <w:t>15</w:t>
            </w:r>
          </w:p>
        </w:tc>
        <w:tc>
          <w:tcPr>
            <w:tcW w:w="4320" w:type="dxa"/>
            <w:vAlign w:val="center"/>
          </w:tcPr>
          <w:p w14:paraId="3FE19881" w14:textId="77777777" w:rsidR="00C02626" w:rsidRPr="00EE3996" w:rsidRDefault="00C02626" w:rsidP="00844CFE">
            <w:pPr>
              <w:jc w:val="center"/>
              <w:rPr>
                <w:rFonts w:cs="Times New Roman"/>
                <w:bCs/>
                <w:sz w:val="24"/>
                <w:szCs w:val="24"/>
              </w:rPr>
            </w:pPr>
            <w:r w:rsidRPr="00EE3996">
              <w:rPr>
                <w:rFonts w:cs="Times New Roman"/>
                <w:bCs/>
                <w:sz w:val="24"/>
                <w:szCs w:val="24"/>
              </w:rPr>
              <w:t>Pasir Pasaman Timur</w:t>
            </w:r>
          </w:p>
        </w:tc>
        <w:tc>
          <w:tcPr>
            <w:tcW w:w="3535" w:type="dxa"/>
            <w:vAlign w:val="center"/>
          </w:tcPr>
          <w:p w14:paraId="4CA4588A" w14:textId="77777777" w:rsidR="00C02626" w:rsidRPr="00EE3996" w:rsidRDefault="00C02626" w:rsidP="00844CFE">
            <w:pPr>
              <w:jc w:val="center"/>
              <w:rPr>
                <w:rFonts w:cs="Times New Roman"/>
                <w:bCs/>
                <w:sz w:val="24"/>
                <w:szCs w:val="24"/>
              </w:rPr>
            </w:pPr>
            <w:r w:rsidRPr="00EE3996">
              <w:rPr>
                <w:rFonts w:cs="Times New Roman"/>
                <w:bCs/>
                <w:sz w:val="24"/>
                <w:szCs w:val="24"/>
              </w:rPr>
              <w:t>Pasaman</w:t>
            </w:r>
          </w:p>
        </w:tc>
      </w:tr>
      <w:tr w:rsidR="00C02626" w:rsidRPr="00EE3996" w14:paraId="1BD3D47B" w14:textId="77777777" w:rsidTr="00844CFE">
        <w:trPr>
          <w:trHeight w:val="78"/>
          <w:jc w:val="center"/>
        </w:trPr>
        <w:tc>
          <w:tcPr>
            <w:tcW w:w="900" w:type="dxa"/>
            <w:vAlign w:val="center"/>
          </w:tcPr>
          <w:p w14:paraId="1D0BE6DE" w14:textId="77777777" w:rsidR="00C02626" w:rsidRPr="00EE3996" w:rsidRDefault="00C02626" w:rsidP="00844CFE">
            <w:pPr>
              <w:jc w:val="center"/>
              <w:rPr>
                <w:rFonts w:cs="Times New Roman"/>
                <w:bCs/>
                <w:sz w:val="24"/>
                <w:szCs w:val="24"/>
              </w:rPr>
            </w:pPr>
            <w:r w:rsidRPr="00EE3996">
              <w:rPr>
                <w:rFonts w:cs="Times New Roman"/>
                <w:bCs/>
                <w:sz w:val="24"/>
                <w:szCs w:val="24"/>
              </w:rPr>
              <w:t>16</w:t>
            </w:r>
          </w:p>
        </w:tc>
        <w:tc>
          <w:tcPr>
            <w:tcW w:w="4320" w:type="dxa"/>
            <w:vAlign w:val="center"/>
          </w:tcPr>
          <w:p w14:paraId="6CA4A6CA" w14:textId="77777777" w:rsidR="00C02626" w:rsidRPr="00EE3996" w:rsidRDefault="00C02626" w:rsidP="00844CFE">
            <w:pPr>
              <w:jc w:val="center"/>
              <w:rPr>
                <w:rFonts w:cs="Times New Roman"/>
                <w:bCs/>
                <w:sz w:val="24"/>
                <w:szCs w:val="24"/>
              </w:rPr>
            </w:pPr>
            <w:r w:rsidRPr="00EE3996">
              <w:rPr>
                <w:rFonts w:cs="Times New Roman"/>
                <w:bCs/>
                <w:sz w:val="24"/>
                <w:szCs w:val="24"/>
              </w:rPr>
              <w:t>Kuhay</w:t>
            </w:r>
          </w:p>
        </w:tc>
        <w:tc>
          <w:tcPr>
            <w:tcW w:w="3535" w:type="dxa"/>
            <w:vAlign w:val="center"/>
          </w:tcPr>
          <w:p w14:paraId="039F92EA" w14:textId="77777777" w:rsidR="00C02626" w:rsidRPr="00EE3996" w:rsidRDefault="00C02626" w:rsidP="00844CFE">
            <w:pPr>
              <w:jc w:val="center"/>
              <w:rPr>
                <w:rFonts w:cs="Times New Roman"/>
                <w:bCs/>
                <w:sz w:val="24"/>
                <w:szCs w:val="24"/>
              </w:rPr>
            </w:pPr>
            <w:r w:rsidRPr="00EE3996">
              <w:rPr>
                <w:rFonts w:cs="Times New Roman"/>
                <w:bCs/>
                <w:sz w:val="24"/>
                <w:szCs w:val="24"/>
              </w:rPr>
              <w:t>Padang Pariaman</w:t>
            </w:r>
          </w:p>
        </w:tc>
      </w:tr>
      <w:tr w:rsidR="00C02626" w:rsidRPr="00EE3996" w14:paraId="50171374" w14:textId="77777777" w:rsidTr="00844CFE">
        <w:trPr>
          <w:trHeight w:val="258"/>
          <w:jc w:val="center"/>
        </w:trPr>
        <w:tc>
          <w:tcPr>
            <w:tcW w:w="900" w:type="dxa"/>
            <w:vAlign w:val="center"/>
          </w:tcPr>
          <w:p w14:paraId="288B3260" w14:textId="77777777" w:rsidR="00C02626" w:rsidRPr="00EE3996" w:rsidRDefault="00C02626" w:rsidP="00844CFE">
            <w:pPr>
              <w:jc w:val="center"/>
              <w:rPr>
                <w:rFonts w:cs="Times New Roman"/>
                <w:bCs/>
                <w:sz w:val="24"/>
                <w:szCs w:val="24"/>
              </w:rPr>
            </w:pPr>
            <w:r w:rsidRPr="00EE3996">
              <w:rPr>
                <w:rFonts w:cs="Times New Roman"/>
                <w:bCs/>
                <w:sz w:val="24"/>
                <w:szCs w:val="24"/>
              </w:rPr>
              <w:t>17</w:t>
            </w:r>
          </w:p>
        </w:tc>
        <w:tc>
          <w:tcPr>
            <w:tcW w:w="4320" w:type="dxa"/>
            <w:vAlign w:val="center"/>
          </w:tcPr>
          <w:p w14:paraId="7F184F7C" w14:textId="77777777" w:rsidR="00C02626" w:rsidRPr="00EE3996" w:rsidRDefault="00C02626" w:rsidP="00844CFE">
            <w:pPr>
              <w:jc w:val="center"/>
              <w:rPr>
                <w:rFonts w:cs="Times New Roman"/>
                <w:bCs/>
                <w:sz w:val="24"/>
                <w:szCs w:val="24"/>
              </w:rPr>
            </w:pPr>
            <w:r w:rsidRPr="00EE3996">
              <w:rPr>
                <w:rFonts w:cs="Times New Roman"/>
                <w:bCs/>
                <w:sz w:val="24"/>
                <w:szCs w:val="24"/>
              </w:rPr>
              <w:t>Limersi</w:t>
            </w:r>
          </w:p>
        </w:tc>
        <w:tc>
          <w:tcPr>
            <w:tcW w:w="3535" w:type="dxa"/>
            <w:vAlign w:val="center"/>
          </w:tcPr>
          <w:p w14:paraId="62AE343E" w14:textId="77777777" w:rsidR="00C02626" w:rsidRPr="00EE3996" w:rsidRDefault="00C02626" w:rsidP="00844CFE">
            <w:pPr>
              <w:jc w:val="center"/>
              <w:rPr>
                <w:rFonts w:cs="Times New Roman"/>
                <w:bCs/>
                <w:sz w:val="24"/>
                <w:szCs w:val="24"/>
              </w:rPr>
            </w:pPr>
            <w:r w:rsidRPr="00EE3996">
              <w:rPr>
                <w:rFonts w:cs="Times New Roman"/>
                <w:bCs/>
                <w:sz w:val="24"/>
                <w:szCs w:val="24"/>
              </w:rPr>
              <w:t>Tanah Datar</w:t>
            </w:r>
          </w:p>
        </w:tc>
      </w:tr>
      <w:tr w:rsidR="00C02626" w:rsidRPr="00EE3996" w14:paraId="0E9C103D" w14:textId="77777777" w:rsidTr="00844CFE">
        <w:trPr>
          <w:trHeight w:val="258"/>
          <w:jc w:val="center"/>
        </w:trPr>
        <w:tc>
          <w:tcPr>
            <w:tcW w:w="900" w:type="dxa"/>
            <w:vAlign w:val="center"/>
          </w:tcPr>
          <w:p w14:paraId="20521652" w14:textId="77777777" w:rsidR="00C02626" w:rsidRPr="00EE3996" w:rsidRDefault="00C02626" w:rsidP="00844CFE">
            <w:pPr>
              <w:jc w:val="center"/>
              <w:rPr>
                <w:rFonts w:cs="Times New Roman"/>
                <w:bCs/>
                <w:sz w:val="24"/>
                <w:szCs w:val="24"/>
              </w:rPr>
            </w:pPr>
            <w:r w:rsidRPr="00EE3996">
              <w:rPr>
                <w:rFonts w:cs="Times New Roman"/>
                <w:bCs/>
                <w:sz w:val="24"/>
                <w:szCs w:val="24"/>
              </w:rPr>
              <w:t>18</w:t>
            </w:r>
          </w:p>
        </w:tc>
        <w:tc>
          <w:tcPr>
            <w:tcW w:w="4320" w:type="dxa"/>
            <w:vAlign w:val="center"/>
          </w:tcPr>
          <w:p w14:paraId="082EFEB7" w14:textId="77777777" w:rsidR="00C02626" w:rsidRPr="00EE3996" w:rsidRDefault="00C02626" w:rsidP="00844CFE">
            <w:pPr>
              <w:jc w:val="center"/>
              <w:rPr>
                <w:rFonts w:cs="Times New Roman"/>
                <w:bCs/>
                <w:sz w:val="24"/>
                <w:szCs w:val="24"/>
              </w:rPr>
            </w:pPr>
            <w:r w:rsidRPr="00EE3996">
              <w:rPr>
                <w:rFonts w:cs="Times New Roman"/>
                <w:bCs/>
                <w:sz w:val="24"/>
                <w:szCs w:val="24"/>
              </w:rPr>
              <w:t>Lolai</w:t>
            </w:r>
          </w:p>
        </w:tc>
        <w:tc>
          <w:tcPr>
            <w:tcW w:w="3535" w:type="dxa"/>
            <w:vAlign w:val="center"/>
          </w:tcPr>
          <w:p w14:paraId="0DEE6B6E" w14:textId="77777777" w:rsidR="00C02626" w:rsidRPr="00EE3996" w:rsidRDefault="00C02626" w:rsidP="00844CFE">
            <w:pPr>
              <w:jc w:val="center"/>
              <w:rPr>
                <w:rFonts w:cs="Times New Roman"/>
                <w:bCs/>
                <w:sz w:val="24"/>
                <w:szCs w:val="24"/>
              </w:rPr>
            </w:pPr>
            <w:r w:rsidRPr="00EE3996">
              <w:rPr>
                <w:rFonts w:cs="Times New Roman"/>
                <w:bCs/>
                <w:sz w:val="24"/>
                <w:szCs w:val="24"/>
              </w:rPr>
              <w:t>Pasaman Barat</w:t>
            </w:r>
          </w:p>
        </w:tc>
      </w:tr>
      <w:tr w:rsidR="00C02626" w:rsidRPr="00EE3996" w14:paraId="7C9F58FD" w14:textId="77777777" w:rsidTr="00844CFE">
        <w:trPr>
          <w:trHeight w:val="258"/>
          <w:jc w:val="center"/>
        </w:trPr>
        <w:tc>
          <w:tcPr>
            <w:tcW w:w="900" w:type="dxa"/>
            <w:vAlign w:val="center"/>
          </w:tcPr>
          <w:p w14:paraId="1427AD42" w14:textId="77777777" w:rsidR="00C02626" w:rsidRPr="00EE3996" w:rsidRDefault="00C02626" w:rsidP="00844CFE">
            <w:pPr>
              <w:jc w:val="center"/>
              <w:rPr>
                <w:rFonts w:cs="Times New Roman"/>
                <w:bCs/>
                <w:sz w:val="24"/>
                <w:szCs w:val="24"/>
              </w:rPr>
            </w:pPr>
            <w:r w:rsidRPr="00EE3996">
              <w:rPr>
                <w:rFonts w:cs="Times New Roman"/>
                <w:bCs/>
                <w:sz w:val="24"/>
                <w:szCs w:val="24"/>
              </w:rPr>
              <w:t>19</w:t>
            </w:r>
          </w:p>
        </w:tc>
        <w:tc>
          <w:tcPr>
            <w:tcW w:w="4320" w:type="dxa"/>
            <w:vAlign w:val="center"/>
          </w:tcPr>
          <w:p w14:paraId="512E8030" w14:textId="77777777" w:rsidR="00C02626" w:rsidRPr="00EE3996" w:rsidRDefault="00C02626" w:rsidP="00844CFE">
            <w:pPr>
              <w:jc w:val="center"/>
              <w:rPr>
                <w:rFonts w:cs="Times New Roman"/>
                <w:bCs/>
                <w:sz w:val="24"/>
                <w:szCs w:val="24"/>
              </w:rPr>
            </w:pPr>
            <w:r w:rsidRPr="00EE3996">
              <w:rPr>
                <w:rFonts w:cs="Times New Roman"/>
                <w:bCs/>
                <w:sz w:val="24"/>
                <w:szCs w:val="24"/>
              </w:rPr>
              <w:t>TDS</w:t>
            </w:r>
          </w:p>
        </w:tc>
        <w:tc>
          <w:tcPr>
            <w:tcW w:w="3535" w:type="dxa"/>
            <w:vAlign w:val="center"/>
          </w:tcPr>
          <w:p w14:paraId="7FF888A7" w14:textId="77777777" w:rsidR="00C02626" w:rsidRPr="00EE3996" w:rsidRDefault="00C02626" w:rsidP="00844CFE">
            <w:pPr>
              <w:jc w:val="center"/>
              <w:rPr>
                <w:rFonts w:cs="Times New Roman"/>
                <w:bCs/>
                <w:sz w:val="24"/>
                <w:szCs w:val="24"/>
              </w:rPr>
            </w:pPr>
            <w:r w:rsidRPr="00EE3996">
              <w:rPr>
                <w:rFonts w:cs="Times New Roman"/>
                <w:bCs/>
                <w:sz w:val="24"/>
                <w:szCs w:val="24"/>
              </w:rPr>
              <w:t>Tanah Datar</w:t>
            </w:r>
          </w:p>
        </w:tc>
      </w:tr>
      <w:tr w:rsidR="00C02626" w:rsidRPr="00EE3996" w14:paraId="19969E1B" w14:textId="77777777" w:rsidTr="00844CFE">
        <w:trPr>
          <w:trHeight w:val="258"/>
          <w:jc w:val="center"/>
        </w:trPr>
        <w:tc>
          <w:tcPr>
            <w:tcW w:w="900" w:type="dxa"/>
            <w:vAlign w:val="center"/>
          </w:tcPr>
          <w:p w14:paraId="0825D886" w14:textId="77777777" w:rsidR="00C02626" w:rsidRPr="00EE3996" w:rsidRDefault="00C02626" w:rsidP="00844CFE">
            <w:pPr>
              <w:jc w:val="center"/>
              <w:rPr>
                <w:rFonts w:cs="Times New Roman"/>
                <w:bCs/>
                <w:sz w:val="24"/>
                <w:szCs w:val="24"/>
              </w:rPr>
            </w:pPr>
            <w:r w:rsidRPr="00EE3996">
              <w:rPr>
                <w:rFonts w:cs="Times New Roman"/>
                <w:bCs/>
                <w:sz w:val="24"/>
                <w:szCs w:val="24"/>
              </w:rPr>
              <w:t>20</w:t>
            </w:r>
          </w:p>
        </w:tc>
        <w:tc>
          <w:tcPr>
            <w:tcW w:w="4320" w:type="dxa"/>
            <w:vAlign w:val="center"/>
          </w:tcPr>
          <w:p w14:paraId="2EF054D6" w14:textId="77777777" w:rsidR="00C02626" w:rsidRPr="00EE3996" w:rsidRDefault="00C02626" w:rsidP="00844CFE">
            <w:pPr>
              <w:jc w:val="center"/>
              <w:rPr>
                <w:rFonts w:cs="Times New Roman"/>
                <w:bCs/>
                <w:sz w:val="24"/>
                <w:szCs w:val="24"/>
              </w:rPr>
            </w:pPr>
            <w:r w:rsidRPr="00EE3996">
              <w:rPr>
                <w:rFonts w:cs="Times New Roman"/>
                <w:bCs/>
                <w:sz w:val="24"/>
                <w:szCs w:val="24"/>
              </w:rPr>
              <w:t>Kopay</w:t>
            </w:r>
          </w:p>
        </w:tc>
        <w:tc>
          <w:tcPr>
            <w:tcW w:w="3535" w:type="dxa"/>
            <w:vAlign w:val="center"/>
          </w:tcPr>
          <w:p w14:paraId="54F36C82" w14:textId="77777777" w:rsidR="00C02626" w:rsidRPr="00EE3996" w:rsidRDefault="00C02626" w:rsidP="00844CFE">
            <w:pPr>
              <w:jc w:val="center"/>
              <w:rPr>
                <w:rFonts w:cs="Times New Roman"/>
                <w:bCs/>
                <w:sz w:val="24"/>
                <w:szCs w:val="24"/>
              </w:rPr>
            </w:pPr>
            <w:r w:rsidRPr="00EE3996">
              <w:rPr>
                <w:rFonts w:cs="Times New Roman"/>
                <w:bCs/>
                <w:sz w:val="24"/>
                <w:szCs w:val="24"/>
              </w:rPr>
              <w:t>Payakumbuh</w:t>
            </w:r>
          </w:p>
        </w:tc>
      </w:tr>
      <w:tr w:rsidR="00C02626" w:rsidRPr="00EE3996" w14:paraId="5C90F6C8" w14:textId="77777777" w:rsidTr="00844CFE">
        <w:trPr>
          <w:trHeight w:val="271"/>
          <w:jc w:val="center"/>
        </w:trPr>
        <w:tc>
          <w:tcPr>
            <w:tcW w:w="900" w:type="dxa"/>
            <w:vAlign w:val="center"/>
          </w:tcPr>
          <w:p w14:paraId="423C3458" w14:textId="77777777" w:rsidR="00C02626" w:rsidRPr="00EE3996" w:rsidRDefault="00C02626" w:rsidP="00844CFE">
            <w:pPr>
              <w:jc w:val="center"/>
              <w:rPr>
                <w:rFonts w:cs="Times New Roman"/>
                <w:bCs/>
                <w:sz w:val="24"/>
                <w:szCs w:val="24"/>
              </w:rPr>
            </w:pPr>
            <w:r w:rsidRPr="00EE3996">
              <w:rPr>
                <w:rFonts w:cs="Times New Roman"/>
                <w:bCs/>
                <w:sz w:val="24"/>
                <w:szCs w:val="24"/>
              </w:rPr>
              <w:t>21</w:t>
            </w:r>
          </w:p>
        </w:tc>
        <w:tc>
          <w:tcPr>
            <w:tcW w:w="4320" w:type="dxa"/>
            <w:vAlign w:val="center"/>
          </w:tcPr>
          <w:p w14:paraId="1AB0F933" w14:textId="77777777" w:rsidR="00C02626" w:rsidRPr="00EE3996" w:rsidRDefault="00C02626" w:rsidP="00844CFE">
            <w:pPr>
              <w:jc w:val="center"/>
              <w:rPr>
                <w:rFonts w:cs="Times New Roman"/>
                <w:bCs/>
                <w:sz w:val="24"/>
                <w:szCs w:val="24"/>
              </w:rPr>
            </w:pPr>
            <w:r w:rsidRPr="00EE3996">
              <w:rPr>
                <w:rFonts w:cs="Times New Roman"/>
                <w:bCs/>
                <w:sz w:val="24"/>
                <w:szCs w:val="24"/>
              </w:rPr>
              <w:t>Aka Solsel</w:t>
            </w:r>
          </w:p>
        </w:tc>
        <w:tc>
          <w:tcPr>
            <w:tcW w:w="3535" w:type="dxa"/>
            <w:vAlign w:val="center"/>
          </w:tcPr>
          <w:p w14:paraId="1254DC37" w14:textId="77777777" w:rsidR="00C02626" w:rsidRPr="00EE3996" w:rsidRDefault="00C02626" w:rsidP="00844CFE">
            <w:pPr>
              <w:jc w:val="center"/>
              <w:rPr>
                <w:rFonts w:cs="Times New Roman"/>
                <w:bCs/>
                <w:sz w:val="24"/>
                <w:szCs w:val="24"/>
              </w:rPr>
            </w:pPr>
            <w:r w:rsidRPr="00EE3996">
              <w:rPr>
                <w:rFonts w:cs="Times New Roman"/>
                <w:bCs/>
                <w:sz w:val="24"/>
                <w:szCs w:val="24"/>
              </w:rPr>
              <w:t>Solok Selatan</w:t>
            </w:r>
          </w:p>
        </w:tc>
      </w:tr>
      <w:tr w:rsidR="00C02626" w:rsidRPr="00EE3996" w14:paraId="1D2F88F1" w14:textId="77777777" w:rsidTr="00844CFE">
        <w:trPr>
          <w:trHeight w:val="258"/>
          <w:jc w:val="center"/>
        </w:trPr>
        <w:tc>
          <w:tcPr>
            <w:tcW w:w="900" w:type="dxa"/>
            <w:tcBorders>
              <w:bottom w:val="nil"/>
            </w:tcBorders>
            <w:vAlign w:val="center"/>
          </w:tcPr>
          <w:p w14:paraId="40583777" w14:textId="77777777" w:rsidR="00C02626" w:rsidRPr="00EE3996" w:rsidRDefault="00C02626" w:rsidP="00844CFE">
            <w:pPr>
              <w:jc w:val="center"/>
              <w:rPr>
                <w:rFonts w:cs="Times New Roman"/>
                <w:bCs/>
                <w:sz w:val="24"/>
                <w:szCs w:val="24"/>
              </w:rPr>
            </w:pPr>
            <w:r w:rsidRPr="00EE3996">
              <w:rPr>
                <w:rFonts w:cs="Times New Roman"/>
                <w:bCs/>
                <w:sz w:val="24"/>
                <w:szCs w:val="24"/>
              </w:rPr>
              <w:t>22</w:t>
            </w:r>
          </w:p>
        </w:tc>
        <w:tc>
          <w:tcPr>
            <w:tcW w:w="4320" w:type="dxa"/>
            <w:tcBorders>
              <w:bottom w:val="nil"/>
            </w:tcBorders>
            <w:vAlign w:val="center"/>
          </w:tcPr>
          <w:p w14:paraId="13549DC9" w14:textId="77777777" w:rsidR="00C02626" w:rsidRPr="00EE3996" w:rsidRDefault="00C02626" w:rsidP="00844CFE">
            <w:pPr>
              <w:jc w:val="center"/>
              <w:rPr>
                <w:rFonts w:cs="Times New Roman"/>
                <w:bCs/>
                <w:sz w:val="24"/>
                <w:szCs w:val="24"/>
              </w:rPr>
            </w:pPr>
            <w:r w:rsidRPr="00EE3996">
              <w:rPr>
                <w:rFonts w:cs="Times New Roman"/>
                <w:bCs/>
                <w:sz w:val="24"/>
                <w:szCs w:val="24"/>
              </w:rPr>
              <w:t>Lokal Maninjau</w:t>
            </w:r>
          </w:p>
        </w:tc>
        <w:tc>
          <w:tcPr>
            <w:tcW w:w="3535" w:type="dxa"/>
            <w:tcBorders>
              <w:bottom w:val="nil"/>
            </w:tcBorders>
            <w:vAlign w:val="center"/>
          </w:tcPr>
          <w:p w14:paraId="3035DB6C" w14:textId="77777777" w:rsidR="00C02626" w:rsidRPr="00EE3996" w:rsidRDefault="00C02626" w:rsidP="00844CFE">
            <w:pPr>
              <w:jc w:val="center"/>
              <w:rPr>
                <w:rFonts w:cs="Times New Roman"/>
                <w:bCs/>
                <w:sz w:val="24"/>
                <w:szCs w:val="24"/>
              </w:rPr>
            </w:pPr>
            <w:r w:rsidRPr="00EE3996">
              <w:rPr>
                <w:rFonts w:cs="Times New Roman"/>
                <w:bCs/>
                <w:sz w:val="24"/>
                <w:szCs w:val="24"/>
              </w:rPr>
              <w:t>Agam</w:t>
            </w:r>
          </w:p>
        </w:tc>
      </w:tr>
      <w:tr w:rsidR="00C02626" w:rsidRPr="00EE3996" w14:paraId="33552AAC" w14:textId="77777777" w:rsidTr="00844CFE">
        <w:trPr>
          <w:trHeight w:val="258"/>
          <w:jc w:val="center"/>
        </w:trPr>
        <w:tc>
          <w:tcPr>
            <w:tcW w:w="900" w:type="dxa"/>
            <w:tcBorders>
              <w:top w:val="nil"/>
              <w:bottom w:val="single" w:sz="12" w:space="0" w:color="auto"/>
            </w:tcBorders>
            <w:vAlign w:val="center"/>
          </w:tcPr>
          <w:p w14:paraId="43A53CB3" w14:textId="77777777" w:rsidR="00C02626" w:rsidRPr="00EE3996" w:rsidRDefault="00C02626" w:rsidP="00844CFE">
            <w:pPr>
              <w:jc w:val="center"/>
              <w:rPr>
                <w:rFonts w:cs="Times New Roman"/>
                <w:bCs/>
                <w:sz w:val="24"/>
                <w:szCs w:val="24"/>
              </w:rPr>
            </w:pPr>
            <w:r w:rsidRPr="00EE3996">
              <w:rPr>
                <w:rFonts w:cs="Times New Roman"/>
                <w:bCs/>
                <w:sz w:val="24"/>
                <w:szCs w:val="24"/>
              </w:rPr>
              <w:t>23</w:t>
            </w:r>
          </w:p>
        </w:tc>
        <w:tc>
          <w:tcPr>
            <w:tcW w:w="4320" w:type="dxa"/>
            <w:tcBorders>
              <w:top w:val="nil"/>
              <w:bottom w:val="single" w:sz="12" w:space="0" w:color="auto"/>
            </w:tcBorders>
            <w:vAlign w:val="center"/>
          </w:tcPr>
          <w:p w14:paraId="35166CE1" w14:textId="77777777" w:rsidR="00C02626" w:rsidRPr="00EE3996" w:rsidRDefault="00C02626" w:rsidP="00844CFE">
            <w:pPr>
              <w:jc w:val="center"/>
              <w:rPr>
                <w:rFonts w:cs="Times New Roman"/>
                <w:bCs/>
                <w:sz w:val="24"/>
                <w:szCs w:val="24"/>
              </w:rPr>
            </w:pPr>
            <w:r w:rsidRPr="00EE3996">
              <w:rPr>
                <w:rFonts w:cs="Times New Roman"/>
                <w:bCs/>
                <w:sz w:val="24"/>
                <w:szCs w:val="24"/>
              </w:rPr>
              <w:t>Gero Tanah Datar</w:t>
            </w:r>
          </w:p>
        </w:tc>
        <w:tc>
          <w:tcPr>
            <w:tcW w:w="3535" w:type="dxa"/>
            <w:tcBorders>
              <w:top w:val="nil"/>
              <w:bottom w:val="single" w:sz="12" w:space="0" w:color="auto"/>
            </w:tcBorders>
            <w:vAlign w:val="center"/>
          </w:tcPr>
          <w:p w14:paraId="385BC303" w14:textId="77777777" w:rsidR="00C02626" w:rsidRPr="00EE3996" w:rsidRDefault="00C02626" w:rsidP="00844CFE">
            <w:pPr>
              <w:jc w:val="center"/>
              <w:rPr>
                <w:rFonts w:cs="Times New Roman"/>
                <w:bCs/>
                <w:sz w:val="24"/>
                <w:szCs w:val="24"/>
              </w:rPr>
            </w:pPr>
            <w:r w:rsidRPr="00EE3996">
              <w:rPr>
                <w:rFonts w:cs="Times New Roman"/>
                <w:bCs/>
                <w:sz w:val="24"/>
                <w:szCs w:val="24"/>
              </w:rPr>
              <w:t>Tanah Datar</w:t>
            </w:r>
          </w:p>
        </w:tc>
      </w:tr>
    </w:tbl>
    <w:p w14:paraId="571A7318" w14:textId="77777777" w:rsidR="000A759D" w:rsidRDefault="000A759D" w:rsidP="00EE3996">
      <w:pPr>
        <w:pStyle w:val="jbd-subjud10"/>
        <w:spacing w:before="0" w:line="360" w:lineRule="auto"/>
        <w:rPr>
          <w:rFonts w:cs="Times New Roman"/>
          <w:sz w:val="24"/>
          <w:szCs w:val="24"/>
          <w:lang w:val="en-US"/>
        </w:rPr>
      </w:pPr>
    </w:p>
    <w:p w14:paraId="48E7117F" w14:textId="79B95C64" w:rsidR="001F5078" w:rsidRPr="00EE3996" w:rsidRDefault="00F87DB0" w:rsidP="00EE3996">
      <w:pPr>
        <w:pStyle w:val="jbd-subjud10"/>
        <w:spacing w:before="0" w:line="360" w:lineRule="auto"/>
        <w:rPr>
          <w:rFonts w:cs="Times New Roman"/>
          <w:sz w:val="24"/>
          <w:szCs w:val="24"/>
        </w:rPr>
      </w:pPr>
      <w:r>
        <w:rPr>
          <w:rFonts w:cs="Times New Roman"/>
          <w:sz w:val="24"/>
          <w:szCs w:val="24"/>
          <w:lang w:val="en-US"/>
        </w:rPr>
        <w:t xml:space="preserve">2.2 </w:t>
      </w:r>
      <w:r w:rsidR="001F5078" w:rsidRPr="00EE3996">
        <w:rPr>
          <w:rFonts w:cs="Times New Roman"/>
          <w:sz w:val="24"/>
          <w:szCs w:val="24"/>
        </w:rPr>
        <w:t>Procedures</w:t>
      </w:r>
    </w:p>
    <w:p w14:paraId="63971D36" w14:textId="73A3A2B2" w:rsidR="003344EB" w:rsidRPr="00EE3996" w:rsidRDefault="00725B2F" w:rsidP="000A759D">
      <w:pPr>
        <w:spacing w:line="360" w:lineRule="auto"/>
        <w:ind w:firstLine="360"/>
        <w:rPr>
          <w:rFonts w:cs="Times New Roman"/>
          <w:sz w:val="24"/>
          <w:szCs w:val="24"/>
        </w:rPr>
      </w:pPr>
      <w:r w:rsidRPr="00EE3996">
        <w:rPr>
          <w:rFonts w:cs="Times New Roman"/>
          <w:sz w:val="24"/>
          <w:szCs w:val="24"/>
        </w:rPr>
        <w:t>Plants were grown in polybags (40 × 35 cm) filled with a mixture of field soil, husk charcoal, and well-decomposed cow manure in a 2:1:1 ratio (v/v)</w:t>
      </w:r>
      <w:r w:rsidR="003344EB" w:rsidRPr="00EE3996">
        <w:rPr>
          <w:rFonts w:cs="Times New Roman"/>
          <w:sz w:val="24"/>
          <w:szCs w:val="24"/>
        </w:rPr>
        <w:t>. The experiment started with seeding. Seeds were sown as many as 2 seeds per tray hole. The seeds were then transferred to the media in the polybags. Watering was done every day in the morning and evening. Fertilization was done once a week after the seedlings were 2 weeks after sowing (MSS).</w:t>
      </w:r>
    </w:p>
    <w:p w14:paraId="741B8F00" w14:textId="7CE2A7EF" w:rsidR="00717380" w:rsidRPr="00EE3996" w:rsidRDefault="003344EB" w:rsidP="000A759D">
      <w:pPr>
        <w:spacing w:line="360" w:lineRule="auto"/>
        <w:ind w:firstLine="360"/>
        <w:rPr>
          <w:rFonts w:cs="Times New Roman"/>
          <w:sz w:val="24"/>
          <w:szCs w:val="24"/>
        </w:rPr>
      </w:pPr>
      <w:r w:rsidRPr="00EE3996">
        <w:rPr>
          <w:rFonts w:cs="Times New Roman"/>
          <w:sz w:val="24"/>
          <w:szCs w:val="24"/>
        </w:rPr>
        <w:t xml:space="preserve">The fertilizers used were NPK Mutiara fertilizer with a concentration of 10 g L-1 and Gandasil 2 g L-1. </w:t>
      </w:r>
      <w:r w:rsidR="008E3D65" w:rsidRPr="00EE3996">
        <w:rPr>
          <w:rFonts w:cs="Times New Roman"/>
          <w:sz w:val="24"/>
          <w:szCs w:val="24"/>
        </w:rPr>
        <w:t>Pesticide application was standardized across all treatments and conducted preventively once every two weeks using the same formulation and dosage to minimize pest and disease variation among genotypes</w:t>
      </w:r>
      <w:r w:rsidRPr="00EE3996">
        <w:rPr>
          <w:rFonts w:cs="Times New Roman"/>
          <w:sz w:val="24"/>
          <w:szCs w:val="24"/>
        </w:rPr>
        <w:t>. Plant isolation was done by covering one genotype of chili population with cross stitch fabric during flowering and fruiting periods. Observations were made per individual plant with variables refers to the list of</w:t>
      </w:r>
      <w:r w:rsidR="004B2002" w:rsidRPr="00EE3996">
        <w:rPr>
          <w:rFonts w:cs="Times New Roman"/>
          <w:sz w:val="24"/>
          <w:szCs w:val="24"/>
        </w:rPr>
        <w:t xml:space="preserve"> UPOV</w:t>
      </w:r>
      <w:r w:rsidRPr="00EE3996">
        <w:rPr>
          <w:rFonts w:cs="Times New Roman"/>
          <w:sz w:val="24"/>
          <w:szCs w:val="24"/>
        </w:rPr>
        <w:t xml:space="preserve"> </w:t>
      </w:r>
      <w:r w:rsidR="004B2002" w:rsidRPr="00EE3996">
        <w:rPr>
          <w:rFonts w:cs="Times New Roman"/>
          <w:noProof/>
          <w:sz w:val="24"/>
          <w:szCs w:val="24"/>
        </w:rPr>
        <w:t>(</w:t>
      </w:r>
      <w:r w:rsidR="00DB0B08" w:rsidRPr="00EE3996">
        <w:rPr>
          <w:rFonts w:cs="Times New Roman"/>
          <w:noProof/>
          <w:sz w:val="24"/>
          <w:szCs w:val="24"/>
          <w:lang w:val="en-US"/>
        </w:rPr>
        <w:t>UPOV, 2024</w:t>
      </w:r>
      <w:r w:rsidR="004B2002" w:rsidRPr="00EE3996">
        <w:rPr>
          <w:rFonts w:cs="Times New Roman"/>
          <w:noProof/>
          <w:sz w:val="24"/>
          <w:szCs w:val="24"/>
        </w:rPr>
        <w:t>)</w:t>
      </w:r>
      <w:r w:rsidRPr="00EE3996">
        <w:rPr>
          <w:rFonts w:cs="Times New Roman"/>
          <w:sz w:val="24"/>
          <w:szCs w:val="24"/>
        </w:rPr>
        <w:t xml:space="preserve">. </w:t>
      </w:r>
      <w:r w:rsidR="00F80C48" w:rsidRPr="00EE3996">
        <w:rPr>
          <w:rFonts w:cs="Times New Roman"/>
          <w:sz w:val="24"/>
          <w:szCs w:val="24"/>
        </w:rPr>
        <w:t xml:space="preserve">The total growing period from sowing to the final harvest was about 180 days (approximately six months). Morphological traits were recorded at the beginning of the first harvest, around three months after transplanting, when plants reached physiological maturity. Productivity traits, including fruit number and fruit weight per plant, were recorded continuously from the first </w:t>
      </w:r>
      <w:r w:rsidR="00F80C48" w:rsidRPr="00EE3996">
        <w:rPr>
          <w:rFonts w:cs="Times New Roman"/>
          <w:sz w:val="24"/>
          <w:szCs w:val="24"/>
        </w:rPr>
        <w:lastRenderedPageBreak/>
        <w:t>harvest until six months after transplanting, representing the full production cycle of each genotype.</w:t>
      </w:r>
      <w:r w:rsidR="005F4A27" w:rsidRPr="00EE3996">
        <w:rPr>
          <w:rFonts w:cs="Times New Roman"/>
          <w:sz w:val="24"/>
          <w:szCs w:val="24"/>
        </w:rPr>
        <w:t xml:space="preserve">  </w:t>
      </w:r>
    </w:p>
    <w:p w14:paraId="374885EC" w14:textId="60533B6C" w:rsidR="001F5078" w:rsidRPr="00EE3996" w:rsidRDefault="003344EB" w:rsidP="000A759D">
      <w:pPr>
        <w:spacing w:line="360" w:lineRule="auto"/>
        <w:ind w:firstLine="360"/>
        <w:rPr>
          <w:rFonts w:cs="Times New Roman"/>
          <w:sz w:val="24"/>
          <w:szCs w:val="24"/>
        </w:rPr>
      </w:pPr>
      <w:r w:rsidRPr="00EE3996">
        <w:rPr>
          <w:rFonts w:cs="Times New Roman"/>
          <w:sz w:val="24"/>
          <w:szCs w:val="24"/>
        </w:rPr>
        <w:t>Morphological quantitative characters observed were fruit number, yield, weight per fruit, fruit length, stalk cavity depth, stalk thickness, stalk length, fruit diameter, number of locules, plant height, stem diameter, stem length, leaf length, leaf width, petiole length, number of corollas, corolla length, anther number, anther length, filament length. Morphological qualitative characters are plant orientation, internode shortening (upper part), anthocyanin staining intensity on the segment, hair on the segment, stem shape, hair on the stem, upper leaf color, lower leaf color, leaf shape, leaf blade edge / lamina, anthocyanin staining on the leaf, blistering on leaf, leaf cross section profile, leaf gloss, flower position, corolla color, secondary color on corolla, corolla spot color, anther color, anthocyanin staining on anter, filament color, anthocyanin staining on filament, stylus color</w:t>
      </w:r>
      <w:r w:rsidR="003757AF" w:rsidRPr="00EE3996">
        <w:rPr>
          <w:rFonts w:cs="Times New Roman"/>
          <w:sz w:val="24"/>
          <w:szCs w:val="24"/>
        </w:rPr>
        <w:t>.</w:t>
      </w:r>
    </w:p>
    <w:p w14:paraId="74467863" w14:textId="7402EB97" w:rsidR="001F5078" w:rsidRPr="00EE3996" w:rsidRDefault="00F87DB0" w:rsidP="00B75921">
      <w:pPr>
        <w:pStyle w:val="jbd-subjud10"/>
        <w:spacing w:line="360" w:lineRule="auto"/>
        <w:rPr>
          <w:rFonts w:cs="Times New Roman"/>
          <w:sz w:val="24"/>
          <w:szCs w:val="24"/>
        </w:rPr>
      </w:pPr>
      <w:r>
        <w:rPr>
          <w:rFonts w:cs="Times New Roman"/>
          <w:sz w:val="24"/>
          <w:szCs w:val="24"/>
          <w:lang w:val="en-US"/>
        </w:rPr>
        <w:t xml:space="preserve">2.3 </w:t>
      </w:r>
      <w:r w:rsidR="001F5078" w:rsidRPr="00EE3996">
        <w:rPr>
          <w:rFonts w:cs="Times New Roman"/>
          <w:sz w:val="24"/>
          <w:szCs w:val="24"/>
        </w:rPr>
        <w:t>Data analysis</w:t>
      </w:r>
    </w:p>
    <w:p w14:paraId="4E855D02" w14:textId="1E661B2B" w:rsidR="00F57335" w:rsidRPr="00EE3996" w:rsidRDefault="005F7023" w:rsidP="000A759D">
      <w:pPr>
        <w:spacing w:line="360" w:lineRule="auto"/>
        <w:ind w:firstLine="360"/>
        <w:rPr>
          <w:rFonts w:cs="Times New Roman"/>
          <w:sz w:val="24"/>
          <w:szCs w:val="24"/>
          <w:lang w:val="en-US"/>
        </w:rPr>
      </w:pPr>
      <w:r w:rsidRPr="00EE3996">
        <w:rPr>
          <w:rFonts w:cs="Times New Roman"/>
          <w:sz w:val="24"/>
          <w:szCs w:val="24"/>
        </w:rPr>
        <w:t>For each genotype, six plants per replication were observed, and the mean value of these six plants was used as a single data point per replication for subsequent ANOVA and multivariate analyses</w:t>
      </w:r>
      <w:r w:rsidR="003344EB" w:rsidRPr="00EE3996">
        <w:rPr>
          <w:rFonts w:cs="Times New Roman"/>
          <w:sz w:val="24"/>
          <w:szCs w:val="24"/>
        </w:rPr>
        <w:t xml:space="preserve">. If ANOVA showed a significant effect at the 5% level, it was followed by the Duncan Multiple Range Test (DMRT). Additionally, genetic and phenotypic diversity analyses were conducted. </w:t>
      </w:r>
      <w:r w:rsidR="008B551B" w:rsidRPr="00EE3996">
        <w:rPr>
          <w:rFonts w:cs="Times New Roman"/>
          <w:sz w:val="24"/>
          <w:szCs w:val="24"/>
        </w:rPr>
        <w:t>The genetic variance and phenotypic variance were calculated according to Singh and Chaudhary (1979), as follows:</w:t>
      </w:r>
      <w:r w:rsidR="008B551B" w:rsidRPr="00EE3996">
        <w:rPr>
          <w:rFonts w:cs="Times New Roman"/>
          <w:sz w:val="24"/>
          <w:szCs w:val="24"/>
          <w:lang w:val="en-US"/>
        </w:rPr>
        <w:t xml:space="preserve"> </w:t>
      </w:r>
    </w:p>
    <w:p w14:paraId="6D4DF70E" w14:textId="322C4040" w:rsidR="00F57335" w:rsidRPr="00EE3996" w:rsidRDefault="008B551B" w:rsidP="000A759D">
      <w:pPr>
        <w:spacing w:line="360" w:lineRule="auto"/>
        <w:ind w:firstLine="0"/>
        <w:rPr>
          <w:rFonts w:cs="Times New Roman"/>
          <w:sz w:val="24"/>
          <w:szCs w:val="24"/>
          <w:lang w:val="en-US"/>
        </w:rPr>
      </w:pPr>
      <w:r w:rsidRPr="00EE3996">
        <w:rPr>
          <w:rFonts w:cs="Times New Roman"/>
          <w:sz w:val="24"/>
          <w:szCs w:val="24"/>
          <w:lang w:val="en-US"/>
        </w:rPr>
        <w:t xml:space="preserve">Genetic </w:t>
      </w:r>
      <w:r w:rsidR="004F1D2D" w:rsidRPr="00EE3996">
        <w:rPr>
          <w:rFonts w:cs="Times New Roman"/>
          <w:sz w:val="24"/>
          <w:szCs w:val="24"/>
          <w:lang w:val="en-US"/>
        </w:rPr>
        <w:t>variability</w:t>
      </w:r>
      <w:r w:rsidRPr="00EE3996">
        <w:rPr>
          <w:rFonts w:cs="Times New Roman"/>
          <w:sz w:val="24"/>
          <w:szCs w:val="24"/>
          <w:lang w:val="en-US"/>
        </w:rPr>
        <w:t xml:space="preserve"> </w:t>
      </w:r>
      <m:oMath>
        <m:sSubSup>
          <m:sSubSupPr>
            <m:ctrlPr>
              <w:rPr>
                <w:rFonts w:ascii="Cambria Math" w:hAnsi="Cambria Math" w:cs="Times New Roman"/>
                <w:i/>
                <w:sz w:val="24"/>
                <w:szCs w:val="24"/>
                <w:lang w:val="en-US"/>
              </w:rPr>
            </m:ctrlPr>
          </m:sSubSupPr>
          <m:e>
            <m:r>
              <m:rPr>
                <m:sty m:val="p"/>
              </m:rPr>
              <w:rPr>
                <w:rFonts w:ascii="Cambria Math" w:hAnsi="Cambria Math" w:cs="Times New Roman"/>
                <w:sz w:val="24"/>
                <w:szCs w:val="24"/>
              </w:rPr>
              <m:t>σ</m:t>
            </m:r>
          </m:e>
          <m:sub>
            <m:r>
              <w:rPr>
                <w:rFonts w:ascii="Cambria Math" w:hAnsi="Cambria Math" w:cs="Times New Roman"/>
                <w:sz w:val="24"/>
                <w:szCs w:val="24"/>
                <w:lang w:val="en-US"/>
              </w:rPr>
              <m:t>g</m:t>
            </m:r>
          </m:sub>
          <m:sup>
            <m:r>
              <w:rPr>
                <w:rFonts w:ascii="Cambria Math" w:hAnsi="Cambria Math" w:cs="Times New Roman"/>
                <w:sz w:val="24"/>
                <w:szCs w:val="24"/>
                <w:lang w:val="en-US"/>
              </w:rPr>
              <m:t>2</m:t>
            </m:r>
          </m:sup>
        </m:sSubSup>
      </m:oMath>
      <w:r w:rsidR="008A7949" w:rsidRPr="00EE3996">
        <w:rPr>
          <w:rFonts w:cs="Times New Roman"/>
          <w:sz w:val="24"/>
          <w:szCs w:val="24"/>
          <w:lang w:val="en-US"/>
        </w:rPr>
        <w:t>=</w:t>
      </w:r>
      <m:oMath>
        <m:r>
          <w:rPr>
            <w:rFonts w:ascii="Cambria Math" w:hAnsi="Cambria Math" w:cs="Times New Roman"/>
            <w:sz w:val="24"/>
            <w:szCs w:val="24"/>
            <w:lang w:val="en-US"/>
          </w:rPr>
          <m:t xml:space="preserve"> </m:t>
        </m:r>
        <m:f>
          <m:fPr>
            <m:ctrlPr>
              <w:rPr>
                <w:rFonts w:ascii="Cambria Math" w:hAnsi="Cambria Math" w:cs="Times New Roman"/>
                <w:iCs/>
                <w:sz w:val="24"/>
                <w:szCs w:val="24"/>
                <w:lang w:val="en-US"/>
              </w:rPr>
            </m:ctrlPr>
          </m:fPr>
          <m:num>
            <m:r>
              <m:rPr>
                <m:sty m:val="p"/>
              </m:rPr>
              <w:rPr>
                <w:rFonts w:ascii="Cambria Math" w:hAnsi="Cambria Math" w:cs="Times New Roman"/>
                <w:sz w:val="24"/>
                <w:szCs w:val="24"/>
                <w:lang w:val="en-US"/>
              </w:rPr>
              <m:t>M2-M1</m:t>
            </m:r>
          </m:num>
          <m:den>
            <m:r>
              <m:rPr>
                <m:sty m:val="p"/>
              </m:rPr>
              <w:rPr>
                <w:rFonts w:ascii="Cambria Math" w:hAnsi="Cambria Math" w:cs="Times New Roman"/>
                <w:sz w:val="24"/>
                <w:szCs w:val="24"/>
                <w:lang w:val="en-US"/>
              </w:rPr>
              <m:t>r</m:t>
            </m:r>
          </m:den>
        </m:f>
      </m:oMath>
    </w:p>
    <w:p w14:paraId="6F70374E" w14:textId="32406481" w:rsidR="008A7949" w:rsidRPr="00EE3996" w:rsidRDefault="008A7949" w:rsidP="000A759D">
      <w:pPr>
        <w:spacing w:line="360" w:lineRule="auto"/>
        <w:ind w:firstLine="0"/>
        <w:rPr>
          <w:rFonts w:cs="Times New Roman"/>
          <w:sz w:val="24"/>
          <w:szCs w:val="24"/>
          <w:lang w:val="en-US"/>
        </w:rPr>
      </w:pPr>
      <w:r w:rsidRPr="00EE3996">
        <w:rPr>
          <w:rFonts w:cs="Times New Roman"/>
          <w:sz w:val="24"/>
          <w:szCs w:val="24"/>
          <w:lang w:val="en-US"/>
        </w:rPr>
        <w:t>Phen</w:t>
      </w:r>
      <w:r w:rsidR="004F1D2D" w:rsidRPr="00EE3996">
        <w:rPr>
          <w:rFonts w:cs="Times New Roman"/>
          <w:sz w:val="24"/>
          <w:szCs w:val="24"/>
          <w:lang w:val="en-US"/>
        </w:rPr>
        <w:t>otype</w:t>
      </w:r>
      <w:r w:rsidRPr="00EE3996">
        <w:rPr>
          <w:rFonts w:cs="Times New Roman"/>
          <w:sz w:val="24"/>
          <w:szCs w:val="24"/>
          <w:lang w:val="en-US"/>
        </w:rPr>
        <w:t xml:space="preserve"> varia</w:t>
      </w:r>
      <w:r w:rsidR="004F1D2D" w:rsidRPr="00EE3996">
        <w:rPr>
          <w:rFonts w:cs="Times New Roman"/>
          <w:sz w:val="24"/>
          <w:szCs w:val="24"/>
          <w:lang w:val="en-US"/>
        </w:rPr>
        <w:t>bility</w:t>
      </w:r>
      <w:r w:rsidRPr="00EE3996">
        <w:rPr>
          <w:rFonts w:cs="Times New Roman"/>
          <w:sz w:val="24"/>
          <w:szCs w:val="24"/>
          <w:lang w:val="en-US"/>
        </w:rPr>
        <w:t xml:space="preserve"> </w:t>
      </w:r>
      <m:oMath>
        <m:sSubSup>
          <m:sSubSupPr>
            <m:ctrlPr>
              <w:rPr>
                <w:rFonts w:ascii="Cambria Math" w:hAnsi="Cambria Math" w:cs="Times New Roman"/>
                <w:i/>
                <w:sz w:val="24"/>
                <w:szCs w:val="24"/>
                <w:lang w:val="en-US"/>
              </w:rPr>
            </m:ctrlPr>
          </m:sSubSupPr>
          <m:e>
            <m:r>
              <m:rPr>
                <m:sty m:val="p"/>
              </m:rPr>
              <w:rPr>
                <w:rFonts w:ascii="Cambria Math" w:hAnsi="Cambria Math" w:cs="Times New Roman"/>
                <w:sz w:val="24"/>
                <w:szCs w:val="24"/>
              </w:rPr>
              <m:t>σ</m:t>
            </m:r>
          </m:e>
          <m:sub>
            <m:r>
              <m:rPr>
                <m:sty m:val="p"/>
              </m:rPr>
              <w:rPr>
                <w:rFonts w:ascii="Cambria Math" w:hAnsi="Cambria Math" w:cs="Times New Roman"/>
                <w:sz w:val="24"/>
                <w:szCs w:val="24"/>
                <w:lang w:val="en-US"/>
              </w:rPr>
              <m:t>f</m:t>
            </m:r>
          </m:sub>
          <m:sup>
            <m:r>
              <w:rPr>
                <w:rFonts w:ascii="Cambria Math" w:hAnsi="Cambria Math" w:cs="Times New Roman"/>
                <w:sz w:val="24"/>
                <w:szCs w:val="24"/>
                <w:lang w:val="en-US"/>
              </w:rPr>
              <m:t>2</m:t>
            </m:r>
          </m:sup>
        </m:sSubSup>
      </m:oMath>
      <w:r w:rsidRPr="00EE3996">
        <w:rPr>
          <w:rFonts w:cs="Times New Roman"/>
          <w:sz w:val="24"/>
          <w:szCs w:val="24"/>
          <w:lang w:val="en-US"/>
        </w:rPr>
        <w:t xml:space="preserve">= </w:t>
      </w:r>
      <m:oMath>
        <m:sSubSup>
          <m:sSubSupPr>
            <m:ctrlPr>
              <w:rPr>
                <w:rFonts w:ascii="Cambria Math" w:hAnsi="Cambria Math" w:cs="Times New Roman"/>
                <w:i/>
                <w:sz w:val="24"/>
                <w:szCs w:val="24"/>
                <w:lang w:val="en-US"/>
              </w:rPr>
            </m:ctrlPr>
          </m:sSubSupPr>
          <m:e>
            <m:r>
              <m:rPr>
                <m:sty m:val="p"/>
              </m:rPr>
              <w:rPr>
                <w:rFonts w:ascii="Cambria Math" w:hAnsi="Cambria Math" w:cs="Times New Roman"/>
                <w:sz w:val="24"/>
                <w:szCs w:val="24"/>
              </w:rPr>
              <m:t>σ</m:t>
            </m:r>
          </m:e>
          <m:sub>
            <m:r>
              <w:rPr>
                <w:rFonts w:ascii="Cambria Math" w:hAnsi="Cambria Math" w:cs="Times New Roman"/>
                <w:sz w:val="24"/>
                <w:szCs w:val="24"/>
                <w:lang w:val="en-US"/>
              </w:rPr>
              <m:t>g</m:t>
            </m:r>
          </m:sub>
          <m:sup>
            <m:r>
              <w:rPr>
                <w:rFonts w:ascii="Cambria Math" w:hAnsi="Cambria Math" w:cs="Times New Roman"/>
                <w:sz w:val="24"/>
                <w:szCs w:val="24"/>
                <w:lang w:val="en-US"/>
              </w:rPr>
              <m:t>2</m:t>
            </m:r>
          </m:sup>
        </m:sSubSup>
      </m:oMath>
      <w:r w:rsidRPr="00EE3996">
        <w:rPr>
          <w:rFonts w:cs="Times New Roman"/>
          <w:sz w:val="24"/>
          <w:szCs w:val="24"/>
          <w:lang w:val="en-US"/>
        </w:rPr>
        <w:t xml:space="preserve"> + M1</w:t>
      </w:r>
    </w:p>
    <w:p w14:paraId="4656FA8E" w14:textId="00518713" w:rsidR="008A7949" w:rsidRPr="00EE3996" w:rsidRDefault="008A7949" w:rsidP="000A759D">
      <w:pPr>
        <w:spacing w:line="360" w:lineRule="auto"/>
        <w:ind w:firstLine="360"/>
        <w:rPr>
          <w:rFonts w:cs="Times New Roman"/>
          <w:sz w:val="24"/>
          <w:szCs w:val="24"/>
          <w:lang w:val="en-US"/>
        </w:rPr>
      </w:pPr>
      <w:r w:rsidRPr="00EE3996">
        <w:rPr>
          <w:rFonts w:cs="Times New Roman"/>
          <w:sz w:val="24"/>
          <w:szCs w:val="24"/>
          <w:lang w:val="en-US"/>
        </w:rPr>
        <w:t>M₁= mean square of error, M₂= mean square of genotype</w:t>
      </w:r>
      <w:r w:rsidR="008B4F47" w:rsidRPr="00EE3996">
        <w:rPr>
          <w:rFonts w:cs="Times New Roman"/>
          <w:sz w:val="24"/>
          <w:szCs w:val="24"/>
          <w:lang w:val="en-US"/>
        </w:rPr>
        <w:t xml:space="preserve"> and r = number of replications</w:t>
      </w:r>
    </w:p>
    <w:p w14:paraId="60DC4471" w14:textId="1458ADFB" w:rsidR="008A7949" w:rsidRPr="00EE3996" w:rsidRDefault="003F6F4C" w:rsidP="000A759D">
      <w:pPr>
        <w:spacing w:line="360" w:lineRule="auto"/>
        <w:ind w:firstLine="360"/>
        <w:rPr>
          <w:rFonts w:cs="Times New Roman"/>
          <w:sz w:val="24"/>
          <w:szCs w:val="24"/>
          <w:lang w:val="en-US"/>
        </w:rPr>
      </w:pPr>
      <w:r w:rsidRPr="00EE3996">
        <w:rPr>
          <w:rFonts w:cs="Times New Roman"/>
          <w:sz w:val="24"/>
          <w:szCs w:val="24"/>
          <w:lang w:val="en-US"/>
        </w:rPr>
        <w:t>Genetic and phenotypic coefficients of variation were computed based on Anderson and Bancroft (1952):</w:t>
      </w:r>
    </w:p>
    <w:p w14:paraId="30556BF4" w14:textId="1428AF32" w:rsidR="008A7949" w:rsidRPr="00EE3996" w:rsidRDefault="00CA5611" w:rsidP="00F87DB0">
      <w:pPr>
        <w:spacing w:line="360" w:lineRule="auto"/>
        <w:ind w:firstLine="0"/>
        <w:rPr>
          <w:rFonts w:cs="Times New Roman"/>
          <w:sz w:val="24"/>
          <w:szCs w:val="24"/>
          <w:lang w:val="en-US"/>
        </w:rPr>
      </w:pPr>
      <m:oMath>
        <m:sSub>
          <m:sSubPr>
            <m:ctrlPr>
              <w:rPr>
                <w:rFonts w:ascii="Cambria Math" w:hAnsi="Cambria Math" w:cs="Times New Roman"/>
                <w:i/>
                <w:sz w:val="24"/>
                <w:szCs w:val="24"/>
                <w:lang w:val="en-US"/>
              </w:rPr>
            </m:ctrlPr>
          </m:sSubPr>
          <m:e>
            <m:r>
              <m:rPr>
                <m:sty m:val="p"/>
              </m:rPr>
              <w:rPr>
                <w:rFonts w:ascii="Cambria Math" w:hAnsi="Cambria Math" w:cs="Times New Roman"/>
                <w:sz w:val="24"/>
                <w:szCs w:val="24"/>
              </w:rPr>
              <m:t>σ</m:t>
            </m:r>
          </m:e>
          <m:sub>
            <w:bookmarkStart w:id="0" w:name="_Hlk212224778"/>
            <m:sSubSup>
              <m:sSubSupPr>
                <m:ctrlPr>
                  <w:rPr>
                    <w:rFonts w:ascii="Cambria Math" w:hAnsi="Cambria Math" w:cs="Times New Roman"/>
                    <w:i/>
                    <w:sz w:val="24"/>
                    <w:szCs w:val="24"/>
                    <w:lang w:val="en-US"/>
                  </w:rPr>
                </m:ctrlPr>
              </m:sSubSupPr>
              <m:e>
                <m:r>
                  <m:rPr>
                    <m:sty m:val="p"/>
                  </m:rPr>
                  <w:rPr>
                    <w:rFonts w:ascii="Cambria Math" w:hAnsi="Cambria Math" w:cs="Times New Roman"/>
                    <w:sz w:val="24"/>
                    <w:szCs w:val="24"/>
                  </w:rPr>
                  <m:t>σ</m:t>
                </m:r>
              </m:e>
              <m:sub>
                <m:r>
                  <w:rPr>
                    <w:rFonts w:ascii="Cambria Math" w:hAnsi="Cambria Math" w:cs="Times New Roman"/>
                    <w:sz w:val="24"/>
                    <w:szCs w:val="24"/>
                    <w:lang w:val="en-US"/>
                  </w:rPr>
                  <m:t>g</m:t>
                </m:r>
              </m:sub>
              <m:sup>
                <m:r>
                  <w:rPr>
                    <w:rFonts w:ascii="Cambria Math" w:hAnsi="Cambria Math" w:cs="Times New Roman"/>
                    <w:sz w:val="24"/>
                    <w:szCs w:val="24"/>
                    <w:lang w:val="en-US"/>
                  </w:rPr>
                  <m:t>2</m:t>
                </m:r>
              </m:sup>
            </m:sSubSup>
            <w:bookmarkEnd w:id="0"/>
          </m:sub>
        </m:sSub>
      </m:oMath>
      <w:r w:rsidR="008A7949" w:rsidRPr="00EE3996">
        <w:rPr>
          <w:rFonts w:cs="Times New Roman"/>
          <w:sz w:val="24"/>
          <w:szCs w:val="24"/>
          <w:lang w:val="en-US"/>
        </w:rPr>
        <w:t xml:space="preserve"> = </w:t>
      </w:r>
      <m:oMath>
        <m:rad>
          <m:radPr>
            <m:degHide m:val="1"/>
            <m:ctrlPr>
              <w:rPr>
                <w:rFonts w:ascii="Cambria Math" w:hAnsi="Cambria Math" w:cs="Times New Roman"/>
                <w:i/>
                <w:sz w:val="24"/>
                <w:szCs w:val="24"/>
                <w:lang w:val="en-US"/>
              </w:rPr>
            </m:ctrlPr>
          </m:radPr>
          <m:deg/>
          <m:e>
            <m:f>
              <m:fPr>
                <m:ctrlPr>
                  <w:rPr>
                    <w:rFonts w:ascii="Cambria Math" w:hAnsi="Cambria Math" w:cs="Times New Roman"/>
                    <w:i/>
                    <w:sz w:val="24"/>
                    <w:szCs w:val="24"/>
                    <w:lang w:val="en-US"/>
                  </w:rPr>
                </m:ctrlPr>
              </m:fPr>
              <m:num>
                <m:r>
                  <w:rPr>
                    <w:rFonts w:ascii="Cambria Math" w:hAnsi="Cambria Math" w:cs="Times New Roman"/>
                    <w:sz w:val="24"/>
                    <w:szCs w:val="24"/>
                    <w:lang w:val="en-US"/>
                  </w:rPr>
                  <m:t>2</m:t>
                </m:r>
              </m:num>
              <m:den>
                <m:sSup>
                  <m:sSupPr>
                    <m:ctrlPr>
                      <w:rPr>
                        <w:rFonts w:ascii="Cambria Math" w:hAnsi="Cambria Math" w:cs="Times New Roman"/>
                        <w:iCs/>
                        <w:sz w:val="24"/>
                        <w:szCs w:val="24"/>
                        <w:lang w:val="en-US"/>
                      </w:rPr>
                    </m:ctrlPr>
                  </m:sSupPr>
                  <m:e>
                    <m:r>
                      <m:rPr>
                        <m:sty m:val="p"/>
                      </m:rPr>
                      <w:rPr>
                        <w:rFonts w:ascii="Cambria Math" w:hAnsi="Cambria Math" w:cs="Times New Roman"/>
                        <w:sz w:val="24"/>
                        <w:szCs w:val="24"/>
                        <w:lang w:val="en-US"/>
                      </w:rPr>
                      <m:t>r</m:t>
                    </m:r>
                  </m:e>
                  <m:sup>
                    <m:r>
                      <m:rPr>
                        <m:sty m:val="p"/>
                      </m:rPr>
                      <w:rPr>
                        <w:rFonts w:ascii="Cambria Math" w:hAnsi="Cambria Math" w:cs="Times New Roman"/>
                        <w:sz w:val="24"/>
                        <w:szCs w:val="24"/>
                        <w:lang w:val="en-US"/>
                      </w:rPr>
                      <m:t>2</m:t>
                    </m:r>
                  </m:sup>
                </m:sSup>
              </m:den>
            </m:f>
            <m:d>
              <m:dPr>
                <m:ctrlPr>
                  <w:rPr>
                    <w:rFonts w:ascii="Cambria Math" w:hAnsi="Cambria Math" w:cs="Times New Roman"/>
                    <w:i/>
                    <w:sz w:val="24"/>
                    <w:szCs w:val="24"/>
                    <w:lang w:val="en-US"/>
                  </w:rPr>
                </m:ctrlPr>
              </m:dPr>
              <m:e>
                <m:f>
                  <m:fPr>
                    <m:ctrlPr>
                      <w:rPr>
                        <w:rFonts w:ascii="Cambria Math" w:hAnsi="Cambria Math" w:cs="Times New Roman"/>
                        <w:i/>
                        <w:sz w:val="24"/>
                        <w:szCs w:val="24"/>
                        <w:lang w:val="en-US"/>
                      </w:rPr>
                    </m:ctrlPr>
                  </m:fPr>
                  <m:num>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M</m:t>
                        </m:r>
                      </m:e>
                      <m:sub>
                        <m:r>
                          <w:rPr>
                            <w:rFonts w:ascii="Cambria Math" w:hAnsi="Cambria Math" w:cs="Times New Roman"/>
                            <w:sz w:val="24"/>
                            <w:szCs w:val="24"/>
                            <w:lang w:val="en-US"/>
                          </w:rPr>
                          <m:t>2</m:t>
                        </m:r>
                      </m:sub>
                      <m:sup>
                        <m:r>
                          <w:rPr>
                            <w:rFonts w:ascii="Cambria Math" w:hAnsi="Cambria Math" w:cs="Times New Roman"/>
                            <w:sz w:val="24"/>
                            <w:szCs w:val="24"/>
                            <w:lang w:val="en-US"/>
                          </w:rPr>
                          <m:t>2</m:t>
                        </m:r>
                      </m:sup>
                    </m:sSubSup>
                  </m:num>
                  <m:den>
                    <m:r>
                      <w:rPr>
                        <w:rFonts w:ascii="Cambria Math" w:hAnsi="Cambria Math" w:cs="Times New Roman"/>
                        <w:sz w:val="24"/>
                        <w:szCs w:val="24"/>
                        <w:lang w:val="en-US"/>
                      </w:rPr>
                      <m:t>Db genotipe+2</m:t>
                    </m:r>
                  </m:den>
                </m:f>
                <m:r>
                  <w:rPr>
                    <w:rFonts w:ascii="Cambria Math" w:hAnsi="Cambria Math" w:cs="Times New Roman"/>
                    <w:sz w:val="24"/>
                    <w:szCs w:val="24"/>
                    <w:lang w:val="en-US"/>
                  </w:rPr>
                  <m:t xml:space="preserve">+ </m:t>
                </m:r>
                <m:f>
                  <m:fPr>
                    <m:ctrlPr>
                      <w:rPr>
                        <w:rFonts w:ascii="Cambria Math" w:hAnsi="Cambria Math" w:cs="Times New Roman"/>
                        <w:i/>
                        <w:sz w:val="24"/>
                        <w:szCs w:val="24"/>
                        <w:lang w:val="en-US"/>
                      </w:rPr>
                    </m:ctrlPr>
                  </m:fPr>
                  <m:num>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M</m:t>
                        </m:r>
                      </m:e>
                      <m:sub>
                        <m:r>
                          <w:rPr>
                            <w:rFonts w:ascii="Cambria Math" w:hAnsi="Cambria Math" w:cs="Times New Roman"/>
                            <w:sz w:val="24"/>
                            <w:szCs w:val="24"/>
                            <w:lang w:val="en-US"/>
                          </w:rPr>
                          <m:t>1</m:t>
                        </m:r>
                      </m:sub>
                      <m:sup>
                        <m:r>
                          <w:rPr>
                            <w:rFonts w:ascii="Cambria Math" w:hAnsi="Cambria Math" w:cs="Times New Roman"/>
                            <w:sz w:val="24"/>
                            <w:szCs w:val="24"/>
                            <w:lang w:val="en-US"/>
                          </w:rPr>
                          <m:t>2</m:t>
                        </m:r>
                      </m:sup>
                    </m:sSubSup>
                  </m:num>
                  <m:den>
                    <m:r>
                      <w:rPr>
                        <w:rFonts w:ascii="Cambria Math" w:hAnsi="Cambria Math" w:cs="Times New Roman"/>
                        <w:sz w:val="24"/>
                        <w:szCs w:val="24"/>
                        <w:lang w:val="en-US"/>
                      </w:rPr>
                      <m:t>Db error +2</m:t>
                    </m:r>
                  </m:den>
                </m:f>
              </m:e>
            </m:d>
            <m:r>
              <w:rPr>
                <w:rFonts w:ascii="Cambria Math" w:hAnsi="Cambria Math" w:cs="Times New Roman"/>
                <w:sz w:val="24"/>
                <w:szCs w:val="24"/>
                <w:lang w:val="en-US"/>
              </w:rPr>
              <m:t xml:space="preserve">    </m:t>
            </m:r>
          </m:e>
        </m:rad>
      </m:oMath>
    </w:p>
    <w:p w14:paraId="61CB22D1" w14:textId="1437B46F" w:rsidR="00AD1B26" w:rsidRPr="00EE3996" w:rsidRDefault="00CA5611" w:rsidP="00F87DB0">
      <w:pPr>
        <w:spacing w:line="360" w:lineRule="auto"/>
        <w:ind w:firstLine="0"/>
        <w:rPr>
          <w:rFonts w:cs="Times New Roman"/>
          <w:sz w:val="24"/>
          <w:szCs w:val="24"/>
          <w:lang w:val="en-US"/>
        </w:rPr>
      </w:pPr>
      <m:oMath>
        <m:sSub>
          <m:sSubPr>
            <m:ctrlPr>
              <w:rPr>
                <w:rFonts w:ascii="Cambria Math" w:hAnsi="Cambria Math" w:cs="Times New Roman"/>
                <w:i/>
                <w:sz w:val="24"/>
                <w:szCs w:val="24"/>
                <w:lang w:val="en-US"/>
              </w:rPr>
            </m:ctrlPr>
          </m:sSubPr>
          <m:e>
            <m:r>
              <m:rPr>
                <m:sty m:val="p"/>
              </m:rPr>
              <w:rPr>
                <w:rFonts w:ascii="Cambria Math" w:hAnsi="Cambria Math" w:cs="Times New Roman"/>
                <w:sz w:val="24"/>
                <w:szCs w:val="24"/>
              </w:rPr>
              <m:t>σ</m:t>
            </m:r>
          </m:e>
          <m:sub>
            <m:sSubSup>
              <m:sSubSupPr>
                <m:ctrlPr>
                  <w:rPr>
                    <w:rFonts w:ascii="Cambria Math" w:hAnsi="Cambria Math" w:cs="Times New Roman"/>
                    <w:i/>
                    <w:sz w:val="24"/>
                    <w:szCs w:val="24"/>
                    <w:lang w:val="en-US"/>
                  </w:rPr>
                </m:ctrlPr>
              </m:sSubSupPr>
              <m:e>
                <m:r>
                  <m:rPr>
                    <m:sty m:val="p"/>
                  </m:rPr>
                  <w:rPr>
                    <w:rFonts w:ascii="Cambria Math" w:hAnsi="Cambria Math" w:cs="Times New Roman"/>
                    <w:sz w:val="24"/>
                    <w:szCs w:val="24"/>
                  </w:rPr>
                  <m:t>σ</m:t>
                </m:r>
              </m:e>
              <m:sub>
                <m:r>
                  <w:rPr>
                    <w:rFonts w:ascii="Cambria Math" w:hAnsi="Cambria Math" w:cs="Times New Roman"/>
                    <w:sz w:val="24"/>
                    <w:szCs w:val="24"/>
                    <w:lang w:val="en-US"/>
                  </w:rPr>
                  <m:t>f</m:t>
                </m:r>
              </m:sub>
              <m:sup>
                <m:r>
                  <w:rPr>
                    <w:rFonts w:ascii="Cambria Math" w:hAnsi="Cambria Math" w:cs="Times New Roman"/>
                    <w:sz w:val="24"/>
                    <w:szCs w:val="24"/>
                    <w:lang w:val="en-US"/>
                  </w:rPr>
                  <m:t>2</m:t>
                </m:r>
              </m:sup>
            </m:sSubSup>
          </m:sub>
        </m:sSub>
      </m:oMath>
      <w:r w:rsidR="00AD1B26" w:rsidRPr="00EE3996">
        <w:rPr>
          <w:rFonts w:cs="Times New Roman"/>
          <w:sz w:val="24"/>
          <w:szCs w:val="24"/>
          <w:lang w:val="en-US"/>
        </w:rPr>
        <w:t xml:space="preserve"> = </w:t>
      </w:r>
      <m:oMath>
        <m:rad>
          <m:radPr>
            <m:degHide m:val="1"/>
            <m:ctrlPr>
              <w:rPr>
                <w:rFonts w:ascii="Cambria Math" w:hAnsi="Cambria Math" w:cs="Times New Roman"/>
                <w:i/>
                <w:sz w:val="24"/>
                <w:szCs w:val="24"/>
                <w:lang w:val="en-US"/>
              </w:rPr>
            </m:ctrlPr>
          </m:radPr>
          <m:deg/>
          <m:e>
            <m:f>
              <m:fPr>
                <m:ctrlPr>
                  <w:rPr>
                    <w:rFonts w:ascii="Cambria Math" w:hAnsi="Cambria Math" w:cs="Times New Roman"/>
                    <w:i/>
                    <w:sz w:val="24"/>
                    <w:szCs w:val="24"/>
                    <w:lang w:val="en-US"/>
                  </w:rPr>
                </m:ctrlPr>
              </m:fPr>
              <m:num>
                <m:r>
                  <w:rPr>
                    <w:rFonts w:ascii="Cambria Math" w:hAnsi="Cambria Math" w:cs="Times New Roman"/>
                    <w:sz w:val="24"/>
                    <w:szCs w:val="24"/>
                    <w:lang w:val="en-US"/>
                  </w:rPr>
                  <m:t>2</m:t>
                </m:r>
              </m:num>
              <m:den>
                <m:sSup>
                  <m:sSupPr>
                    <m:ctrlPr>
                      <w:rPr>
                        <w:rFonts w:ascii="Cambria Math" w:hAnsi="Cambria Math" w:cs="Times New Roman"/>
                        <w:iCs/>
                        <w:sz w:val="24"/>
                        <w:szCs w:val="24"/>
                        <w:lang w:val="en-US"/>
                      </w:rPr>
                    </m:ctrlPr>
                  </m:sSupPr>
                  <m:e>
                    <m:r>
                      <m:rPr>
                        <m:sty m:val="p"/>
                      </m:rPr>
                      <w:rPr>
                        <w:rFonts w:ascii="Cambria Math" w:hAnsi="Cambria Math" w:cs="Times New Roman"/>
                        <w:sz w:val="24"/>
                        <w:szCs w:val="24"/>
                        <w:lang w:val="en-US"/>
                      </w:rPr>
                      <m:t>r</m:t>
                    </m:r>
                  </m:e>
                  <m:sup>
                    <m:r>
                      <m:rPr>
                        <m:sty m:val="p"/>
                      </m:rPr>
                      <w:rPr>
                        <w:rFonts w:ascii="Cambria Math" w:hAnsi="Cambria Math" w:cs="Times New Roman"/>
                        <w:sz w:val="24"/>
                        <w:szCs w:val="24"/>
                        <w:lang w:val="en-US"/>
                      </w:rPr>
                      <m:t>2</m:t>
                    </m:r>
                  </m:sup>
                </m:sSup>
              </m:den>
            </m:f>
            <m:d>
              <m:dPr>
                <m:ctrlPr>
                  <w:rPr>
                    <w:rFonts w:ascii="Cambria Math" w:hAnsi="Cambria Math" w:cs="Times New Roman"/>
                    <w:i/>
                    <w:sz w:val="24"/>
                    <w:szCs w:val="24"/>
                    <w:lang w:val="en-US"/>
                  </w:rPr>
                </m:ctrlPr>
              </m:dPr>
              <m:e>
                <m:f>
                  <m:fPr>
                    <m:ctrlPr>
                      <w:rPr>
                        <w:rFonts w:ascii="Cambria Math" w:hAnsi="Cambria Math" w:cs="Times New Roman"/>
                        <w:i/>
                        <w:sz w:val="24"/>
                        <w:szCs w:val="24"/>
                        <w:lang w:val="en-US"/>
                      </w:rPr>
                    </m:ctrlPr>
                  </m:fPr>
                  <m:num>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M</m:t>
                        </m:r>
                      </m:e>
                      <m:sub>
                        <m:r>
                          <w:rPr>
                            <w:rFonts w:ascii="Cambria Math" w:hAnsi="Cambria Math" w:cs="Times New Roman"/>
                            <w:sz w:val="24"/>
                            <w:szCs w:val="24"/>
                            <w:lang w:val="en-US"/>
                          </w:rPr>
                          <m:t>2</m:t>
                        </m:r>
                      </m:sub>
                      <m:sup>
                        <m:r>
                          <w:rPr>
                            <w:rFonts w:ascii="Cambria Math" w:hAnsi="Cambria Math" w:cs="Times New Roman"/>
                            <w:sz w:val="24"/>
                            <w:szCs w:val="24"/>
                            <w:lang w:val="en-US"/>
                          </w:rPr>
                          <m:t>2</m:t>
                        </m:r>
                      </m:sup>
                    </m:sSubSup>
                  </m:num>
                  <m:den>
                    <m:r>
                      <w:rPr>
                        <w:rFonts w:ascii="Cambria Math" w:hAnsi="Cambria Math" w:cs="Times New Roman"/>
                        <w:sz w:val="24"/>
                        <w:szCs w:val="24"/>
                        <w:lang w:val="en-US"/>
                      </w:rPr>
                      <m:t>Db genotipe+2</m:t>
                    </m:r>
                  </m:den>
                </m:f>
              </m:e>
            </m:d>
            <m:r>
              <w:rPr>
                <w:rFonts w:ascii="Cambria Math" w:hAnsi="Cambria Math" w:cs="Times New Roman"/>
                <w:sz w:val="24"/>
                <w:szCs w:val="24"/>
                <w:lang w:val="en-US"/>
              </w:rPr>
              <m:t xml:space="preserve">    </m:t>
            </m:r>
          </m:e>
        </m:rad>
      </m:oMath>
    </w:p>
    <w:p w14:paraId="6DF6A5DE" w14:textId="209CD749" w:rsidR="008A7949" w:rsidRPr="00EE3996" w:rsidRDefault="00AD1B26" w:rsidP="00F87DB0">
      <w:pPr>
        <w:spacing w:line="360" w:lineRule="auto"/>
        <w:ind w:firstLine="0"/>
        <w:rPr>
          <w:rFonts w:cs="Times New Roman"/>
          <w:sz w:val="24"/>
          <w:szCs w:val="24"/>
          <w:lang w:val="en-US"/>
        </w:rPr>
      </w:pPr>
      <w:r w:rsidRPr="00EE3996">
        <w:rPr>
          <w:rFonts w:cs="Times New Roman"/>
          <w:sz w:val="24"/>
          <w:szCs w:val="24"/>
          <w:lang w:val="en-US"/>
        </w:rPr>
        <w:t xml:space="preserve">A character is categorized as wide variability if: </w:t>
      </w:r>
      <m:oMath>
        <m:sSub>
          <m:sSubPr>
            <m:ctrlPr>
              <w:rPr>
                <w:rFonts w:ascii="Cambria Math" w:hAnsi="Cambria Math" w:cs="Times New Roman"/>
                <w:i/>
                <w:sz w:val="24"/>
                <w:szCs w:val="24"/>
                <w:lang w:val="en-US"/>
              </w:rPr>
            </m:ctrlPr>
          </m:sSubPr>
          <m:e>
            <m:r>
              <m:rPr>
                <m:sty m:val="p"/>
              </m:rPr>
              <w:rPr>
                <w:rFonts w:ascii="Cambria Math" w:hAnsi="Cambria Math" w:cs="Times New Roman"/>
                <w:sz w:val="24"/>
                <w:szCs w:val="24"/>
              </w:rPr>
              <m:t>σ</m:t>
            </m:r>
          </m:e>
          <m:sub>
            <m:sSubSup>
              <m:sSubSupPr>
                <m:ctrlPr>
                  <w:rPr>
                    <w:rFonts w:ascii="Cambria Math" w:hAnsi="Cambria Math" w:cs="Times New Roman"/>
                    <w:i/>
                    <w:sz w:val="24"/>
                    <w:szCs w:val="24"/>
                    <w:lang w:val="en-US"/>
                  </w:rPr>
                </m:ctrlPr>
              </m:sSubSupPr>
              <m:e>
                <m:r>
                  <m:rPr>
                    <m:sty m:val="p"/>
                  </m:rPr>
                  <w:rPr>
                    <w:rFonts w:ascii="Cambria Math" w:hAnsi="Cambria Math" w:cs="Times New Roman"/>
                    <w:sz w:val="24"/>
                    <w:szCs w:val="24"/>
                  </w:rPr>
                  <m:t>σ</m:t>
                </m:r>
              </m:e>
              <m:sub>
                <m:r>
                  <w:rPr>
                    <w:rFonts w:ascii="Cambria Math" w:hAnsi="Cambria Math" w:cs="Times New Roman"/>
                    <w:sz w:val="24"/>
                    <w:szCs w:val="24"/>
                    <w:lang w:val="en-US"/>
                  </w:rPr>
                  <m:t>g</m:t>
                </m:r>
              </m:sub>
              <m:sup>
                <m:r>
                  <w:rPr>
                    <w:rFonts w:ascii="Cambria Math" w:hAnsi="Cambria Math" w:cs="Times New Roman"/>
                    <w:sz w:val="24"/>
                    <w:szCs w:val="24"/>
                    <w:lang w:val="en-US"/>
                  </w:rPr>
                  <m:t>2</m:t>
                </m:r>
              </m:sup>
            </m:sSubSup>
          </m:sub>
        </m:sSub>
      </m:oMath>
      <w:r w:rsidRPr="00EE3996">
        <w:rPr>
          <w:rFonts w:cs="Times New Roman"/>
          <w:sz w:val="24"/>
          <w:szCs w:val="24"/>
          <w:lang w:val="en-US"/>
        </w:rPr>
        <w:t xml:space="preserve"> &gt;</w:t>
      </w:r>
      <m:oMath>
        <m:sSub>
          <m:sSubPr>
            <m:ctrlPr>
              <w:rPr>
                <w:rFonts w:ascii="Cambria Math" w:hAnsi="Cambria Math" w:cs="Times New Roman"/>
                <w:i/>
                <w:sz w:val="24"/>
                <w:szCs w:val="24"/>
                <w:lang w:val="en-US"/>
              </w:rPr>
            </m:ctrlPr>
          </m:sSubPr>
          <m:e>
            <m:r>
              <m:rPr>
                <m:sty m:val="p"/>
              </m:rPr>
              <w:rPr>
                <w:rFonts w:ascii="Cambria Math" w:hAnsi="Cambria Math" w:cs="Times New Roman"/>
                <w:sz w:val="24"/>
                <w:szCs w:val="24"/>
              </w:rPr>
              <m:t>2σ</m:t>
            </m:r>
          </m:e>
          <m:sub>
            <m:sSubSup>
              <m:sSubSupPr>
                <m:ctrlPr>
                  <w:rPr>
                    <w:rFonts w:ascii="Cambria Math" w:hAnsi="Cambria Math" w:cs="Times New Roman"/>
                    <w:i/>
                    <w:sz w:val="24"/>
                    <w:szCs w:val="24"/>
                    <w:lang w:val="en-US"/>
                  </w:rPr>
                </m:ctrlPr>
              </m:sSubSupPr>
              <m:e>
                <m:r>
                  <m:rPr>
                    <m:sty m:val="p"/>
                  </m:rPr>
                  <w:rPr>
                    <w:rFonts w:ascii="Cambria Math" w:hAnsi="Cambria Math" w:cs="Times New Roman"/>
                    <w:sz w:val="24"/>
                    <w:szCs w:val="24"/>
                  </w:rPr>
                  <m:t>σ</m:t>
                </m:r>
              </m:e>
              <m:sub>
                <m:r>
                  <w:rPr>
                    <w:rFonts w:ascii="Cambria Math" w:hAnsi="Cambria Math" w:cs="Times New Roman"/>
                    <w:sz w:val="24"/>
                    <w:szCs w:val="24"/>
                    <w:lang w:val="en-US"/>
                  </w:rPr>
                  <m:t>g</m:t>
                </m:r>
              </m:sub>
              <m:sup>
                <m:r>
                  <w:rPr>
                    <w:rFonts w:ascii="Cambria Math" w:hAnsi="Cambria Math" w:cs="Times New Roman"/>
                    <w:sz w:val="24"/>
                    <w:szCs w:val="24"/>
                    <w:lang w:val="en-US"/>
                  </w:rPr>
                  <m:t>2</m:t>
                </m:r>
              </m:sup>
            </m:sSubSup>
          </m:sub>
        </m:sSub>
      </m:oMath>
      <w:r w:rsidRPr="00EE3996">
        <w:rPr>
          <w:rFonts w:cs="Times New Roman"/>
          <w:sz w:val="24"/>
          <w:szCs w:val="24"/>
          <w:lang w:val="en-US"/>
        </w:rPr>
        <w:t xml:space="preserve"> and </w:t>
      </w:r>
      <m:oMath>
        <m:sSub>
          <m:sSubPr>
            <m:ctrlPr>
              <w:rPr>
                <w:rFonts w:ascii="Cambria Math" w:hAnsi="Cambria Math" w:cs="Times New Roman"/>
                <w:i/>
                <w:sz w:val="24"/>
                <w:szCs w:val="24"/>
                <w:lang w:val="en-US"/>
              </w:rPr>
            </m:ctrlPr>
          </m:sSubPr>
          <m:e>
            <m:r>
              <m:rPr>
                <m:sty m:val="p"/>
              </m:rPr>
              <w:rPr>
                <w:rFonts w:ascii="Cambria Math" w:hAnsi="Cambria Math" w:cs="Times New Roman"/>
                <w:sz w:val="24"/>
                <w:szCs w:val="24"/>
              </w:rPr>
              <m:t>σ</m:t>
            </m:r>
          </m:e>
          <m:sub>
            <m:sSubSup>
              <m:sSubSupPr>
                <m:ctrlPr>
                  <w:rPr>
                    <w:rFonts w:ascii="Cambria Math" w:hAnsi="Cambria Math" w:cs="Times New Roman"/>
                    <w:i/>
                    <w:sz w:val="24"/>
                    <w:szCs w:val="24"/>
                    <w:lang w:val="en-US"/>
                  </w:rPr>
                </m:ctrlPr>
              </m:sSubSupPr>
              <m:e>
                <m:r>
                  <m:rPr>
                    <m:sty m:val="p"/>
                  </m:rPr>
                  <w:rPr>
                    <w:rFonts w:ascii="Cambria Math" w:hAnsi="Cambria Math" w:cs="Times New Roman"/>
                    <w:sz w:val="24"/>
                    <w:szCs w:val="24"/>
                  </w:rPr>
                  <m:t>σ</m:t>
                </m:r>
              </m:e>
              <m:sub>
                <m:r>
                  <w:rPr>
                    <w:rFonts w:ascii="Cambria Math" w:hAnsi="Cambria Math" w:cs="Times New Roman"/>
                    <w:sz w:val="24"/>
                    <w:szCs w:val="24"/>
                    <w:lang w:val="en-US"/>
                  </w:rPr>
                  <m:t>f</m:t>
                </m:r>
              </m:sub>
              <m:sup>
                <m:r>
                  <w:rPr>
                    <w:rFonts w:ascii="Cambria Math" w:hAnsi="Cambria Math" w:cs="Times New Roman"/>
                    <w:sz w:val="24"/>
                    <w:szCs w:val="24"/>
                    <w:lang w:val="en-US"/>
                  </w:rPr>
                  <m:t>2</m:t>
                </m:r>
              </m:sup>
            </m:sSubSup>
          </m:sub>
        </m:sSub>
      </m:oMath>
      <w:r w:rsidRPr="00EE3996">
        <w:rPr>
          <w:rFonts w:cs="Times New Roman"/>
          <w:sz w:val="24"/>
          <w:szCs w:val="24"/>
          <w:lang w:val="en-US"/>
        </w:rPr>
        <w:t xml:space="preserve"> &gt;</w:t>
      </w:r>
      <m:oMath>
        <m:sSub>
          <m:sSubPr>
            <m:ctrlPr>
              <w:rPr>
                <w:rFonts w:ascii="Cambria Math" w:hAnsi="Cambria Math" w:cs="Times New Roman"/>
                <w:i/>
                <w:sz w:val="24"/>
                <w:szCs w:val="24"/>
                <w:lang w:val="en-US"/>
              </w:rPr>
            </m:ctrlPr>
          </m:sSubPr>
          <m:e>
            <m:r>
              <m:rPr>
                <m:sty m:val="p"/>
              </m:rPr>
              <w:rPr>
                <w:rFonts w:ascii="Cambria Math" w:hAnsi="Cambria Math" w:cs="Times New Roman"/>
                <w:sz w:val="24"/>
                <w:szCs w:val="24"/>
              </w:rPr>
              <m:t>2σ</m:t>
            </m:r>
          </m:e>
          <m:sub>
            <m:sSubSup>
              <m:sSubSupPr>
                <m:ctrlPr>
                  <w:rPr>
                    <w:rFonts w:ascii="Cambria Math" w:hAnsi="Cambria Math" w:cs="Times New Roman"/>
                    <w:i/>
                    <w:sz w:val="24"/>
                    <w:szCs w:val="24"/>
                    <w:lang w:val="en-US"/>
                  </w:rPr>
                </m:ctrlPr>
              </m:sSubSupPr>
              <m:e>
                <m:r>
                  <m:rPr>
                    <m:sty m:val="p"/>
                  </m:rPr>
                  <w:rPr>
                    <w:rFonts w:ascii="Cambria Math" w:hAnsi="Cambria Math" w:cs="Times New Roman"/>
                    <w:sz w:val="24"/>
                    <w:szCs w:val="24"/>
                  </w:rPr>
                  <m:t>σ</m:t>
                </m:r>
              </m:e>
              <m:sub>
                <m:r>
                  <w:rPr>
                    <w:rFonts w:ascii="Cambria Math" w:hAnsi="Cambria Math" w:cs="Times New Roman"/>
                    <w:sz w:val="24"/>
                    <w:szCs w:val="24"/>
                    <w:lang w:val="en-US"/>
                  </w:rPr>
                  <m:t>f</m:t>
                </m:r>
              </m:sub>
              <m:sup>
                <m:r>
                  <w:rPr>
                    <w:rFonts w:ascii="Cambria Math" w:hAnsi="Cambria Math" w:cs="Times New Roman"/>
                    <w:sz w:val="24"/>
                    <w:szCs w:val="24"/>
                    <w:lang w:val="en-US"/>
                  </w:rPr>
                  <m:t>2</m:t>
                </m:r>
              </m:sup>
            </m:sSubSup>
          </m:sub>
        </m:sSub>
      </m:oMath>
    </w:p>
    <w:p w14:paraId="3BFBD134" w14:textId="39F849F5" w:rsidR="00AD1B26" w:rsidRPr="00EE3996" w:rsidRDefault="00AD1B26" w:rsidP="000A759D">
      <w:pPr>
        <w:spacing w:line="360" w:lineRule="auto"/>
        <w:ind w:firstLine="360"/>
        <w:rPr>
          <w:rFonts w:cs="Times New Roman"/>
          <w:sz w:val="24"/>
          <w:szCs w:val="24"/>
          <w:lang w:val="en-US"/>
        </w:rPr>
      </w:pPr>
      <w:r w:rsidRPr="00EE3996">
        <w:rPr>
          <w:rFonts w:cs="Times New Roman"/>
          <w:sz w:val="24"/>
          <w:szCs w:val="24"/>
          <w:lang w:val="en-US"/>
        </w:rPr>
        <w:t>Heritability was estimated using variance component analysis and calculated based on the broad-sense method according to Allard (1960), with heritability value criteria following McWhirter (1979):</w:t>
      </w:r>
    </w:p>
    <w:p w14:paraId="053A0969" w14:textId="5C945011" w:rsidR="00AD1B26" w:rsidRPr="00EE3996" w:rsidRDefault="00AD1B26" w:rsidP="00F87DB0">
      <w:pPr>
        <w:spacing w:line="360" w:lineRule="auto"/>
        <w:ind w:firstLine="0"/>
        <w:jc w:val="left"/>
        <w:rPr>
          <w:rFonts w:cs="Times New Roman"/>
          <w:sz w:val="24"/>
          <w:szCs w:val="24"/>
          <w:lang w:val="en-US"/>
        </w:rPr>
      </w:pPr>
      <w:r w:rsidRPr="00EE3996">
        <w:rPr>
          <w:rFonts w:cs="Times New Roman"/>
          <w:sz w:val="24"/>
          <w:szCs w:val="24"/>
          <w:lang w:val="en-US"/>
        </w:rPr>
        <w:lastRenderedPageBreak/>
        <w:t xml:space="preserve">H= </w:t>
      </w:r>
      <m:oMath>
        <m:f>
          <m:fPr>
            <m:ctrlPr>
              <w:rPr>
                <w:rFonts w:ascii="Cambria Math" w:hAnsi="Cambria Math" w:cs="Times New Roman"/>
                <w:i/>
                <w:sz w:val="24"/>
                <w:szCs w:val="24"/>
                <w:lang w:val="en-US"/>
              </w:rPr>
            </m:ctrlPr>
          </m:fPr>
          <m:num>
            <m:sSubSup>
              <m:sSubSupPr>
                <m:ctrlPr>
                  <w:rPr>
                    <w:rFonts w:ascii="Cambria Math" w:hAnsi="Cambria Math" w:cs="Times New Roman"/>
                    <w:i/>
                    <w:sz w:val="24"/>
                    <w:szCs w:val="24"/>
                    <w:lang w:val="en-US"/>
                  </w:rPr>
                </m:ctrlPr>
              </m:sSubSupPr>
              <m:e>
                <m:r>
                  <m:rPr>
                    <m:sty m:val="p"/>
                  </m:rPr>
                  <w:rPr>
                    <w:rFonts w:ascii="Cambria Math" w:hAnsi="Cambria Math" w:cs="Times New Roman"/>
                    <w:sz w:val="24"/>
                    <w:szCs w:val="24"/>
                  </w:rPr>
                  <m:t>σ</m:t>
                </m:r>
              </m:e>
              <m:sub>
                <m:r>
                  <w:rPr>
                    <w:rFonts w:ascii="Cambria Math" w:hAnsi="Cambria Math" w:cs="Times New Roman"/>
                    <w:sz w:val="24"/>
                    <w:szCs w:val="24"/>
                    <w:lang w:val="en-US"/>
                  </w:rPr>
                  <m:t>g</m:t>
                </m:r>
              </m:sub>
              <m:sup>
                <m:r>
                  <w:rPr>
                    <w:rFonts w:ascii="Cambria Math" w:hAnsi="Cambria Math" w:cs="Times New Roman"/>
                    <w:sz w:val="24"/>
                    <w:szCs w:val="24"/>
                    <w:lang w:val="en-US"/>
                  </w:rPr>
                  <m:t>2</m:t>
                </m:r>
              </m:sup>
            </m:sSubSup>
            <m:r>
              <m:rPr>
                <m:sty m:val="p"/>
              </m:rPr>
              <w:rPr>
                <w:rFonts w:ascii="Cambria Math" w:hAnsi="Cambria Math" w:cs="Times New Roman"/>
                <w:sz w:val="24"/>
                <w:szCs w:val="24"/>
                <w:lang w:val="en-US"/>
              </w:rPr>
              <m:t xml:space="preserve"> </m:t>
            </m:r>
          </m:num>
          <m:den>
            <m:sSubSup>
              <m:sSubSupPr>
                <m:ctrlPr>
                  <w:rPr>
                    <w:rFonts w:ascii="Cambria Math" w:hAnsi="Cambria Math" w:cs="Times New Roman"/>
                    <w:i/>
                    <w:sz w:val="24"/>
                    <w:szCs w:val="24"/>
                    <w:lang w:val="en-US"/>
                  </w:rPr>
                </m:ctrlPr>
              </m:sSubSupPr>
              <m:e>
                <m:r>
                  <m:rPr>
                    <m:sty m:val="p"/>
                  </m:rPr>
                  <w:rPr>
                    <w:rFonts w:ascii="Cambria Math" w:hAnsi="Cambria Math" w:cs="Times New Roman"/>
                    <w:sz w:val="24"/>
                    <w:szCs w:val="24"/>
                  </w:rPr>
                  <m:t>σ</m:t>
                </m:r>
              </m:e>
              <m:sub>
                <m:r>
                  <w:rPr>
                    <w:rFonts w:ascii="Cambria Math" w:hAnsi="Cambria Math" w:cs="Times New Roman"/>
                    <w:sz w:val="24"/>
                    <w:szCs w:val="24"/>
                    <w:lang w:val="en-US"/>
                  </w:rPr>
                  <m:t>f</m:t>
                </m:r>
              </m:sub>
              <m:sup>
                <m:r>
                  <w:rPr>
                    <w:rFonts w:ascii="Cambria Math" w:hAnsi="Cambria Math" w:cs="Times New Roman"/>
                    <w:sz w:val="24"/>
                    <w:szCs w:val="24"/>
                    <w:lang w:val="en-US"/>
                  </w:rPr>
                  <m:t>2</m:t>
                </m:r>
              </m:sup>
            </m:sSubSup>
          </m:den>
        </m:f>
      </m:oMath>
    </w:p>
    <w:p w14:paraId="757306C8" w14:textId="17ACBDAA" w:rsidR="00AD1B26" w:rsidRPr="00F87DB0" w:rsidRDefault="00AD1B26" w:rsidP="00F87DB0">
      <w:pPr>
        <w:spacing w:line="360" w:lineRule="auto"/>
        <w:ind w:firstLine="0"/>
        <w:rPr>
          <w:rFonts w:cs="Times New Roman"/>
          <w:sz w:val="24"/>
          <w:szCs w:val="24"/>
          <w:lang w:val="en-US"/>
        </w:rPr>
      </w:pPr>
      <w:r w:rsidRPr="00EE3996">
        <w:rPr>
          <w:rFonts w:cs="Times New Roman"/>
          <w:sz w:val="24"/>
          <w:szCs w:val="24"/>
          <w:lang w:val="en-US"/>
        </w:rPr>
        <w:t>where: H (%): 0–20 (low), 20 &lt; H ≤ 50 (moderate), H &gt; 50 (high)</w:t>
      </w:r>
    </w:p>
    <w:p w14:paraId="630BD26A" w14:textId="0A69A5E7" w:rsidR="001F5078" w:rsidRPr="00EE3996" w:rsidRDefault="003344EB" w:rsidP="000A759D">
      <w:pPr>
        <w:spacing w:line="360" w:lineRule="auto"/>
        <w:ind w:firstLine="360"/>
        <w:rPr>
          <w:rFonts w:cs="Times New Roman"/>
          <w:sz w:val="24"/>
          <w:szCs w:val="24"/>
        </w:rPr>
      </w:pPr>
      <w:r w:rsidRPr="00EE3996">
        <w:rPr>
          <w:rFonts w:cs="Times New Roman"/>
          <w:sz w:val="24"/>
          <w:szCs w:val="24"/>
        </w:rPr>
        <w:t xml:space="preserve">Principal component analysis (PCA) and cluster analysis were performed on morphological data to determine the grouping of the tested genotypes. </w:t>
      </w:r>
      <w:r w:rsidR="00F6182A" w:rsidRPr="00EE3996">
        <w:rPr>
          <w:rFonts w:cs="Times New Roman"/>
          <w:sz w:val="24"/>
          <w:szCs w:val="24"/>
        </w:rPr>
        <w:t>Traits with absolute loading values ≥ 0.</w:t>
      </w:r>
      <w:r w:rsidR="005618FD" w:rsidRPr="00EE3996">
        <w:rPr>
          <w:rFonts w:cs="Times New Roman"/>
          <w:sz w:val="24"/>
          <w:szCs w:val="24"/>
          <w:lang w:val="en-US"/>
        </w:rPr>
        <w:t>35</w:t>
      </w:r>
      <w:r w:rsidR="00F6182A" w:rsidRPr="00EE3996">
        <w:rPr>
          <w:rFonts w:cs="Times New Roman"/>
          <w:sz w:val="24"/>
          <w:szCs w:val="24"/>
        </w:rPr>
        <w:t xml:space="preserve"> were considered influential contributors to the corresponding principal component. Loadings below this threshold were interpreted as having minimal contribution.”</w:t>
      </w:r>
      <w:r w:rsidRPr="00EE3996">
        <w:rPr>
          <w:rFonts w:cs="Times New Roman"/>
          <w:sz w:val="24"/>
          <w:szCs w:val="24"/>
        </w:rPr>
        <w:t>For clustering and dendrogram heatmap analysis, R software version 4.3.2 was used with the gplots, cluster, factoextra, and FactoMineR packages.</w:t>
      </w:r>
      <w:r w:rsidR="001F5078" w:rsidRPr="00EE3996">
        <w:rPr>
          <w:rFonts w:cs="Times New Roman"/>
          <w:sz w:val="24"/>
          <w:szCs w:val="24"/>
          <w:lang w:val="en-US"/>
        </w:rPr>
        <w:t xml:space="preserve"> </w:t>
      </w:r>
    </w:p>
    <w:p w14:paraId="57940FF0" w14:textId="1536333C" w:rsidR="004A5228" w:rsidRPr="00EE3996" w:rsidRDefault="004A5228" w:rsidP="000A759D">
      <w:pPr>
        <w:pStyle w:val="jbd-Pendahul10"/>
        <w:numPr>
          <w:ilvl w:val="0"/>
          <w:numId w:val="25"/>
        </w:numPr>
        <w:spacing w:after="0" w:line="360" w:lineRule="auto"/>
        <w:ind w:left="360"/>
        <w:jc w:val="both"/>
        <w:rPr>
          <w:rFonts w:cs="Times New Roman"/>
          <w:sz w:val="24"/>
          <w:szCs w:val="24"/>
          <w:lang w:val="en-US"/>
        </w:rPr>
      </w:pPr>
      <w:r w:rsidRPr="00EE3996">
        <w:rPr>
          <w:rFonts w:cs="Times New Roman"/>
          <w:sz w:val="24"/>
          <w:szCs w:val="24"/>
          <w:lang w:val="en-US"/>
        </w:rPr>
        <w:t>RESULTS AND DISCUSSION</w:t>
      </w:r>
    </w:p>
    <w:p w14:paraId="7E592FC1" w14:textId="13A096DC" w:rsidR="002C26DF" w:rsidRPr="00EE3996" w:rsidRDefault="002C26DF" w:rsidP="000A759D">
      <w:pPr>
        <w:spacing w:line="360" w:lineRule="auto"/>
        <w:ind w:firstLine="360"/>
        <w:rPr>
          <w:rFonts w:cs="Times New Roman"/>
          <w:sz w:val="24"/>
          <w:szCs w:val="24"/>
          <w:lang w:val="en-US"/>
        </w:rPr>
      </w:pPr>
      <w:r w:rsidRPr="00EE3996">
        <w:rPr>
          <w:rFonts w:cs="Times New Roman"/>
          <w:sz w:val="24"/>
          <w:szCs w:val="24"/>
          <w:lang w:val="en-US"/>
        </w:rPr>
        <w:t xml:space="preserve">The results of statistical analysis show that the tested chili genotypes have significantly different characteristics in terms of the number of fruits per plant, fruit weight per plant, weight per fruit, fruit length, and fruit stalk length, based on the </w:t>
      </w:r>
      <w:r w:rsidR="00837487" w:rsidRPr="00EE3996">
        <w:rPr>
          <w:rFonts w:cs="Times New Roman"/>
          <w:sz w:val="24"/>
          <w:szCs w:val="24"/>
          <w:lang w:val="en-US"/>
        </w:rPr>
        <w:t xml:space="preserve">DMRT </w:t>
      </w:r>
      <w:r w:rsidRPr="00EE3996">
        <w:rPr>
          <w:rFonts w:cs="Times New Roman"/>
          <w:sz w:val="24"/>
          <w:szCs w:val="24"/>
          <w:lang w:val="en-US"/>
        </w:rPr>
        <w:t>test (</w:t>
      </w:r>
      <w:r w:rsidR="000A759D">
        <w:rPr>
          <w:rFonts w:cs="Times New Roman"/>
          <w:sz w:val="24"/>
          <w:szCs w:val="24"/>
          <w:lang w:val="en-US"/>
        </w:rPr>
        <w:t>P</w:t>
      </w:r>
      <w:r w:rsidRPr="00EE3996">
        <w:rPr>
          <w:rFonts w:cs="Times New Roman"/>
          <w:sz w:val="24"/>
          <w:szCs w:val="24"/>
          <w:lang w:val="en-US"/>
        </w:rPr>
        <w:t>&lt;0.</w:t>
      </w:r>
      <w:r w:rsidR="005F7023" w:rsidRPr="00EE3996">
        <w:rPr>
          <w:rFonts w:cs="Times New Roman"/>
          <w:sz w:val="24"/>
          <w:szCs w:val="24"/>
          <w:lang w:val="en-US"/>
        </w:rPr>
        <w:t>0</w:t>
      </w:r>
      <w:r w:rsidRPr="00EE3996">
        <w:rPr>
          <w:rFonts w:cs="Times New Roman"/>
          <w:sz w:val="24"/>
          <w:szCs w:val="24"/>
          <w:lang w:val="en-US"/>
        </w:rPr>
        <w:t xml:space="preserve">5) (Table 1). The number of fruits per plant affects plant production: the more fruits produced by a single plant, the greater the contribution to total production. The chili genotype with the highest number of fruits per plant is </w:t>
      </w:r>
      <w:proofErr w:type="spellStart"/>
      <w:r w:rsidRPr="00EE3996">
        <w:rPr>
          <w:rFonts w:cs="Times New Roman"/>
          <w:sz w:val="24"/>
          <w:szCs w:val="24"/>
          <w:lang w:val="en-US"/>
        </w:rPr>
        <w:t>Randah</w:t>
      </w:r>
      <w:proofErr w:type="spellEnd"/>
      <w:r w:rsidRPr="00EE3996">
        <w:rPr>
          <w:rFonts w:cs="Times New Roman"/>
          <w:sz w:val="24"/>
          <w:szCs w:val="24"/>
          <w:lang w:val="en-US"/>
        </w:rPr>
        <w:t xml:space="preserve"> (216.67), which is significantly different from the genotypes of </w:t>
      </w:r>
      <w:proofErr w:type="spellStart"/>
      <w:r w:rsidRPr="00EE3996">
        <w:rPr>
          <w:rFonts w:cs="Times New Roman"/>
          <w:sz w:val="24"/>
          <w:szCs w:val="24"/>
          <w:lang w:val="en-US"/>
        </w:rPr>
        <w:t>Sijunjung</w:t>
      </w:r>
      <w:proofErr w:type="spellEnd"/>
      <w:r w:rsidRPr="00EE3996">
        <w:rPr>
          <w:rFonts w:cs="Times New Roman"/>
          <w:sz w:val="24"/>
          <w:szCs w:val="24"/>
          <w:lang w:val="en-US"/>
        </w:rPr>
        <w:t xml:space="preserve">, </w:t>
      </w:r>
      <w:proofErr w:type="spellStart"/>
      <w:r w:rsidRPr="00EE3996">
        <w:rPr>
          <w:rFonts w:cs="Times New Roman"/>
          <w:sz w:val="24"/>
          <w:szCs w:val="24"/>
          <w:lang w:val="en-US"/>
        </w:rPr>
        <w:t>Keriting</w:t>
      </w:r>
      <w:proofErr w:type="spellEnd"/>
      <w:r w:rsidRPr="00EE3996">
        <w:rPr>
          <w:rFonts w:cs="Times New Roman"/>
          <w:sz w:val="24"/>
          <w:szCs w:val="24"/>
          <w:lang w:val="en-US"/>
        </w:rPr>
        <w:t xml:space="preserve"> </w:t>
      </w:r>
      <w:proofErr w:type="spellStart"/>
      <w:r w:rsidRPr="00EE3996">
        <w:rPr>
          <w:rFonts w:cs="Times New Roman"/>
          <w:sz w:val="24"/>
          <w:szCs w:val="24"/>
          <w:lang w:val="en-US"/>
        </w:rPr>
        <w:t>Bukittinggi</w:t>
      </w:r>
      <w:proofErr w:type="spellEnd"/>
      <w:r w:rsidRPr="00EE3996">
        <w:rPr>
          <w:rFonts w:cs="Times New Roman"/>
          <w:sz w:val="24"/>
          <w:szCs w:val="24"/>
          <w:lang w:val="en-US"/>
        </w:rPr>
        <w:t xml:space="preserve">, DM-2, </w:t>
      </w:r>
      <w:proofErr w:type="spellStart"/>
      <w:r w:rsidRPr="00EE3996">
        <w:rPr>
          <w:rFonts w:cs="Times New Roman"/>
          <w:sz w:val="24"/>
          <w:szCs w:val="24"/>
          <w:lang w:val="en-US"/>
        </w:rPr>
        <w:t>Pasir</w:t>
      </w:r>
      <w:proofErr w:type="spellEnd"/>
      <w:r w:rsidRPr="00EE3996">
        <w:rPr>
          <w:rFonts w:cs="Times New Roman"/>
          <w:sz w:val="24"/>
          <w:szCs w:val="24"/>
          <w:lang w:val="en-US"/>
        </w:rPr>
        <w:t xml:space="preserve"> East </w:t>
      </w:r>
      <w:proofErr w:type="spellStart"/>
      <w:r w:rsidRPr="00EE3996">
        <w:rPr>
          <w:rFonts w:cs="Times New Roman"/>
          <w:sz w:val="24"/>
          <w:szCs w:val="24"/>
          <w:lang w:val="en-US"/>
        </w:rPr>
        <w:t>Pasaman</w:t>
      </w:r>
      <w:proofErr w:type="spellEnd"/>
      <w:r w:rsidRPr="00EE3996">
        <w:rPr>
          <w:rFonts w:cs="Times New Roman"/>
          <w:sz w:val="24"/>
          <w:szCs w:val="24"/>
          <w:lang w:val="en-US"/>
        </w:rPr>
        <w:t xml:space="preserve">, </w:t>
      </w:r>
      <w:proofErr w:type="spellStart"/>
      <w:r w:rsidRPr="00EE3996">
        <w:rPr>
          <w:rFonts w:cs="Times New Roman"/>
          <w:sz w:val="24"/>
          <w:szCs w:val="24"/>
          <w:lang w:val="en-US"/>
        </w:rPr>
        <w:t>Kuhay</w:t>
      </w:r>
      <w:proofErr w:type="spellEnd"/>
      <w:r w:rsidRPr="00EE3996">
        <w:rPr>
          <w:rFonts w:cs="Times New Roman"/>
          <w:sz w:val="24"/>
          <w:szCs w:val="24"/>
          <w:lang w:val="en-US"/>
        </w:rPr>
        <w:t xml:space="preserve">, </w:t>
      </w:r>
      <w:proofErr w:type="spellStart"/>
      <w:r w:rsidRPr="00EE3996">
        <w:rPr>
          <w:rFonts w:cs="Times New Roman"/>
          <w:sz w:val="24"/>
          <w:szCs w:val="24"/>
          <w:lang w:val="en-US"/>
        </w:rPr>
        <w:t>Lolai</w:t>
      </w:r>
      <w:proofErr w:type="spellEnd"/>
      <w:r w:rsidRPr="00EE3996">
        <w:rPr>
          <w:rFonts w:cs="Times New Roman"/>
          <w:sz w:val="24"/>
          <w:szCs w:val="24"/>
          <w:lang w:val="en-US"/>
        </w:rPr>
        <w:t xml:space="preserve">, Local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and </w:t>
      </w:r>
      <w:proofErr w:type="spellStart"/>
      <w:r w:rsidRPr="00EE3996">
        <w:rPr>
          <w:rFonts w:cs="Times New Roman"/>
          <w:sz w:val="24"/>
          <w:szCs w:val="24"/>
          <w:lang w:val="en-US"/>
        </w:rPr>
        <w:t>Gero</w:t>
      </w:r>
      <w:proofErr w:type="spellEnd"/>
      <w:r w:rsidRPr="00EE3996">
        <w:rPr>
          <w:rFonts w:cs="Times New Roman"/>
          <w:sz w:val="24"/>
          <w:szCs w:val="24"/>
          <w:lang w:val="en-US"/>
        </w:rPr>
        <w:t xml:space="preserve">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w:t>
      </w:r>
      <w:proofErr w:type="spellStart"/>
      <w:r w:rsidRPr="00EE3996">
        <w:rPr>
          <w:rFonts w:cs="Times New Roman"/>
          <w:sz w:val="24"/>
          <w:szCs w:val="24"/>
          <w:lang w:val="en-US"/>
        </w:rPr>
        <w:t>Kuhay</w:t>
      </w:r>
      <w:proofErr w:type="spellEnd"/>
      <w:r w:rsidRPr="00EE3996">
        <w:rPr>
          <w:rFonts w:cs="Times New Roman"/>
          <w:sz w:val="24"/>
          <w:szCs w:val="24"/>
          <w:lang w:val="en-US"/>
        </w:rPr>
        <w:t xml:space="preserve"> chili has the least number of fruits per plant (36.33), significantly different from the </w:t>
      </w:r>
      <w:proofErr w:type="spellStart"/>
      <w:r w:rsidRPr="00EE3996">
        <w:rPr>
          <w:rFonts w:cs="Times New Roman"/>
          <w:sz w:val="24"/>
          <w:szCs w:val="24"/>
          <w:lang w:val="en-US"/>
        </w:rPr>
        <w:t>Tali</w:t>
      </w:r>
      <w:proofErr w:type="spellEnd"/>
      <w:r w:rsidRPr="00EE3996">
        <w:rPr>
          <w:rFonts w:cs="Times New Roman"/>
          <w:sz w:val="24"/>
          <w:szCs w:val="24"/>
          <w:lang w:val="en-US"/>
        </w:rPr>
        <w:t xml:space="preserve"> chili, Kampung </w:t>
      </w:r>
      <w:proofErr w:type="spellStart"/>
      <w:r w:rsidRPr="00EE3996">
        <w:rPr>
          <w:rFonts w:cs="Times New Roman"/>
          <w:sz w:val="24"/>
          <w:szCs w:val="24"/>
          <w:lang w:val="en-US"/>
        </w:rPr>
        <w:t>Manangah</w:t>
      </w:r>
      <w:proofErr w:type="spellEnd"/>
      <w:r w:rsidRPr="00EE3996">
        <w:rPr>
          <w:rFonts w:cs="Times New Roman"/>
          <w:sz w:val="24"/>
          <w:szCs w:val="24"/>
          <w:lang w:val="en-US"/>
        </w:rPr>
        <w:t xml:space="preserve">, </w:t>
      </w:r>
      <w:proofErr w:type="spellStart"/>
      <w:r w:rsidRPr="00EE3996">
        <w:rPr>
          <w:rFonts w:cs="Times New Roman"/>
          <w:sz w:val="24"/>
          <w:szCs w:val="24"/>
          <w:lang w:val="en-US"/>
        </w:rPr>
        <w:t>Randah</w:t>
      </w:r>
      <w:proofErr w:type="spellEnd"/>
      <w:r w:rsidRPr="00EE3996">
        <w:rPr>
          <w:rFonts w:cs="Times New Roman"/>
          <w:sz w:val="24"/>
          <w:szCs w:val="24"/>
          <w:lang w:val="en-US"/>
        </w:rPr>
        <w:t xml:space="preserve">, Kaput, </w:t>
      </w:r>
      <w:proofErr w:type="spellStart"/>
      <w:r w:rsidRPr="00EE3996">
        <w:rPr>
          <w:rFonts w:cs="Times New Roman"/>
          <w:sz w:val="24"/>
          <w:szCs w:val="24"/>
          <w:lang w:val="en-US"/>
        </w:rPr>
        <w:t>Lontabar</w:t>
      </w:r>
      <w:proofErr w:type="spellEnd"/>
      <w:r w:rsidRPr="00EE3996">
        <w:rPr>
          <w:rFonts w:cs="Times New Roman"/>
          <w:sz w:val="24"/>
          <w:szCs w:val="24"/>
          <w:lang w:val="en-US"/>
        </w:rPr>
        <w:t xml:space="preserve">, </w:t>
      </w:r>
      <w:proofErr w:type="spellStart"/>
      <w:r w:rsidRPr="00EE3996">
        <w:rPr>
          <w:rFonts w:cs="Times New Roman"/>
          <w:sz w:val="24"/>
          <w:szCs w:val="24"/>
          <w:lang w:val="en-US"/>
        </w:rPr>
        <w:t>Damasraya</w:t>
      </w:r>
      <w:proofErr w:type="spellEnd"/>
      <w:r w:rsidRPr="00EE3996">
        <w:rPr>
          <w:rFonts w:cs="Times New Roman"/>
          <w:sz w:val="24"/>
          <w:szCs w:val="24"/>
          <w:lang w:val="en-US"/>
        </w:rPr>
        <w:t xml:space="preserve"> 1, and TDS genotypes.</w:t>
      </w:r>
    </w:p>
    <w:p w14:paraId="3E89FD4B" w14:textId="77777777" w:rsidR="002C26DF" w:rsidRPr="00EE3996" w:rsidRDefault="002C26DF" w:rsidP="000A759D">
      <w:pPr>
        <w:spacing w:line="360" w:lineRule="auto"/>
        <w:ind w:firstLine="360"/>
        <w:rPr>
          <w:rFonts w:cs="Times New Roman"/>
          <w:sz w:val="24"/>
          <w:szCs w:val="24"/>
          <w:lang w:val="en-US"/>
        </w:rPr>
      </w:pPr>
      <w:r w:rsidRPr="00EE3996">
        <w:rPr>
          <w:rFonts w:cs="Times New Roman"/>
          <w:sz w:val="24"/>
          <w:szCs w:val="24"/>
          <w:lang w:val="en-US"/>
        </w:rPr>
        <w:t xml:space="preserve">Fruit weight per plant also significantly contributes to the total production of chili. The </w:t>
      </w:r>
      <w:proofErr w:type="spellStart"/>
      <w:r w:rsidRPr="00EE3996">
        <w:rPr>
          <w:rFonts w:cs="Times New Roman"/>
          <w:sz w:val="24"/>
          <w:szCs w:val="24"/>
          <w:lang w:val="en-US"/>
        </w:rPr>
        <w:t>Randah</w:t>
      </w:r>
      <w:proofErr w:type="spellEnd"/>
      <w:r w:rsidRPr="00EE3996">
        <w:rPr>
          <w:rFonts w:cs="Times New Roman"/>
          <w:sz w:val="24"/>
          <w:szCs w:val="24"/>
          <w:lang w:val="en-US"/>
        </w:rPr>
        <w:t xml:space="preserve"> genotype has the highest fruit weight per plant (706.57 g), which is significantly different from the </w:t>
      </w:r>
      <w:proofErr w:type="spellStart"/>
      <w:r w:rsidRPr="00EE3996">
        <w:rPr>
          <w:rFonts w:cs="Times New Roman"/>
          <w:sz w:val="24"/>
          <w:szCs w:val="24"/>
          <w:lang w:val="en-US"/>
        </w:rPr>
        <w:t>Tali</w:t>
      </w:r>
      <w:proofErr w:type="spellEnd"/>
      <w:r w:rsidRPr="00EE3996">
        <w:rPr>
          <w:rFonts w:cs="Times New Roman"/>
          <w:sz w:val="24"/>
          <w:szCs w:val="24"/>
          <w:lang w:val="en-US"/>
        </w:rPr>
        <w:t xml:space="preserve">, </w:t>
      </w:r>
      <w:proofErr w:type="spellStart"/>
      <w:r w:rsidRPr="00EE3996">
        <w:rPr>
          <w:rFonts w:cs="Times New Roman"/>
          <w:sz w:val="24"/>
          <w:szCs w:val="24"/>
          <w:lang w:val="en-US"/>
        </w:rPr>
        <w:t>Ateng</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w:t>
      </w:r>
      <w:proofErr w:type="spellStart"/>
      <w:r w:rsidRPr="00EE3996">
        <w:rPr>
          <w:rFonts w:cs="Times New Roman"/>
          <w:sz w:val="24"/>
          <w:szCs w:val="24"/>
          <w:lang w:val="en-US"/>
        </w:rPr>
        <w:t>Sijunjung</w:t>
      </w:r>
      <w:proofErr w:type="spellEnd"/>
      <w:r w:rsidRPr="00EE3996">
        <w:rPr>
          <w:rFonts w:cs="Times New Roman"/>
          <w:sz w:val="24"/>
          <w:szCs w:val="24"/>
          <w:lang w:val="en-US"/>
        </w:rPr>
        <w:t xml:space="preserve">, </w:t>
      </w:r>
      <w:proofErr w:type="spellStart"/>
      <w:r w:rsidRPr="00EE3996">
        <w:rPr>
          <w:rFonts w:cs="Times New Roman"/>
          <w:sz w:val="24"/>
          <w:szCs w:val="24"/>
          <w:lang w:val="en-US"/>
        </w:rPr>
        <w:t>Paijan</w:t>
      </w:r>
      <w:proofErr w:type="spellEnd"/>
      <w:r w:rsidRPr="00EE3996">
        <w:rPr>
          <w:rFonts w:cs="Times New Roman"/>
          <w:sz w:val="24"/>
          <w:szCs w:val="24"/>
          <w:lang w:val="en-US"/>
        </w:rPr>
        <w:t xml:space="preserve">, Bonsai Hijau, </w:t>
      </w:r>
      <w:proofErr w:type="spellStart"/>
      <w:r w:rsidRPr="00EE3996">
        <w:rPr>
          <w:rFonts w:cs="Times New Roman"/>
          <w:sz w:val="24"/>
          <w:szCs w:val="24"/>
          <w:lang w:val="en-US"/>
        </w:rPr>
        <w:t>Ateng</w:t>
      </w:r>
      <w:proofErr w:type="spellEnd"/>
      <w:r w:rsidRPr="00EE3996">
        <w:rPr>
          <w:rFonts w:cs="Times New Roman"/>
          <w:sz w:val="24"/>
          <w:szCs w:val="24"/>
          <w:lang w:val="en-US"/>
        </w:rPr>
        <w:t xml:space="preserve"> </w:t>
      </w:r>
      <w:proofErr w:type="spellStart"/>
      <w:r w:rsidRPr="00EE3996">
        <w:rPr>
          <w:rFonts w:cs="Times New Roman"/>
          <w:sz w:val="24"/>
          <w:szCs w:val="24"/>
          <w:lang w:val="en-US"/>
        </w:rPr>
        <w:t>Pasbar</w:t>
      </w:r>
      <w:proofErr w:type="spellEnd"/>
      <w:r w:rsidRPr="00EE3996">
        <w:rPr>
          <w:rFonts w:cs="Times New Roman"/>
          <w:sz w:val="24"/>
          <w:szCs w:val="24"/>
          <w:lang w:val="en-US"/>
        </w:rPr>
        <w:t xml:space="preserve">, </w:t>
      </w:r>
      <w:proofErr w:type="spellStart"/>
      <w:r w:rsidRPr="00EE3996">
        <w:rPr>
          <w:rFonts w:cs="Times New Roman"/>
          <w:sz w:val="24"/>
          <w:szCs w:val="24"/>
          <w:lang w:val="en-US"/>
        </w:rPr>
        <w:t>Lontabar</w:t>
      </w:r>
      <w:proofErr w:type="spellEnd"/>
      <w:r w:rsidRPr="00EE3996">
        <w:rPr>
          <w:rFonts w:cs="Times New Roman"/>
          <w:sz w:val="24"/>
          <w:szCs w:val="24"/>
          <w:lang w:val="en-US"/>
        </w:rPr>
        <w:t xml:space="preserve"> Payakumbuh, </w:t>
      </w:r>
      <w:proofErr w:type="spellStart"/>
      <w:r w:rsidRPr="00EE3996">
        <w:rPr>
          <w:rFonts w:cs="Times New Roman"/>
          <w:sz w:val="24"/>
          <w:szCs w:val="24"/>
          <w:lang w:val="en-US"/>
        </w:rPr>
        <w:t>Keriting</w:t>
      </w:r>
      <w:proofErr w:type="spellEnd"/>
      <w:r w:rsidRPr="00EE3996">
        <w:rPr>
          <w:rFonts w:cs="Times New Roman"/>
          <w:sz w:val="24"/>
          <w:szCs w:val="24"/>
          <w:lang w:val="en-US"/>
        </w:rPr>
        <w:t xml:space="preserve"> </w:t>
      </w:r>
      <w:proofErr w:type="spellStart"/>
      <w:r w:rsidRPr="00EE3996">
        <w:rPr>
          <w:rFonts w:cs="Times New Roman"/>
          <w:sz w:val="24"/>
          <w:szCs w:val="24"/>
          <w:lang w:val="en-US"/>
        </w:rPr>
        <w:t>Bukittinggi</w:t>
      </w:r>
      <w:proofErr w:type="spellEnd"/>
      <w:r w:rsidRPr="00EE3996">
        <w:rPr>
          <w:rFonts w:cs="Times New Roman"/>
          <w:sz w:val="24"/>
          <w:szCs w:val="24"/>
          <w:lang w:val="en-US"/>
        </w:rPr>
        <w:t xml:space="preserve">, DM-2, </w:t>
      </w:r>
      <w:proofErr w:type="spellStart"/>
      <w:r w:rsidRPr="00EE3996">
        <w:rPr>
          <w:rFonts w:cs="Times New Roman"/>
          <w:sz w:val="24"/>
          <w:szCs w:val="24"/>
          <w:lang w:val="en-US"/>
        </w:rPr>
        <w:t>Lokal</w:t>
      </w:r>
      <w:proofErr w:type="spellEnd"/>
      <w:r w:rsidRPr="00EE3996">
        <w:rPr>
          <w:rFonts w:cs="Times New Roman"/>
          <w:sz w:val="24"/>
          <w:szCs w:val="24"/>
          <w:lang w:val="en-US"/>
        </w:rPr>
        <w:t xml:space="preserve">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w:t>
      </w:r>
      <w:proofErr w:type="spellStart"/>
      <w:r w:rsidRPr="00EE3996">
        <w:rPr>
          <w:rFonts w:cs="Times New Roman"/>
          <w:sz w:val="24"/>
          <w:szCs w:val="24"/>
          <w:lang w:val="en-US"/>
        </w:rPr>
        <w:t>Damasraya</w:t>
      </w:r>
      <w:proofErr w:type="spellEnd"/>
      <w:r w:rsidRPr="00EE3996">
        <w:rPr>
          <w:rFonts w:cs="Times New Roman"/>
          <w:sz w:val="24"/>
          <w:szCs w:val="24"/>
          <w:lang w:val="en-US"/>
        </w:rPr>
        <w:t xml:space="preserve"> 1, </w:t>
      </w:r>
      <w:proofErr w:type="spellStart"/>
      <w:r w:rsidRPr="00EE3996">
        <w:rPr>
          <w:rFonts w:cs="Times New Roman"/>
          <w:sz w:val="24"/>
          <w:szCs w:val="24"/>
          <w:lang w:val="en-US"/>
        </w:rPr>
        <w:t>Pasir</w:t>
      </w:r>
      <w:proofErr w:type="spellEnd"/>
      <w:r w:rsidRPr="00EE3996">
        <w:rPr>
          <w:rFonts w:cs="Times New Roman"/>
          <w:sz w:val="24"/>
          <w:szCs w:val="24"/>
          <w:lang w:val="en-US"/>
        </w:rPr>
        <w:t xml:space="preserve"> </w:t>
      </w:r>
      <w:proofErr w:type="spellStart"/>
      <w:r w:rsidRPr="00EE3996">
        <w:rPr>
          <w:rFonts w:cs="Times New Roman"/>
          <w:sz w:val="24"/>
          <w:szCs w:val="24"/>
          <w:lang w:val="en-US"/>
        </w:rPr>
        <w:t>Pasaman</w:t>
      </w:r>
      <w:proofErr w:type="spellEnd"/>
      <w:r w:rsidRPr="00EE3996">
        <w:rPr>
          <w:rFonts w:cs="Times New Roman"/>
          <w:sz w:val="24"/>
          <w:szCs w:val="24"/>
          <w:lang w:val="en-US"/>
        </w:rPr>
        <w:t xml:space="preserve"> Timur, </w:t>
      </w:r>
      <w:proofErr w:type="spellStart"/>
      <w:r w:rsidRPr="00EE3996">
        <w:rPr>
          <w:rFonts w:cs="Times New Roman"/>
          <w:sz w:val="24"/>
          <w:szCs w:val="24"/>
          <w:lang w:val="en-US"/>
        </w:rPr>
        <w:t>Kuhay</w:t>
      </w:r>
      <w:proofErr w:type="spellEnd"/>
      <w:r w:rsidRPr="00EE3996">
        <w:rPr>
          <w:rFonts w:cs="Times New Roman"/>
          <w:sz w:val="24"/>
          <w:szCs w:val="24"/>
          <w:lang w:val="en-US"/>
        </w:rPr>
        <w:t xml:space="preserve">, </w:t>
      </w:r>
      <w:proofErr w:type="spellStart"/>
      <w:r w:rsidRPr="00EE3996">
        <w:rPr>
          <w:rFonts w:cs="Times New Roman"/>
          <w:sz w:val="24"/>
          <w:szCs w:val="24"/>
          <w:lang w:val="en-US"/>
        </w:rPr>
        <w:t>Lolai</w:t>
      </w:r>
      <w:proofErr w:type="spellEnd"/>
      <w:r w:rsidRPr="00EE3996">
        <w:rPr>
          <w:rFonts w:cs="Times New Roman"/>
          <w:sz w:val="24"/>
          <w:szCs w:val="24"/>
          <w:lang w:val="en-US"/>
        </w:rPr>
        <w:t xml:space="preserve">, Aka </w:t>
      </w:r>
      <w:proofErr w:type="spellStart"/>
      <w:r w:rsidRPr="00EE3996">
        <w:rPr>
          <w:rFonts w:cs="Times New Roman"/>
          <w:sz w:val="24"/>
          <w:szCs w:val="24"/>
          <w:lang w:val="en-US"/>
        </w:rPr>
        <w:t>Solsel</w:t>
      </w:r>
      <w:proofErr w:type="spellEnd"/>
      <w:r w:rsidRPr="00EE3996">
        <w:rPr>
          <w:rFonts w:cs="Times New Roman"/>
          <w:sz w:val="24"/>
          <w:szCs w:val="24"/>
          <w:lang w:val="en-US"/>
        </w:rPr>
        <w:t xml:space="preserve">, </w:t>
      </w:r>
      <w:proofErr w:type="spellStart"/>
      <w:r w:rsidRPr="00EE3996">
        <w:rPr>
          <w:rFonts w:cs="Times New Roman"/>
          <w:sz w:val="24"/>
          <w:szCs w:val="24"/>
          <w:lang w:val="en-US"/>
        </w:rPr>
        <w:t>Lokal</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and </w:t>
      </w:r>
      <w:proofErr w:type="spellStart"/>
      <w:r w:rsidRPr="00EE3996">
        <w:rPr>
          <w:rFonts w:cs="Times New Roman"/>
          <w:sz w:val="24"/>
          <w:szCs w:val="24"/>
          <w:lang w:val="en-US"/>
        </w:rPr>
        <w:t>Gero</w:t>
      </w:r>
      <w:proofErr w:type="spellEnd"/>
      <w:r w:rsidRPr="00EE3996">
        <w:rPr>
          <w:rFonts w:cs="Times New Roman"/>
          <w:sz w:val="24"/>
          <w:szCs w:val="24"/>
          <w:lang w:val="en-US"/>
        </w:rPr>
        <w:t xml:space="preserve">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genotypes. Conversely, the </w:t>
      </w:r>
      <w:proofErr w:type="spellStart"/>
      <w:r w:rsidRPr="00EE3996">
        <w:rPr>
          <w:rFonts w:cs="Times New Roman"/>
          <w:sz w:val="24"/>
          <w:szCs w:val="24"/>
          <w:lang w:val="en-US"/>
        </w:rPr>
        <w:t>Gero</w:t>
      </w:r>
      <w:proofErr w:type="spellEnd"/>
      <w:r w:rsidRPr="00EE3996">
        <w:rPr>
          <w:rFonts w:cs="Times New Roman"/>
          <w:sz w:val="24"/>
          <w:szCs w:val="24"/>
          <w:lang w:val="en-US"/>
        </w:rPr>
        <w:t xml:space="preserve">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genotype has the lowest fruit weight per plant (139.05 g) and is not significantly different from the </w:t>
      </w:r>
      <w:proofErr w:type="spellStart"/>
      <w:r w:rsidRPr="00EE3996">
        <w:rPr>
          <w:rFonts w:cs="Times New Roman"/>
          <w:sz w:val="24"/>
          <w:szCs w:val="24"/>
          <w:lang w:val="en-US"/>
        </w:rPr>
        <w:t>Lokal</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Aka </w:t>
      </w:r>
      <w:proofErr w:type="spellStart"/>
      <w:r w:rsidRPr="00EE3996">
        <w:rPr>
          <w:rFonts w:cs="Times New Roman"/>
          <w:sz w:val="24"/>
          <w:szCs w:val="24"/>
          <w:lang w:val="en-US"/>
        </w:rPr>
        <w:t>Solsel</w:t>
      </w:r>
      <w:proofErr w:type="spellEnd"/>
      <w:r w:rsidRPr="00EE3996">
        <w:rPr>
          <w:rFonts w:cs="Times New Roman"/>
          <w:sz w:val="24"/>
          <w:szCs w:val="24"/>
          <w:lang w:val="en-US"/>
        </w:rPr>
        <w:t xml:space="preserve">, </w:t>
      </w:r>
      <w:proofErr w:type="spellStart"/>
      <w:r w:rsidRPr="00EE3996">
        <w:rPr>
          <w:rFonts w:cs="Times New Roman"/>
          <w:sz w:val="24"/>
          <w:szCs w:val="24"/>
          <w:lang w:val="en-US"/>
        </w:rPr>
        <w:t>Lolai</w:t>
      </w:r>
      <w:proofErr w:type="spellEnd"/>
      <w:r w:rsidRPr="00EE3996">
        <w:rPr>
          <w:rFonts w:cs="Times New Roman"/>
          <w:sz w:val="24"/>
          <w:szCs w:val="24"/>
          <w:lang w:val="en-US"/>
        </w:rPr>
        <w:t xml:space="preserve">, </w:t>
      </w:r>
      <w:proofErr w:type="spellStart"/>
      <w:r w:rsidRPr="00EE3996">
        <w:rPr>
          <w:rFonts w:cs="Times New Roman"/>
          <w:sz w:val="24"/>
          <w:szCs w:val="24"/>
          <w:lang w:val="en-US"/>
        </w:rPr>
        <w:t>Kuhay</w:t>
      </w:r>
      <w:proofErr w:type="spellEnd"/>
      <w:r w:rsidRPr="00EE3996">
        <w:rPr>
          <w:rFonts w:cs="Times New Roman"/>
          <w:sz w:val="24"/>
          <w:szCs w:val="24"/>
          <w:lang w:val="en-US"/>
        </w:rPr>
        <w:t xml:space="preserve">, </w:t>
      </w:r>
      <w:proofErr w:type="spellStart"/>
      <w:r w:rsidRPr="00EE3996">
        <w:rPr>
          <w:rFonts w:cs="Times New Roman"/>
          <w:sz w:val="24"/>
          <w:szCs w:val="24"/>
          <w:lang w:val="en-US"/>
        </w:rPr>
        <w:t>Pasir</w:t>
      </w:r>
      <w:proofErr w:type="spellEnd"/>
      <w:r w:rsidRPr="00EE3996">
        <w:rPr>
          <w:rFonts w:cs="Times New Roman"/>
          <w:sz w:val="24"/>
          <w:szCs w:val="24"/>
          <w:lang w:val="en-US"/>
        </w:rPr>
        <w:t xml:space="preserve"> </w:t>
      </w:r>
      <w:proofErr w:type="spellStart"/>
      <w:r w:rsidRPr="00EE3996">
        <w:rPr>
          <w:rFonts w:cs="Times New Roman"/>
          <w:sz w:val="24"/>
          <w:szCs w:val="24"/>
          <w:lang w:val="en-US"/>
        </w:rPr>
        <w:t>Pasaman</w:t>
      </w:r>
      <w:proofErr w:type="spellEnd"/>
      <w:r w:rsidRPr="00EE3996">
        <w:rPr>
          <w:rFonts w:cs="Times New Roman"/>
          <w:sz w:val="24"/>
          <w:szCs w:val="24"/>
          <w:lang w:val="en-US"/>
        </w:rPr>
        <w:t xml:space="preserve"> Timur, </w:t>
      </w:r>
      <w:proofErr w:type="spellStart"/>
      <w:r w:rsidRPr="00EE3996">
        <w:rPr>
          <w:rFonts w:cs="Times New Roman"/>
          <w:sz w:val="24"/>
          <w:szCs w:val="24"/>
          <w:lang w:val="en-US"/>
        </w:rPr>
        <w:t>Lontabar</w:t>
      </w:r>
      <w:proofErr w:type="spellEnd"/>
      <w:r w:rsidRPr="00EE3996">
        <w:rPr>
          <w:rFonts w:cs="Times New Roman"/>
          <w:sz w:val="24"/>
          <w:szCs w:val="24"/>
          <w:lang w:val="en-US"/>
        </w:rPr>
        <w:t xml:space="preserve"> Payakumbuh, and Bonsai Hijau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genotypes.</w:t>
      </w:r>
    </w:p>
    <w:p w14:paraId="2C609FDE" w14:textId="3A10B249" w:rsidR="00347EB0" w:rsidRPr="00EE3996" w:rsidRDefault="002C26DF" w:rsidP="000A759D">
      <w:pPr>
        <w:spacing w:line="360" w:lineRule="auto"/>
        <w:ind w:firstLine="360"/>
        <w:rPr>
          <w:rFonts w:cs="Times New Roman"/>
          <w:sz w:val="24"/>
          <w:szCs w:val="24"/>
          <w:lang w:val="en-US"/>
        </w:rPr>
      </w:pPr>
      <w:r w:rsidRPr="00EE3996">
        <w:rPr>
          <w:rFonts w:cs="Times New Roman"/>
          <w:sz w:val="24"/>
          <w:szCs w:val="24"/>
          <w:lang w:val="en-US"/>
        </w:rPr>
        <w:t xml:space="preserve">Fruit weight per chili varies among genotypes. The </w:t>
      </w:r>
      <w:proofErr w:type="spellStart"/>
      <w:r w:rsidRPr="00EE3996">
        <w:rPr>
          <w:rFonts w:cs="Times New Roman"/>
          <w:sz w:val="24"/>
          <w:szCs w:val="24"/>
          <w:lang w:val="en-US"/>
        </w:rPr>
        <w:t>Paijan</w:t>
      </w:r>
      <w:proofErr w:type="spellEnd"/>
      <w:r w:rsidRPr="00EE3996">
        <w:rPr>
          <w:rFonts w:cs="Times New Roman"/>
          <w:sz w:val="24"/>
          <w:szCs w:val="24"/>
          <w:lang w:val="en-US"/>
        </w:rPr>
        <w:t xml:space="preserve"> genotype has the largest fruit weight (7.20 g), which is significantly different from the </w:t>
      </w:r>
      <w:proofErr w:type="spellStart"/>
      <w:r w:rsidRPr="00EE3996">
        <w:rPr>
          <w:rFonts w:cs="Times New Roman"/>
          <w:sz w:val="24"/>
          <w:szCs w:val="24"/>
          <w:lang w:val="en-US"/>
        </w:rPr>
        <w:t>Tali</w:t>
      </w:r>
      <w:proofErr w:type="spellEnd"/>
      <w:r w:rsidRPr="00EE3996">
        <w:rPr>
          <w:rFonts w:cs="Times New Roman"/>
          <w:sz w:val="24"/>
          <w:szCs w:val="24"/>
          <w:lang w:val="en-US"/>
        </w:rPr>
        <w:t xml:space="preserve">, Bonsai Hijau, </w:t>
      </w:r>
      <w:proofErr w:type="spellStart"/>
      <w:r w:rsidRPr="00EE3996">
        <w:rPr>
          <w:rFonts w:cs="Times New Roman"/>
          <w:sz w:val="24"/>
          <w:szCs w:val="24"/>
          <w:lang w:val="en-US"/>
        </w:rPr>
        <w:t>Ateng</w:t>
      </w:r>
      <w:proofErr w:type="spellEnd"/>
      <w:r w:rsidRPr="00EE3996">
        <w:rPr>
          <w:rFonts w:cs="Times New Roman"/>
          <w:sz w:val="24"/>
          <w:szCs w:val="24"/>
          <w:lang w:val="en-US"/>
        </w:rPr>
        <w:t xml:space="preserve"> </w:t>
      </w:r>
      <w:proofErr w:type="spellStart"/>
      <w:r w:rsidRPr="00EE3996">
        <w:rPr>
          <w:rFonts w:cs="Times New Roman"/>
          <w:sz w:val="24"/>
          <w:szCs w:val="24"/>
          <w:lang w:val="en-US"/>
        </w:rPr>
        <w:t>Pasbar</w:t>
      </w:r>
      <w:proofErr w:type="spellEnd"/>
      <w:r w:rsidRPr="00EE3996">
        <w:rPr>
          <w:rFonts w:cs="Times New Roman"/>
          <w:sz w:val="24"/>
          <w:szCs w:val="24"/>
          <w:lang w:val="en-US"/>
        </w:rPr>
        <w:t xml:space="preserve">, </w:t>
      </w:r>
      <w:proofErr w:type="spellStart"/>
      <w:r w:rsidRPr="00EE3996">
        <w:rPr>
          <w:rFonts w:cs="Times New Roman"/>
          <w:sz w:val="24"/>
          <w:szCs w:val="24"/>
          <w:lang w:val="en-US"/>
        </w:rPr>
        <w:t>Pasir</w:t>
      </w:r>
      <w:proofErr w:type="spellEnd"/>
      <w:r w:rsidRPr="00EE3996">
        <w:rPr>
          <w:rFonts w:cs="Times New Roman"/>
          <w:sz w:val="24"/>
          <w:szCs w:val="24"/>
          <w:lang w:val="en-US"/>
        </w:rPr>
        <w:t xml:space="preserve"> </w:t>
      </w:r>
      <w:proofErr w:type="spellStart"/>
      <w:r w:rsidRPr="00EE3996">
        <w:rPr>
          <w:rFonts w:cs="Times New Roman"/>
          <w:sz w:val="24"/>
          <w:szCs w:val="24"/>
          <w:lang w:val="en-US"/>
        </w:rPr>
        <w:t>Pasaman</w:t>
      </w:r>
      <w:proofErr w:type="spellEnd"/>
      <w:r w:rsidRPr="00EE3996">
        <w:rPr>
          <w:rFonts w:cs="Times New Roman"/>
          <w:sz w:val="24"/>
          <w:szCs w:val="24"/>
          <w:lang w:val="en-US"/>
        </w:rPr>
        <w:t xml:space="preserve"> Timur, </w:t>
      </w:r>
      <w:proofErr w:type="spellStart"/>
      <w:r w:rsidRPr="00EE3996">
        <w:rPr>
          <w:rFonts w:cs="Times New Roman"/>
          <w:sz w:val="24"/>
          <w:szCs w:val="24"/>
          <w:lang w:val="en-US"/>
        </w:rPr>
        <w:t>Kuhay</w:t>
      </w:r>
      <w:proofErr w:type="spellEnd"/>
      <w:r w:rsidRPr="00EE3996">
        <w:rPr>
          <w:rFonts w:cs="Times New Roman"/>
          <w:sz w:val="24"/>
          <w:szCs w:val="24"/>
          <w:lang w:val="en-US"/>
        </w:rPr>
        <w:t xml:space="preserve">, Aka </w:t>
      </w:r>
      <w:proofErr w:type="spellStart"/>
      <w:r w:rsidRPr="00EE3996">
        <w:rPr>
          <w:rFonts w:cs="Times New Roman"/>
          <w:sz w:val="24"/>
          <w:szCs w:val="24"/>
          <w:lang w:val="en-US"/>
        </w:rPr>
        <w:t>Solsel</w:t>
      </w:r>
      <w:proofErr w:type="spellEnd"/>
      <w:r w:rsidRPr="00EE3996">
        <w:rPr>
          <w:rFonts w:cs="Times New Roman"/>
          <w:sz w:val="24"/>
          <w:szCs w:val="24"/>
          <w:lang w:val="en-US"/>
        </w:rPr>
        <w:t xml:space="preserve">, </w:t>
      </w:r>
      <w:proofErr w:type="spellStart"/>
      <w:r w:rsidRPr="00EE3996">
        <w:rPr>
          <w:rFonts w:cs="Times New Roman"/>
          <w:sz w:val="24"/>
          <w:szCs w:val="24"/>
          <w:lang w:val="en-US"/>
        </w:rPr>
        <w:t>Lokal</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and </w:t>
      </w:r>
      <w:proofErr w:type="spellStart"/>
      <w:r w:rsidRPr="00EE3996">
        <w:rPr>
          <w:rFonts w:cs="Times New Roman"/>
          <w:sz w:val="24"/>
          <w:szCs w:val="24"/>
          <w:lang w:val="en-US"/>
        </w:rPr>
        <w:t>Gero</w:t>
      </w:r>
      <w:proofErr w:type="spellEnd"/>
      <w:r w:rsidRPr="00EE3996">
        <w:rPr>
          <w:rFonts w:cs="Times New Roman"/>
          <w:sz w:val="24"/>
          <w:szCs w:val="24"/>
          <w:lang w:val="en-US"/>
        </w:rPr>
        <w:t xml:space="preserve">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genotypes. Conversely, the Bonsai Hijau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genotype has the smallest fruit weight (2.44 g), and is not significantly different from the </w:t>
      </w:r>
      <w:proofErr w:type="spellStart"/>
      <w:r w:rsidRPr="00EE3996">
        <w:rPr>
          <w:rFonts w:cs="Times New Roman"/>
          <w:sz w:val="24"/>
          <w:szCs w:val="24"/>
          <w:lang w:val="en-US"/>
        </w:rPr>
        <w:t>Gero</w:t>
      </w:r>
      <w:proofErr w:type="spellEnd"/>
      <w:r w:rsidRPr="00EE3996">
        <w:rPr>
          <w:rFonts w:cs="Times New Roman"/>
          <w:sz w:val="24"/>
          <w:szCs w:val="24"/>
          <w:lang w:val="en-US"/>
        </w:rPr>
        <w:t xml:space="preserve">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w:t>
      </w:r>
      <w:proofErr w:type="spellStart"/>
      <w:r w:rsidRPr="00EE3996">
        <w:rPr>
          <w:rFonts w:cs="Times New Roman"/>
          <w:sz w:val="24"/>
          <w:szCs w:val="24"/>
          <w:lang w:val="en-US"/>
        </w:rPr>
        <w:t>Lokal</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Aka </w:t>
      </w:r>
      <w:proofErr w:type="spellStart"/>
      <w:r w:rsidRPr="00EE3996">
        <w:rPr>
          <w:rFonts w:cs="Times New Roman"/>
          <w:sz w:val="24"/>
          <w:szCs w:val="24"/>
          <w:lang w:val="en-US"/>
        </w:rPr>
        <w:t>Solsel</w:t>
      </w:r>
      <w:proofErr w:type="spellEnd"/>
      <w:r w:rsidRPr="00EE3996">
        <w:rPr>
          <w:rFonts w:cs="Times New Roman"/>
          <w:sz w:val="24"/>
          <w:szCs w:val="24"/>
          <w:lang w:val="en-US"/>
        </w:rPr>
        <w:t xml:space="preserve">, and </w:t>
      </w:r>
      <w:proofErr w:type="spellStart"/>
      <w:r w:rsidRPr="00EE3996">
        <w:rPr>
          <w:rFonts w:cs="Times New Roman"/>
          <w:sz w:val="24"/>
          <w:szCs w:val="24"/>
          <w:lang w:val="en-US"/>
        </w:rPr>
        <w:t>Pasir</w:t>
      </w:r>
      <w:proofErr w:type="spellEnd"/>
      <w:r w:rsidRPr="00EE3996">
        <w:rPr>
          <w:rFonts w:cs="Times New Roman"/>
          <w:sz w:val="24"/>
          <w:szCs w:val="24"/>
          <w:lang w:val="en-US"/>
        </w:rPr>
        <w:t xml:space="preserve"> </w:t>
      </w:r>
      <w:proofErr w:type="spellStart"/>
      <w:r w:rsidRPr="00EE3996">
        <w:rPr>
          <w:rFonts w:cs="Times New Roman"/>
          <w:sz w:val="24"/>
          <w:szCs w:val="24"/>
          <w:lang w:val="en-US"/>
        </w:rPr>
        <w:lastRenderedPageBreak/>
        <w:t>Pasaman</w:t>
      </w:r>
      <w:proofErr w:type="spellEnd"/>
      <w:r w:rsidRPr="00EE3996">
        <w:rPr>
          <w:rFonts w:cs="Times New Roman"/>
          <w:sz w:val="24"/>
          <w:szCs w:val="24"/>
          <w:lang w:val="en-US"/>
        </w:rPr>
        <w:t xml:space="preserve"> Timur genotypes.</w:t>
      </w:r>
      <w:r w:rsidR="00D702E7" w:rsidRPr="00EE3996">
        <w:rPr>
          <w:rFonts w:cs="Times New Roman"/>
          <w:sz w:val="24"/>
          <w:szCs w:val="24"/>
          <w:lang w:val="en-US"/>
        </w:rPr>
        <w:t xml:space="preserve"> </w:t>
      </w:r>
      <w:r w:rsidRPr="00EE3996">
        <w:rPr>
          <w:rFonts w:cs="Times New Roman"/>
          <w:sz w:val="24"/>
          <w:szCs w:val="24"/>
          <w:lang w:val="en-US"/>
        </w:rPr>
        <w:t xml:space="preserve">Fruit length also varies among chili genotypes. Fruit length affects visual appeal and perceived quality, especially for the fresh market. Large red chilies with uniform length are more preferred by traders and consumers in the modern market. The </w:t>
      </w:r>
      <w:proofErr w:type="spellStart"/>
      <w:r w:rsidRPr="00EE3996">
        <w:rPr>
          <w:rFonts w:cs="Times New Roman"/>
          <w:sz w:val="24"/>
          <w:szCs w:val="24"/>
          <w:lang w:val="en-US"/>
        </w:rPr>
        <w:t>K</w:t>
      </w:r>
      <w:r w:rsidR="00C50AB5" w:rsidRPr="00EE3996">
        <w:rPr>
          <w:rFonts w:cs="Times New Roman"/>
          <w:sz w:val="24"/>
          <w:szCs w:val="24"/>
          <w:lang w:val="en-US"/>
        </w:rPr>
        <w:t>o</w:t>
      </w:r>
      <w:r w:rsidRPr="00EE3996">
        <w:rPr>
          <w:rFonts w:cs="Times New Roman"/>
          <w:sz w:val="24"/>
          <w:szCs w:val="24"/>
          <w:lang w:val="en-US"/>
        </w:rPr>
        <w:t>pay</w:t>
      </w:r>
      <w:proofErr w:type="spellEnd"/>
      <w:r w:rsidRPr="00EE3996">
        <w:rPr>
          <w:rFonts w:cs="Times New Roman"/>
          <w:sz w:val="24"/>
          <w:szCs w:val="24"/>
          <w:lang w:val="en-US"/>
        </w:rPr>
        <w:t xml:space="preserve"> chili has the longest fruit length (23 cm), whereas the </w:t>
      </w:r>
      <w:proofErr w:type="spellStart"/>
      <w:r w:rsidRPr="00EE3996">
        <w:rPr>
          <w:rFonts w:cs="Times New Roman"/>
          <w:sz w:val="24"/>
          <w:szCs w:val="24"/>
          <w:lang w:val="en-US"/>
        </w:rPr>
        <w:t>Gero</w:t>
      </w:r>
      <w:proofErr w:type="spellEnd"/>
      <w:r w:rsidRPr="00EE3996">
        <w:rPr>
          <w:rFonts w:cs="Times New Roman"/>
          <w:sz w:val="24"/>
          <w:szCs w:val="24"/>
          <w:lang w:val="en-US"/>
        </w:rPr>
        <w:t xml:space="preserve">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chili has the shortest (9.77 cm).</w:t>
      </w:r>
      <w:r w:rsidR="00DB0B08" w:rsidRPr="00EE3996">
        <w:rPr>
          <w:rFonts w:cs="Times New Roman"/>
          <w:sz w:val="24"/>
          <w:szCs w:val="24"/>
          <w:lang w:val="en-US"/>
        </w:rPr>
        <w:t xml:space="preserve"> </w:t>
      </w:r>
      <w:r w:rsidRPr="00EE3996">
        <w:rPr>
          <w:rFonts w:cs="Times New Roman"/>
          <w:sz w:val="24"/>
          <w:szCs w:val="24"/>
          <w:lang w:val="en-US"/>
        </w:rPr>
        <w:t xml:space="preserve">Fruit stalk length can be an important consideration in harvesting, storage, and marketing. Stalks that are too short can complicate packaging and accelerate wilting, while longer stalks help maintain chili freshness during distribution. The observed chili genotypes had relatively similar or not significantly different fruit stalk lengths (Table </w:t>
      </w:r>
      <w:r w:rsidR="004D08F5" w:rsidRPr="00EE3996">
        <w:rPr>
          <w:rFonts w:cs="Times New Roman"/>
          <w:sz w:val="24"/>
          <w:szCs w:val="24"/>
          <w:lang w:val="en-US"/>
        </w:rPr>
        <w:t>2</w:t>
      </w:r>
      <w:r w:rsidRPr="00EE3996">
        <w:rPr>
          <w:rFonts w:cs="Times New Roman"/>
          <w:sz w:val="24"/>
          <w:szCs w:val="24"/>
          <w:lang w:val="en-US"/>
        </w:rPr>
        <w:t xml:space="preserve">). The </w:t>
      </w:r>
      <w:proofErr w:type="spellStart"/>
      <w:r w:rsidRPr="00EE3996">
        <w:rPr>
          <w:rFonts w:cs="Times New Roman"/>
          <w:sz w:val="24"/>
          <w:szCs w:val="24"/>
          <w:lang w:val="en-US"/>
        </w:rPr>
        <w:t>Sijunjung</w:t>
      </w:r>
      <w:proofErr w:type="spellEnd"/>
      <w:r w:rsidRPr="00EE3996">
        <w:rPr>
          <w:rFonts w:cs="Times New Roman"/>
          <w:sz w:val="24"/>
          <w:szCs w:val="24"/>
          <w:lang w:val="en-US"/>
        </w:rPr>
        <w:t xml:space="preserve"> genotype had the largest fruit diameter (9.54 mm), while the Bonsai Hijau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chili had the smallest fruit diameter (5.99 mm), and the two genotypes were significantly different</w:t>
      </w:r>
      <w:r w:rsidR="00347EB0" w:rsidRPr="00EE3996">
        <w:rPr>
          <w:rFonts w:cs="Times New Roman"/>
          <w:sz w:val="24"/>
          <w:szCs w:val="24"/>
          <w:lang w:val="en-US"/>
        </w:rPr>
        <w:t>.</w:t>
      </w:r>
    </w:p>
    <w:p w14:paraId="1CA382FD" w14:textId="235F7C25" w:rsidR="000844B2" w:rsidRPr="00EE3996" w:rsidRDefault="000844B2" w:rsidP="000A759D">
      <w:pPr>
        <w:pStyle w:val="jbd-abs-gb-tab9"/>
        <w:spacing w:before="240" w:line="360" w:lineRule="auto"/>
        <w:rPr>
          <w:rFonts w:cs="Times New Roman"/>
          <w:sz w:val="24"/>
          <w:szCs w:val="24"/>
        </w:rPr>
      </w:pPr>
      <w:r w:rsidRPr="00EE3996">
        <w:rPr>
          <w:rFonts w:cs="Times New Roman"/>
          <w:b/>
          <w:sz w:val="24"/>
          <w:szCs w:val="24"/>
          <w:lang w:val="en-US"/>
        </w:rPr>
        <w:t xml:space="preserve">Table </w:t>
      </w:r>
      <w:r w:rsidR="004D08F5" w:rsidRPr="00EE3996">
        <w:rPr>
          <w:rFonts w:cs="Times New Roman"/>
          <w:b/>
          <w:sz w:val="24"/>
          <w:szCs w:val="24"/>
          <w:lang w:val="en-US"/>
        </w:rPr>
        <w:t>2</w:t>
      </w:r>
      <w:r w:rsidR="000A759D">
        <w:rPr>
          <w:rFonts w:cs="Times New Roman"/>
          <w:b/>
          <w:sz w:val="24"/>
          <w:szCs w:val="24"/>
          <w:lang w:val="en-US"/>
        </w:rPr>
        <w:t>:</w:t>
      </w:r>
      <w:r w:rsidRPr="00EE3996">
        <w:rPr>
          <w:rFonts w:cs="Times New Roman"/>
          <w:sz w:val="24"/>
          <w:szCs w:val="24"/>
          <w:lang w:val="en-US"/>
        </w:rPr>
        <w:t xml:space="preserve"> </w:t>
      </w:r>
      <w:r w:rsidR="00016D63" w:rsidRPr="00EE3996">
        <w:rPr>
          <w:rFonts w:cs="Times New Roman"/>
          <w:sz w:val="24"/>
          <w:szCs w:val="24"/>
        </w:rPr>
        <w:t>The average fruit weight, fruit length, fruit stalk length, fruit diameter, number of fruits per plant, and fruit weight per plant of 23 local chili genotypes of West Sumatra</w:t>
      </w:r>
    </w:p>
    <w:tbl>
      <w:tblPr>
        <w:tblW w:w="9079" w:type="dxa"/>
        <w:tblBorders>
          <w:top w:val="single" w:sz="4" w:space="0" w:color="auto"/>
        </w:tblBorders>
        <w:tblLook w:val="04A0" w:firstRow="1" w:lastRow="0" w:firstColumn="1" w:lastColumn="0" w:noHBand="0" w:noVBand="1"/>
      </w:tblPr>
      <w:tblGrid>
        <w:gridCol w:w="510"/>
        <w:gridCol w:w="1636"/>
        <w:gridCol w:w="1250"/>
        <w:gridCol w:w="1416"/>
        <w:gridCol w:w="916"/>
        <w:gridCol w:w="1059"/>
        <w:gridCol w:w="1103"/>
        <w:gridCol w:w="1189"/>
      </w:tblGrid>
      <w:tr w:rsidR="008D6C0F" w:rsidRPr="00EE3996" w14:paraId="7849738D" w14:textId="77777777" w:rsidTr="000A759D">
        <w:trPr>
          <w:trHeight w:val="806"/>
        </w:trPr>
        <w:tc>
          <w:tcPr>
            <w:tcW w:w="484" w:type="dxa"/>
            <w:tcBorders>
              <w:top w:val="single" w:sz="12" w:space="0" w:color="auto"/>
              <w:bottom w:val="single" w:sz="4" w:space="0" w:color="auto"/>
            </w:tcBorders>
            <w:vAlign w:val="center"/>
          </w:tcPr>
          <w:p w14:paraId="47E4E12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No</w:t>
            </w:r>
          </w:p>
        </w:tc>
        <w:tc>
          <w:tcPr>
            <w:tcW w:w="1740" w:type="dxa"/>
            <w:tcBorders>
              <w:top w:val="single" w:sz="12" w:space="0" w:color="auto"/>
              <w:bottom w:val="single" w:sz="4" w:space="0" w:color="auto"/>
            </w:tcBorders>
            <w:vAlign w:val="center"/>
          </w:tcPr>
          <w:p w14:paraId="329D71D3"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Genotype</w:t>
            </w:r>
          </w:p>
        </w:tc>
        <w:tc>
          <w:tcPr>
            <w:tcW w:w="1144" w:type="dxa"/>
            <w:tcBorders>
              <w:top w:val="single" w:sz="12" w:space="0" w:color="auto"/>
              <w:bottom w:val="single" w:sz="4" w:space="0" w:color="auto"/>
            </w:tcBorders>
            <w:vAlign w:val="center"/>
          </w:tcPr>
          <w:p w14:paraId="5D248664"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Number of fruit/plant</w:t>
            </w:r>
          </w:p>
        </w:tc>
        <w:tc>
          <w:tcPr>
            <w:tcW w:w="1296" w:type="dxa"/>
            <w:tcBorders>
              <w:top w:val="single" w:sz="12" w:space="0" w:color="auto"/>
              <w:bottom w:val="single" w:sz="4" w:space="0" w:color="auto"/>
            </w:tcBorders>
            <w:vAlign w:val="center"/>
          </w:tcPr>
          <w:p w14:paraId="5D4482E4"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Fruit weight/plant (g)</w:t>
            </w:r>
          </w:p>
        </w:tc>
        <w:tc>
          <w:tcPr>
            <w:tcW w:w="944" w:type="dxa"/>
            <w:tcBorders>
              <w:top w:val="single" w:sz="12" w:space="0" w:color="auto"/>
              <w:bottom w:val="single" w:sz="4" w:space="0" w:color="auto"/>
            </w:tcBorders>
            <w:vAlign w:val="center"/>
          </w:tcPr>
          <w:p w14:paraId="285E597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Fruit weight (g)</w:t>
            </w:r>
          </w:p>
        </w:tc>
        <w:tc>
          <w:tcPr>
            <w:tcW w:w="969" w:type="dxa"/>
            <w:tcBorders>
              <w:top w:val="single" w:sz="12" w:space="0" w:color="auto"/>
              <w:bottom w:val="single" w:sz="4" w:space="0" w:color="auto"/>
            </w:tcBorders>
            <w:vAlign w:val="center"/>
          </w:tcPr>
          <w:p w14:paraId="469C097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Fruit length (cm)</w:t>
            </w:r>
          </w:p>
        </w:tc>
        <w:tc>
          <w:tcPr>
            <w:tcW w:w="1231" w:type="dxa"/>
            <w:tcBorders>
              <w:top w:val="single" w:sz="12" w:space="0" w:color="auto"/>
              <w:bottom w:val="single" w:sz="4" w:space="0" w:color="auto"/>
            </w:tcBorders>
            <w:vAlign w:val="center"/>
          </w:tcPr>
          <w:p w14:paraId="6B2514F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Length of fruit stalk (cm)</w:t>
            </w:r>
          </w:p>
        </w:tc>
        <w:tc>
          <w:tcPr>
            <w:tcW w:w="1271" w:type="dxa"/>
            <w:tcBorders>
              <w:top w:val="single" w:sz="12" w:space="0" w:color="auto"/>
              <w:bottom w:val="single" w:sz="4" w:space="0" w:color="auto"/>
            </w:tcBorders>
            <w:vAlign w:val="center"/>
          </w:tcPr>
          <w:p w14:paraId="08A33589" w14:textId="62A8A91D" w:rsidR="00016D63" w:rsidRPr="00EE3996" w:rsidRDefault="00016D63" w:rsidP="00844CFE">
            <w:pPr>
              <w:pStyle w:val="jbd-abs-gb-tab9"/>
              <w:jc w:val="center"/>
              <w:rPr>
                <w:rFonts w:cs="Times New Roman"/>
                <w:sz w:val="24"/>
                <w:szCs w:val="24"/>
              </w:rPr>
            </w:pPr>
            <w:r w:rsidRPr="00EE3996">
              <w:rPr>
                <w:rFonts w:cs="Times New Roman"/>
                <w:sz w:val="24"/>
                <w:szCs w:val="24"/>
              </w:rPr>
              <w:t>Fruit</w:t>
            </w:r>
            <w:r w:rsidR="00837487" w:rsidRPr="00EE3996">
              <w:rPr>
                <w:rFonts w:cs="Times New Roman"/>
                <w:sz w:val="24"/>
                <w:szCs w:val="24"/>
              </w:rPr>
              <w:t xml:space="preserve"> </w:t>
            </w:r>
            <w:r w:rsidRPr="00EE3996">
              <w:rPr>
                <w:rFonts w:cs="Times New Roman"/>
                <w:sz w:val="24"/>
                <w:szCs w:val="24"/>
              </w:rPr>
              <w:t>diameter  (mm)</w:t>
            </w:r>
          </w:p>
        </w:tc>
      </w:tr>
      <w:tr w:rsidR="008D6C0F" w:rsidRPr="00EE3996" w14:paraId="06AE7752" w14:textId="77777777" w:rsidTr="000A759D">
        <w:trPr>
          <w:trHeight w:val="272"/>
        </w:trPr>
        <w:tc>
          <w:tcPr>
            <w:tcW w:w="484" w:type="dxa"/>
            <w:tcBorders>
              <w:top w:val="single" w:sz="4" w:space="0" w:color="auto"/>
            </w:tcBorders>
            <w:vAlign w:val="center"/>
          </w:tcPr>
          <w:p w14:paraId="34E2DD9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w:t>
            </w:r>
          </w:p>
        </w:tc>
        <w:tc>
          <w:tcPr>
            <w:tcW w:w="1740" w:type="dxa"/>
            <w:tcBorders>
              <w:top w:val="single" w:sz="4" w:space="0" w:color="auto"/>
            </w:tcBorders>
            <w:vAlign w:val="center"/>
          </w:tcPr>
          <w:p w14:paraId="7E5AA22B"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Tali</w:t>
            </w:r>
          </w:p>
        </w:tc>
        <w:tc>
          <w:tcPr>
            <w:tcW w:w="1144" w:type="dxa"/>
            <w:tcBorders>
              <w:top w:val="single" w:sz="4" w:space="0" w:color="auto"/>
            </w:tcBorders>
            <w:vAlign w:val="center"/>
          </w:tcPr>
          <w:p w14:paraId="760C490C"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152.22</w:t>
            </w:r>
            <w:r w:rsidRPr="00EE3996">
              <w:rPr>
                <w:rFonts w:cs="Times New Roman"/>
                <w:sz w:val="24"/>
                <w:szCs w:val="24"/>
                <w:vertAlign w:val="superscript"/>
              </w:rPr>
              <w:t>abcd</w:t>
            </w:r>
          </w:p>
        </w:tc>
        <w:tc>
          <w:tcPr>
            <w:tcW w:w="1296" w:type="dxa"/>
            <w:tcBorders>
              <w:top w:val="single" w:sz="4" w:space="0" w:color="auto"/>
            </w:tcBorders>
            <w:vAlign w:val="center"/>
          </w:tcPr>
          <w:p w14:paraId="505B544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459.67</w:t>
            </w:r>
            <w:r w:rsidRPr="00EE3996">
              <w:rPr>
                <w:rFonts w:cs="Times New Roman"/>
                <w:sz w:val="24"/>
                <w:szCs w:val="24"/>
                <w:vertAlign w:val="superscript"/>
              </w:rPr>
              <w:t>bcde</w:t>
            </w:r>
          </w:p>
        </w:tc>
        <w:tc>
          <w:tcPr>
            <w:tcW w:w="944" w:type="dxa"/>
            <w:tcBorders>
              <w:top w:val="single" w:sz="4" w:space="0" w:color="auto"/>
            </w:tcBorders>
            <w:vAlign w:val="center"/>
          </w:tcPr>
          <w:p w14:paraId="5ABC4E67"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5.03</w:t>
            </w:r>
            <w:r w:rsidRPr="00EE3996">
              <w:rPr>
                <w:rFonts w:cs="Times New Roman"/>
                <w:sz w:val="24"/>
                <w:szCs w:val="24"/>
                <w:vertAlign w:val="superscript"/>
              </w:rPr>
              <w:t>bcd</w:t>
            </w:r>
          </w:p>
        </w:tc>
        <w:tc>
          <w:tcPr>
            <w:tcW w:w="969" w:type="dxa"/>
            <w:tcBorders>
              <w:top w:val="single" w:sz="4" w:space="0" w:color="auto"/>
            </w:tcBorders>
            <w:vAlign w:val="center"/>
          </w:tcPr>
          <w:p w14:paraId="0518AAE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13.87</w:t>
            </w:r>
            <w:r w:rsidRPr="00EE3996">
              <w:rPr>
                <w:rFonts w:cs="Times New Roman"/>
                <w:sz w:val="24"/>
                <w:szCs w:val="24"/>
                <w:vertAlign w:val="superscript"/>
              </w:rPr>
              <w:t>bcde</w:t>
            </w:r>
          </w:p>
        </w:tc>
        <w:tc>
          <w:tcPr>
            <w:tcW w:w="1231" w:type="dxa"/>
            <w:tcBorders>
              <w:top w:val="single" w:sz="4" w:space="0" w:color="auto"/>
            </w:tcBorders>
            <w:vAlign w:val="center"/>
          </w:tcPr>
          <w:p w14:paraId="1E60049B"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4.53</w:t>
            </w:r>
            <w:r w:rsidRPr="00EE3996">
              <w:rPr>
                <w:rFonts w:cs="Times New Roman"/>
                <w:sz w:val="24"/>
                <w:szCs w:val="24"/>
                <w:vertAlign w:val="superscript"/>
              </w:rPr>
              <w:t>a</w:t>
            </w:r>
          </w:p>
        </w:tc>
        <w:tc>
          <w:tcPr>
            <w:tcW w:w="1271" w:type="dxa"/>
            <w:tcBorders>
              <w:top w:val="single" w:sz="4" w:space="0" w:color="auto"/>
            </w:tcBorders>
            <w:vAlign w:val="center"/>
          </w:tcPr>
          <w:p w14:paraId="649D6EB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8.09</w:t>
            </w:r>
            <w:r w:rsidRPr="00EE3996">
              <w:rPr>
                <w:rFonts w:cs="Times New Roman"/>
                <w:sz w:val="24"/>
                <w:szCs w:val="24"/>
                <w:vertAlign w:val="superscript"/>
              </w:rPr>
              <w:t>ab</w:t>
            </w:r>
          </w:p>
        </w:tc>
      </w:tr>
      <w:tr w:rsidR="008D6C0F" w:rsidRPr="00EE3996" w14:paraId="6CB67DF7" w14:textId="77777777" w:rsidTr="000A759D">
        <w:trPr>
          <w:trHeight w:val="272"/>
        </w:trPr>
        <w:tc>
          <w:tcPr>
            <w:tcW w:w="484" w:type="dxa"/>
            <w:vAlign w:val="center"/>
          </w:tcPr>
          <w:p w14:paraId="6E2447C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w:t>
            </w:r>
          </w:p>
        </w:tc>
        <w:tc>
          <w:tcPr>
            <w:tcW w:w="1740" w:type="dxa"/>
            <w:vAlign w:val="center"/>
          </w:tcPr>
          <w:p w14:paraId="00E25F9C"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Ateng Maninjau</w:t>
            </w:r>
          </w:p>
        </w:tc>
        <w:tc>
          <w:tcPr>
            <w:tcW w:w="1144" w:type="dxa"/>
            <w:vAlign w:val="center"/>
          </w:tcPr>
          <w:p w14:paraId="077A8DB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121.78</w:t>
            </w:r>
            <w:r w:rsidRPr="00EE3996">
              <w:rPr>
                <w:rFonts w:cs="Times New Roman"/>
                <w:sz w:val="24"/>
                <w:szCs w:val="24"/>
                <w:vertAlign w:val="superscript"/>
              </w:rPr>
              <w:t>abcde</w:t>
            </w:r>
          </w:p>
        </w:tc>
        <w:tc>
          <w:tcPr>
            <w:tcW w:w="1296" w:type="dxa"/>
            <w:vAlign w:val="center"/>
          </w:tcPr>
          <w:p w14:paraId="039B2EC7"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462.69</w:t>
            </w:r>
            <w:r w:rsidRPr="00EE3996">
              <w:rPr>
                <w:rFonts w:cs="Times New Roman"/>
                <w:sz w:val="24"/>
                <w:szCs w:val="24"/>
                <w:vertAlign w:val="superscript"/>
              </w:rPr>
              <w:t>bcde</w:t>
            </w:r>
          </w:p>
        </w:tc>
        <w:tc>
          <w:tcPr>
            <w:tcW w:w="944" w:type="dxa"/>
            <w:vAlign w:val="center"/>
          </w:tcPr>
          <w:p w14:paraId="735E34FC"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6.37</w:t>
            </w:r>
            <w:r w:rsidRPr="00EE3996">
              <w:rPr>
                <w:rFonts w:cs="Times New Roman"/>
                <w:sz w:val="24"/>
                <w:szCs w:val="24"/>
                <w:vertAlign w:val="superscript"/>
              </w:rPr>
              <w:t>abc</w:t>
            </w:r>
          </w:p>
        </w:tc>
        <w:tc>
          <w:tcPr>
            <w:tcW w:w="969" w:type="dxa"/>
            <w:vAlign w:val="center"/>
          </w:tcPr>
          <w:p w14:paraId="0023A1F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16.93</w:t>
            </w:r>
            <w:r w:rsidRPr="00EE3996">
              <w:rPr>
                <w:rFonts w:cs="Times New Roman"/>
                <w:sz w:val="24"/>
                <w:szCs w:val="24"/>
                <w:vertAlign w:val="superscript"/>
              </w:rPr>
              <w:t>bcd</w:t>
            </w:r>
          </w:p>
        </w:tc>
        <w:tc>
          <w:tcPr>
            <w:tcW w:w="1231" w:type="dxa"/>
            <w:vAlign w:val="center"/>
          </w:tcPr>
          <w:p w14:paraId="72087C7B"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4.60</w:t>
            </w:r>
            <w:r w:rsidRPr="00EE3996">
              <w:rPr>
                <w:rFonts w:cs="Times New Roman"/>
                <w:sz w:val="24"/>
                <w:szCs w:val="24"/>
                <w:vertAlign w:val="superscript"/>
              </w:rPr>
              <w:t>a</w:t>
            </w:r>
          </w:p>
        </w:tc>
        <w:tc>
          <w:tcPr>
            <w:tcW w:w="1271" w:type="dxa"/>
            <w:vAlign w:val="center"/>
          </w:tcPr>
          <w:p w14:paraId="4A9C6409"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8.93</w:t>
            </w:r>
            <w:r w:rsidRPr="00EE3996">
              <w:rPr>
                <w:rFonts w:cs="Times New Roman"/>
                <w:sz w:val="24"/>
                <w:szCs w:val="24"/>
                <w:vertAlign w:val="superscript"/>
              </w:rPr>
              <w:t>ab</w:t>
            </w:r>
          </w:p>
        </w:tc>
      </w:tr>
      <w:tr w:rsidR="008D6C0F" w:rsidRPr="00EE3996" w14:paraId="5A34C51C" w14:textId="77777777" w:rsidTr="000A759D">
        <w:trPr>
          <w:trHeight w:val="545"/>
        </w:trPr>
        <w:tc>
          <w:tcPr>
            <w:tcW w:w="484" w:type="dxa"/>
            <w:vAlign w:val="center"/>
          </w:tcPr>
          <w:p w14:paraId="300B5E9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3</w:t>
            </w:r>
          </w:p>
        </w:tc>
        <w:tc>
          <w:tcPr>
            <w:tcW w:w="1740" w:type="dxa"/>
            <w:vAlign w:val="center"/>
          </w:tcPr>
          <w:p w14:paraId="3F39D733"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Kampung Manangah</w:t>
            </w:r>
          </w:p>
        </w:tc>
        <w:tc>
          <w:tcPr>
            <w:tcW w:w="1144" w:type="dxa"/>
            <w:vAlign w:val="center"/>
          </w:tcPr>
          <w:p w14:paraId="29018669"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207.67</w:t>
            </w:r>
            <w:r w:rsidRPr="00EE3996">
              <w:rPr>
                <w:rFonts w:cs="Times New Roman"/>
                <w:sz w:val="24"/>
                <w:szCs w:val="24"/>
                <w:vertAlign w:val="superscript"/>
              </w:rPr>
              <w:t>ab</w:t>
            </w:r>
          </w:p>
        </w:tc>
        <w:tc>
          <w:tcPr>
            <w:tcW w:w="1296" w:type="dxa"/>
            <w:vAlign w:val="center"/>
          </w:tcPr>
          <w:p w14:paraId="3A8E3D8A"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608.50</w:t>
            </w:r>
            <w:r w:rsidRPr="00EE3996">
              <w:rPr>
                <w:rFonts w:cs="Times New Roman"/>
                <w:sz w:val="24"/>
                <w:szCs w:val="24"/>
                <w:vertAlign w:val="superscript"/>
              </w:rPr>
              <w:t>ab</w:t>
            </w:r>
          </w:p>
        </w:tc>
        <w:tc>
          <w:tcPr>
            <w:tcW w:w="944" w:type="dxa"/>
            <w:vAlign w:val="center"/>
          </w:tcPr>
          <w:p w14:paraId="7DDBB75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5.61</w:t>
            </w:r>
            <w:r w:rsidRPr="00EE3996">
              <w:rPr>
                <w:rFonts w:cs="Times New Roman"/>
                <w:sz w:val="24"/>
                <w:szCs w:val="24"/>
                <w:vertAlign w:val="superscript"/>
              </w:rPr>
              <w:t>abc</w:t>
            </w:r>
          </w:p>
        </w:tc>
        <w:tc>
          <w:tcPr>
            <w:tcW w:w="969" w:type="dxa"/>
            <w:vAlign w:val="center"/>
          </w:tcPr>
          <w:p w14:paraId="7115672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14.65</w:t>
            </w:r>
            <w:r w:rsidRPr="00EE3996">
              <w:rPr>
                <w:rFonts w:cs="Times New Roman"/>
                <w:sz w:val="24"/>
                <w:szCs w:val="24"/>
                <w:vertAlign w:val="superscript"/>
              </w:rPr>
              <w:t>bcde</w:t>
            </w:r>
          </w:p>
        </w:tc>
        <w:tc>
          <w:tcPr>
            <w:tcW w:w="1231" w:type="dxa"/>
            <w:vAlign w:val="center"/>
          </w:tcPr>
          <w:p w14:paraId="5D227E28"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4.49</w:t>
            </w:r>
            <w:r w:rsidRPr="00EE3996">
              <w:rPr>
                <w:rFonts w:cs="Times New Roman"/>
                <w:sz w:val="24"/>
                <w:szCs w:val="24"/>
                <w:vertAlign w:val="superscript"/>
              </w:rPr>
              <w:t>a</w:t>
            </w:r>
          </w:p>
        </w:tc>
        <w:tc>
          <w:tcPr>
            <w:tcW w:w="1271" w:type="dxa"/>
            <w:vAlign w:val="center"/>
          </w:tcPr>
          <w:p w14:paraId="0F4EB9A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8.71</w:t>
            </w:r>
            <w:r w:rsidRPr="00EE3996">
              <w:rPr>
                <w:rFonts w:cs="Times New Roman"/>
                <w:sz w:val="24"/>
                <w:szCs w:val="24"/>
                <w:vertAlign w:val="superscript"/>
              </w:rPr>
              <w:t>ab</w:t>
            </w:r>
          </w:p>
        </w:tc>
      </w:tr>
      <w:tr w:rsidR="008D6C0F" w:rsidRPr="00EE3996" w14:paraId="75ED4B3D" w14:textId="77777777" w:rsidTr="000A759D">
        <w:trPr>
          <w:trHeight w:val="272"/>
        </w:trPr>
        <w:tc>
          <w:tcPr>
            <w:tcW w:w="484" w:type="dxa"/>
            <w:vAlign w:val="center"/>
          </w:tcPr>
          <w:p w14:paraId="357A98AB"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w:t>
            </w:r>
          </w:p>
        </w:tc>
        <w:tc>
          <w:tcPr>
            <w:tcW w:w="1740" w:type="dxa"/>
            <w:vAlign w:val="center"/>
          </w:tcPr>
          <w:p w14:paraId="3B3F9543"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Randah</w:t>
            </w:r>
          </w:p>
        </w:tc>
        <w:tc>
          <w:tcPr>
            <w:tcW w:w="1144" w:type="dxa"/>
            <w:vAlign w:val="center"/>
          </w:tcPr>
          <w:p w14:paraId="114E0D93"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216.67</w:t>
            </w:r>
            <w:r w:rsidRPr="00EE3996">
              <w:rPr>
                <w:rFonts w:cs="Times New Roman"/>
                <w:sz w:val="24"/>
                <w:szCs w:val="24"/>
                <w:vertAlign w:val="superscript"/>
              </w:rPr>
              <w:t>a</w:t>
            </w:r>
          </w:p>
        </w:tc>
        <w:tc>
          <w:tcPr>
            <w:tcW w:w="1296" w:type="dxa"/>
            <w:vAlign w:val="center"/>
          </w:tcPr>
          <w:p w14:paraId="7A6B78E5"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706.57</w:t>
            </w:r>
            <w:r w:rsidRPr="00EE3996">
              <w:rPr>
                <w:rFonts w:cs="Times New Roman"/>
                <w:sz w:val="24"/>
                <w:szCs w:val="24"/>
                <w:vertAlign w:val="superscript"/>
              </w:rPr>
              <w:t>a</w:t>
            </w:r>
          </w:p>
        </w:tc>
        <w:tc>
          <w:tcPr>
            <w:tcW w:w="944" w:type="dxa"/>
            <w:vAlign w:val="center"/>
          </w:tcPr>
          <w:p w14:paraId="0809E7C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6.39</w:t>
            </w:r>
            <w:r w:rsidRPr="00EE3996">
              <w:rPr>
                <w:rFonts w:cs="Times New Roman"/>
                <w:sz w:val="24"/>
                <w:szCs w:val="24"/>
                <w:vertAlign w:val="superscript"/>
              </w:rPr>
              <w:t>abc</w:t>
            </w:r>
          </w:p>
        </w:tc>
        <w:tc>
          <w:tcPr>
            <w:tcW w:w="969" w:type="dxa"/>
            <w:vAlign w:val="center"/>
          </w:tcPr>
          <w:p w14:paraId="7F0C5C48"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17.99</w:t>
            </w:r>
            <w:r w:rsidRPr="00EE3996">
              <w:rPr>
                <w:rFonts w:cs="Times New Roman"/>
                <w:sz w:val="24"/>
                <w:szCs w:val="24"/>
                <w:vertAlign w:val="superscript"/>
              </w:rPr>
              <w:t>abc</w:t>
            </w:r>
          </w:p>
        </w:tc>
        <w:tc>
          <w:tcPr>
            <w:tcW w:w="1231" w:type="dxa"/>
            <w:vAlign w:val="center"/>
          </w:tcPr>
          <w:p w14:paraId="183D2474"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4.33</w:t>
            </w:r>
            <w:r w:rsidRPr="00EE3996">
              <w:rPr>
                <w:rFonts w:cs="Times New Roman"/>
                <w:sz w:val="24"/>
                <w:szCs w:val="24"/>
                <w:vertAlign w:val="superscript"/>
              </w:rPr>
              <w:t>a</w:t>
            </w:r>
          </w:p>
        </w:tc>
        <w:tc>
          <w:tcPr>
            <w:tcW w:w="1271" w:type="dxa"/>
            <w:vAlign w:val="center"/>
          </w:tcPr>
          <w:p w14:paraId="7CAC380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9.09</w:t>
            </w:r>
            <w:r w:rsidRPr="00EE3996">
              <w:rPr>
                <w:rFonts w:cs="Times New Roman"/>
                <w:sz w:val="24"/>
                <w:szCs w:val="24"/>
                <w:vertAlign w:val="superscript"/>
              </w:rPr>
              <w:t>ab</w:t>
            </w:r>
          </w:p>
        </w:tc>
      </w:tr>
      <w:tr w:rsidR="008D6C0F" w:rsidRPr="00EE3996" w14:paraId="05AA1628" w14:textId="77777777" w:rsidTr="000A759D">
        <w:trPr>
          <w:trHeight w:val="272"/>
        </w:trPr>
        <w:tc>
          <w:tcPr>
            <w:tcW w:w="484" w:type="dxa"/>
            <w:vAlign w:val="center"/>
          </w:tcPr>
          <w:p w14:paraId="2B6C4B1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w:t>
            </w:r>
          </w:p>
        </w:tc>
        <w:tc>
          <w:tcPr>
            <w:tcW w:w="1740" w:type="dxa"/>
            <w:vAlign w:val="center"/>
          </w:tcPr>
          <w:p w14:paraId="7489626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Sijunjung</w:t>
            </w:r>
          </w:p>
        </w:tc>
        <w:tc>
          <w:tcPr>
            <w:tcW w:w="1144" w:type="dxa"/>
            <w:vAlign w:val="center"/>
          </w:tcPr>
          <w:p w14:paraId="5592153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104.67</w:t>
            </w:r>
            <w:r w:rsidRPr="00EE3996">
              <w:rPr>
                <w:rFonts w:cs="Times New Roman"/>
                <w:sz w:val="24"/>
                <w:szCs w:val="24"/>
                <w:vertAlign w:val="superscript"/>
              </w:rPr>
              <w:t>bcde</w:t>
            </w:r>
          </w:p>
        </w:tc>
        <w:tc>
          <w:tcPr>
            <w:tcW w:w="1296" w:type="dxa"/>
            <w:vAlign w:val="center"/>
          </w:tcPr>
          <w:p w14:paraId="6043BCC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440.84</w:t>
            </w:r>
            <w:r w:rsidRPr="00EE3996">
              <w:rPr>
                <w:rFonts w:cs="Times New Roman"/>
                <w:sz w:val="24"/>
                <w:szCs w:val="24"/>
                <w:vertAlign w:val="superscript"/>
              </w:rPr>
              <w:t>bcdef</w:t>
            </w:r>
          </w:p>
        </w:tc>
        <w:tc>
          <w:tcPr>
            <w:tcW w:w="944" w:type="dxa"/>
            <w:vAlign w:val="center"/>
          </w:tcPr>
          <w:p w14:paraId="21AD5504"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6.18</w:t>
            </w:r>
            <w:r w:rsidRPr="00EE3996">
              <w:rPr>
                <w:rFonts w:cs="Times New Roman"/>
                <w:sz w:val="24"/>
                <w:szCs w:val="24"/>
                <w:vertAlign w:val="superscript"/>
              </w:rPr>
              <w:t>abc</w:t>
            </w:r>
          </w:p>
        </w:tc>
        <w:tc>
          <w:tcPr>
            <w:tcW w:w="969" w:type="dxa"/>
            <w:vAlign w:val="center"/>
          </w:tcPr>
          <w:p w14:paraId="11A33B9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15.84</w:t>
            </w:r>
            <w:r w:rsidRPr="00EE3996">
              <w:rPr>
                <w:rFonts w:cs="Times New Roman"/>
                <w:sz w:val="24"/>
                <w:szCs w:val="24"/>
                <w:vertAlign w:val="superscript"/>
              </w:rPr>
              <w:t>bcd</w:t>
            </w:r>
          </w:p>
        </w:tc>
        <w:tc>
          <w:tcPr>
            <w:tcW w:w="1231" w:type="dxa"/>
            <w:vAlign w:val="center"/>
          </w:tcPr>
          <w:p w14:paraId="3E30FD99"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4.65</w:t>
            </w:r>
            <w:r w:rsidRPr="00EE3996">
              <w:rPr>
                <w:rFonts w:cs="Times New Roman"/>
                <w:sz w:val="24"/>
                <w:szCs w:val="24"/>
                <w:vertAlign w:val="superscript"/>
              </w:rPr>
              <w:t>a</w:t>
            </w:r>
          </w:p>
        </w:tc>
        <w:tc>
          <w:tcPr>
            <w:tcW w:w="1271" w:type="dxa"/>
            <w:vAlign w:val="center"/>
          </w:tcPr>
          <w:p w14:paraId="787D9AD7"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9.54</w:t>
            </w:r>
            <w:r w:rsidRPr="00EE3996">
              <w:rPr>
                <w:rFonts w:cs="Times New Roman"/>
                <w:sz w:val="24"/>
                <w:szCs w:val="24"/>
                <w:vertAlign w:val="superscript"/>
              </w:rPr>
              <w:t>a</w:t>
            </w:r>
          </w:p>
        </w:tc>
      </w:tr>
      <w:tr w:rsidR="008D6C0F" w:rsidRPr="00EE3996" w14:paraId="21BCD4F6" w14:textId="77777777" w:rsidTr="000A759D">
        <w:trPr>
          <w:trHeight w:val="272"/>
        </w:trPr>
        <w:tc>
          <w:tcPr>
            <w:tcW w:w="484" w:type="dxa"/>
            <w:vAlign w:val="center"/>
          </w:tcPr>
          <w:p w14:paraId="6920AD4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6</w:t>
            </w:r>
          </w:p>
        </w:tc>
        <w:tc>
          <w:tcPr>
            <w:tcW w:w="1740" w:type="dxa"/>
            <w:vAlign w:val="center"/>
          </w:tcPr>
          <w:p w14:paraId="25A5930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Paijan</w:t>
            </w:r>
          </w:p>
        </w:tc>
        <w:tc>
          <w:tcPr>
            <w:tcW w:w="1144" w:type="dxa"/>
            <w:vAlign w:val="center"/>
          </w:tcPr>
          <w:p w14:paraId="5C075461" w14:textId="7B6CA83B" w:rsidR="00016D63" w:rsidRPr="00EE3996" w:rsidRDefault="00016D63" w:rsidP="00844CFE">
            <w:pPr>
              <w:pStyle w:val="jbd-abs-gb-tab9"/>
              <w:jc w:val="center"/>
              <w:rPr>
                <w:rFonts w:cs="Times New Roman"/>
                <w:sz w:val="24"/>
                <w:szCs w:val="24"/>
              </w:rPr>
            </w:pPr>
            <w:r w:rsidRPr="00EE3996">
              <w:rPr>
                <w:rFonts w:cs="Times New Roman"/>
                <w:sz w:val="24"/>
                <w:szCs w:val="24"/>
              </w:rPr>
              <w:t>110</w:t>
            </w:r>
            <w:r w:rsidRPr="00EE3996">
              <w:rPr>
                <w:rFonts w:cs="Times New Roman"/>
                <w:sz w:val="24"/>
                <w:szCs w:val="24"/>
                <w:vertAlign w:val="superscript"/>
              </w:rPr>
              <w:t>abcde</w:t>
            </w:r>
          </w:p>
        </w:tc>
        <w:tc>
          <w:tcPr>
            <w:tcW w:w="1296" w:type="dxa"/>
            <w:vAlign w:val="center"/>
          </w:tcPr>
          <w:p w14:paraId="203CF458"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368.62</w:t>
            </w:r>
            <w:r w:rsidRPr="00EE3996">
              <w:rPr>
                <w:rFonts w:cs="Times New Roman"/>
                <w:sz w:val="24"/>
                <w:szCs w:val="24"/>
                <w:vertAlign w:val="superscript"/>
              </w:rPr>
              <w:t>cdefgh</w:t>
            </w:r>
          </w:p>
        </w:tc>
        <w:tc>
          <w:tcPr>
            <w:tcW w:w="944" w:type="dxa"/>
            <w:vAlign w:val="center"/>
          </w:tcPr>
          <w:p w14:paraId="5D76850C"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7.20</w:t>
            </w:r>
            <w:r w:rsidRPr="00EE3996">
              <w:rPr>
                <w:rFonts w:cs="Times New Roman"/>
                <w:sz w:val="24"/>
                <w:szCs w:val="24"/>
                <w:vertAlign w:val="superscript"/>
              </w:rPr>
              <w:t>a</w:t>
            </w:r>
          </w:p>
        </w:tc>
        <w:tc>
          <w:tcPr>
            <w:tcW w:w="969" w:type="dxa"/>
            <w:vAlign w:val="center"/>
          </w:tcPr>
          <w:p w14:paraId="26DAF63A"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16.17</w:t>
            </w:r>
            <w:r w:rsidRPr="00EE3996">
              <w:rPr>
                <w:rFonts w:cs="Times New Roman"/>
                <w:sz w:val="24"/>
                <w:szCs w:val="24"/>
                <w:vertAlign w:val="superscript"/>
              </w:rPr>
              <w:t>bcd</w:t>
            </w:r>
          </w:p>
        </w:tc>
        <w:tc>
          <w:tcPr>
            <w:tcW w:w="1231" w:type="dxa"/>
            <w:vAlign w:val="center"/>
          </w:tcPr>
          <w:p w14:paraId="3924D2E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4.12</w:t>
            </w:r>
            <w:r w:rsidRPr="00EE3996">
              <w:rPr>
                <w:rFonts w:cs="Times New Roman"/>
                <w:sz w:val="24"/>
                <w:szCs w:val="24"/>
                <w:vertAlign w:val="superscript"/>
              </w:rPr>
              <w:t>a</w:t>
            </w:r>
          </w:p>
        </w:tc>
        <w:tc>
          <w:tcPr>
            <w:tcW w:w="1271" w:type="dxa"/>
            <w:vAlign w:val="center"/>
          </w:tcPr>
          <w:p w14:paraId="54BAEA5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9.02</w:t>
            </w:r>
            <w:r w:rsidRPr="00EE3996">
              <w:rPr>
                <w:rFonts w:cs="Times New Roman"/>
                <w:sz w:val="24"/>
                <w:szCs w:val="24"/>
                <w:vertAlign w:val="superscript"/>
              </w:rPr>
              <w:t>ab</w:t>
            </w:r>
          </w:p>
        </w:tc>
      </w:tr>
      <w:tr w:rsidR="008D6C0F" w:rsidRPr="00EE3996" w14:paraId="405EBEA4" w14:textId="77777777" w:rsidTr="000A759D">
        <w:trPr>
          <w:trHeight w:val="545"/>
        </w:trPr>
        <w:tc>
          <w:tcPr>
            <w:tcW w:w="484" w:type="dxa"/>
            <w:vAlign w:val="center"/>
          </w:tcPr>
          <w:p w14:paraId="6442B489"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7</w:t>
            </w:r>
          </w:p>
        </w:tc>
        <w:tc>
          <w:tcPr>
            <w:tcW w:w="1740" w:type="dxa"/>
            <w:vAlign w:val="center"/>
          </w:tcPr>
          <w:p w14:paraId="6E14DD6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Bonsai hijau T.Datar</w:t>
            </w:r>
          </w:p>
        </w:tc>
        <w:tc>
          <w:tcPr>
            <w:tcW w:w="1144" w:type="dxa"/>
            <w:vAlign w:val="center"/>
          </w:tcPr>
          <w:p w14:paraId="317FDA38" w14:textId="127ED274" w:rsidR="00016D63" w:rsidRPr="00EE3996" w:rsidRDefault="00016D63" w:rsidP="00844CFE">
            <w:pPr>
              <w:pStyle w:val="jbd-abs-gb-tab9"/>
              <w:jc w:val="center"/>
              <w:rPr>
                <w:rFonts w:cs="Times New Roman"/>
                <w:sz w:val="24"/>
                <w:szCs w:val="24"/>
              </w:rPr>
            </w:pPr>
            <w:r w:rsidRPr="00EE3996">
              <w:rPr>
                <w:rFonts w:cs="Times New Roman"/>
                <w:sz w:val="24"/>
                <w:szCs w:val="24"/>
              </w:rPr>
              <w:t>106</w:t>
            </w:r>
            <w:r w:rsidRPr="00EE3996">
              <w:rPr>
                <w:rFonts w:cs="Times New Roman"/>
                <w:sz w:val="24"/>
                <w:szCs w:val="24"/>
                <w:vertAlign w:val="superscript"/>
              </w:rPr>
              <w:t>abcde</w:t>
            </w:r>
          </w:p>
        </w:tc>
        <w:tc>
          <w:tcPr>
            <w:tcW w:w="1296" w:type="dxa"/>
            <w:vAlign w:val="center"/>
          </w:tcPr>
          <w:p w14:paraId="10E36998"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240.05</w:t>
            </w:r>
            <w:r w:rsidRPr="00EE3996">
              <w:rPr>
                <w:rFonts w:cs="Times New Roman"/>
                <w:sz w:val="24"/>
                <w:szCs w:val="24"/>
                <w:vertAlign w:val="superscript"/>
              </w:rPr>
              <w:t>ghij</w:t>
            </w:r>
          </w:p>
        </w:tc>
        <w:tc>
          <w:tcPr>
            <w:tcW w:w="944" w:type="dxa"/>
            <w:vAlign w:val="center"/>
          </w:tcPr>
          <w:p w14:paraId="7F56982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2.44</w:t>
            </w:r>
            <w:r w:rsidRPr="00EE3996">
              <w:rPr>
                <w:rFonts w:cs="Times New Roman"/>
                <w:sz w:val="24"/>
                <w:szCs w:val="24"/>
                <w:vertAlign w:val="superscript"/>
              </w:rPr>
              <w:t>e</w:t>
            </w:r>
          </w:p>
        </w:tc>
        <w:tc>
          <w:tcPr>
            <w:tcW w:w="969" w:type="dxa"/>
            <w:vAlign w:val="center"/>
          </w:tcPr>
          <w:p w14:paraId="3816EE6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11.12</w:t>
            </w:r>
            <w:r w:rsidRPr="00EE3996">
              <w:rPr>
                <w:rFonts w:cs="Times New Roman"/>
                <w:sz w:val="24"/>
                <w:szCs w:val="24"/>
                <w:vertAlign w:val="superscript"/>
              </w:rPr>
              <w:t>de</w:t>
            </w:r>
          </w:p>
        </w:tc>
        <w:tc>
          <w:tcPr>
            <w:tcW w:w="1231" w:type="dxa"/>
            <w:vAlign w:val="center"/>
          </w:tcPr>
          <w:p w14:paraId="62C492B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3.6a</w:t>
            </w:r>
          </w:p>
        </w:tc>
        <w:tc>
          <w:tcPr>
            <w:tcW w:w="1271" w:type="dxa"/>
            <w:vAlign w:val="center"/>
          </w:tcPr>
          <w:p w14:paraId="2A3EA578"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5.99</w:t>
            </w:r>
            <w:r w:rsidRPr="00EE3996">
              <w:rPr>
                <w:rFonts w:cs="Times New Roman"/>
                <w:sz w:val="24"/>
                <w:szCs w:val="24"/>
                <w:vertAlign w:val="superscript"/>
              </w:rPr>
              <w:t>b</w:t>
            </w:r>
          </w:p>
        </w:tc>
      </w:tr>
      <w:tr w:rsidR="008D6C0F" w:rsidRPr="00EE3996" w14:paraId="61F11AE5" w14:textId="77777777" w:rsidTr="000A759D">
        <w:trPr>
          <w:trHeight w:val="272"/>
        </w:trPr>
        <w:tc>
          <w:tcPr>
            <w:tcW w:w="484" w:type="dxa"/>
            <w:vAlign w:val="center"/>
          </w:tcPr>
          <w:p w14:paraId="0DC46F73"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8</w:t>
            </w:r>
          </w:p>
        </w:tc>
        <w:tc>
          <w:tcPr>
            <w:tcW w:w="1740" w:type="dxa"/>
            <w:vAlign w:val="center"/>
          </w:tcPr>
          <w:p w14:paraId="43F4486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Ateng Pasbar</w:t>
            </w:r>
          </w:p>
        </w:tc>
        <w:tc>
          <w:tcPr>
            <w:tcW w:w="1144" w:type="dxa"/>
            <w:vAlign w:val="center"/>
          </w:tcPr>
          <w:p w14:paraId="0D8A3EA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139.33</w:t>
            </w:r>
            <w:r w:rsidRPr="00EE3996">
              <w:rPr>
                <w:rFonts w:cs="Times New Roman"/>
                <w:sz w:val="24"/>
                <w:szCs w:val="24"/>
                <w:vertAlign w:val="superscript"/>
              </w:rPr>
              <w:t>abcde</w:t>
            </w:r>
          </w:p>
        </w:tc>
        <w:tc>
          <w:tcPr>
            <w:tcW w:w="1296" w:type="dxa"/>
            <w:vAlign w:val="center"/>
          </w:tcPr>
          <w:p w14:paraId="0B9379F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467.90</w:t>
            </w:r>
            <w:r w:rsidRPr="00EE3996">
              <w:rPr>
                <w:rFonts w:cs="Times New Roman"/>
                <w:sz w:val="24"/>
                <w:szCs w:val="24"/>
                <w:vertAlign w:val="superscript"/>
              </w:rPr>
              <w:t>bcde</w:t>
            </w:r>
          </w:p>
        </w:tc>
        <w:tc>
          <w:tcPr>
            <w:tcW w:w="944" w:type="dxa"/>
            <w:vAlign w:val="center"/>
          </w:tcPr>
          <w:p w14:paraId="33B9FF7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4.88</w:t>
            </w:r>
            <w:r w:rsidRPr="00EE3996">
              <w:rPr>
                <w:rFonts w:cs="Times New Roman"/>
                <w:sz w:val="24"/>
                <w:szCs w:val="24"/>
                <w:vertAlign w:val="superscript"/>
              </w:rPr>
              <w:t>bcd</w:t>
            </w:r>
          </w:p>
        </w:tc>
        <w:tc>
          <w:tcPr>
            <w:tcW w:w="969" w:type="dxa"/>
            <w:vAlign w:val="center"/>
          </w:tcPr>
          <w:p w14:paraId="018B8907"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13.62</w:t>
            </w:r>
            <w:r w:rsidRPr="00EE3996">
              <w:rPr>
                <w:rFonts w:cs="Times New Roman"/>
                <w:sz w:val="24"/>
                <w:szCs w:val="24"/>
                <w:vertAlign w:val="superscript"/>
              </w:rPr>
              <w:t>bcde</w:t>
            </w:r>
          </w:p>
        </w:tc>
        <w:tc>
          <w:tcPr>
            <w:tcW w:w="1231" w:type="dxa"/>
            <w:vAlign w:val="center"/>
          </w:tcPr>
          <w:p w14:paraId="6114758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3.80</w:t>
            </w:r>
            <w:r w:rsidRPr="00EE3996">
              <w:rPr>
                <w:rFonts w:cs="Times New Roman"/>
                <w:sz w:val="24"/>
                <w:szCs w:val="24"/>
                <w:vertAlign w:val="superscript"/>
              </w:rPr>
              <w:t>a</w:t>
            </w:r>
          </w:p>
        </w:tc>
        <w:tc>
          <w:tcPr>
            <w:tcW w:w="1271" w:type="dxa"/>
            <w:vAlign w:val="center"/>
          </w:tcPr>
          <w:p w14:paraId="68ECDD4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8.46</w:t>
            </w:r>
            <w:r w:rsidRPr="00EE3996">
              <w:rPr>
                <w:rFonts w:cs="Times New Roman"/>
                <w:sz w:val="24"/>
                <w:szCs w:val="24"/>
                <w:vertAlign w:val="superscript"/>
              </w:rPr>
              <w:t>ab</w:t>
            </w:r>
          </w:p>
        </w:tc>
      </w:tr>
      <w:tr w:rsidR="008D6C0F" w:rsidRPr="00EE3996" w14:paraId="6F516412" w14:textId="77777777" w:rsidTr="000A759D">
        <w:trPr>
          <w:trHeight w:val="272"/>
        </w:trPr>
        <w:tc>
          <w:tcPr>
            <w:tcW w:w="484" w:type="dxa"/>
            <w:vAlign w:val="center"/>
          </w:tcPr>
          <w:p w14:paraId="79A1AEE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9</w:t>
            </w:r>
          </w:p>
        </w:tc>
        <w:tc>
          <w:tcPr>
            <w:tcW w:w="1740" w:type="dxa"/>
            <w:vAlign w:val="center"/>
          </w:tcPr>
          <w:p w14:paraId="4AC10EAB"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Kaput</w:t>
            </w:r>
          </w:p>
        </w:tc>
        <w:tc>
          <w:tcPr>
            <w:tcW w:w="1144" w:type="dxa"/>
            <w:vAlign w:val="center"/>
          </w:tcPr>
          <w:p w14:paraId="6B5C9C19"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163.33</w:t>
            </w:r>
            <w:r w:rsidRPr="00EE3996">
              <w:rPr>
                <w:rFonts w:cs="Times New Roman"/>
                <w:sz w:val="24"/>
                <w:szCs w:val="24"/>
                <w:vertAlign w:val="superscript"/>
              </w:rPr>
              <w:t>abc</w:t>
            </w:r>
          </w:p>
        </w:tc>
        <w:tc>
          <w:tcPr>
            <w:tcW w:w="1296" w:type="dxa"/>
            <w:vAlign w:val="center"/>
          </w:tcPr>
          <w:p w14:paraId="5ADD4D1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535.61</w:t>
            </w:r>
            <w:r w:rsidRPr="00EE3996">
              <w:rPr>
                <w:rFonts w:cs="Times New Roman"/>
                <w:sz w:val="24"/>
                <w:szCs w:val="24"/>
                <w:vertAlign w:val="superscript"/>
              </w:rPr>
              <w:t>abc</w:t>
            </w:r>
          </w:p>
        </w:tc>
        <w:tc>
          <w:tcPr>
            <w:tcW w:w="944" w:type="dxa"/>
            <w:vAlign w:val="center"/>
          </w:tcPr>
          <w:p w14:paraId="76E3354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6.25</w:t>
            </w:r>
            <w:r w:rsidRPr="00EE3996">
              <w:rPr>
                <w:rFonts w:cs="Times New Roman"/>
                <w:sz w:val="24"/>
                <w:szCs w:val="24"/>
                <w:vertAlign w:val="superscript"/>
              </w:rPr>
              <w:t>abc</w:t>
            </w:r>
          </w:p>
        </w:tc>
        <w:tc>
          <w:tcPr>
            <w:tcW w:w="969" w:type="dxa"/>
            <w:vAlign w:val="center"/>
          </w:tcPr>
          <w:p w14:paraId="0580FC4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15.67</w:t>
            </w:r>
            <w:r w:rsidRPr="00EE3996">
              <w:rPr>
                <w:rFonts w:cs="Times New Roman"/>
                <w:sz w:val="24"/>
                <w:szCs w:val="24"/>
                <w:vertAlign w:val="superscript"/>
              </w:rPr>
              <w:t>bcd</w:t>
            </w:r>
          </w:p>
        </w:tc>
        <w:tc>
          <w:tcPr>
            <w:tcW w:w="1231" w:type="dxa"/>
            <w:vAlign w:val="center"/>
          </w:tcPr>
          <w:p w14:paraId="405A1A7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5.03</w:t>
            </w:r>
            <w:r w:rsidRPr="00EE3996">
              <w:rPr>
                <w:rFonts w:cs="Times New Roman"/>
                <w:sz w:val="24"/>
                <w:szCs w:val="24"/>
                <w:vertAlign w:val="superscript"/>
              </w:rPr>
              <w:t>a</w:t>
            </w:r>
          </w:p>
        </w:tc>
        <w:tc>
          <w:tcPr>
            <w:tcW w:w="1271" w:type="dxa"/>
            <w:vAlign w:val="center"/>
          </w:tcPr>
          <w:p w14:paraId="5BB5FA55"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8.55</w:t>
            </w:r>
            <w:r w:rsidRPr="00EE3996">
              <w:rPr>
                <w:rFonts w:cs="Times New Roman"/>
                <w:sz w:val="24"/>
                <w:szCs w:val="24"/>
                <w:vertAlign w:val="superscript"/>
              </w:rPr>
              <w:t>ab</w:t>
            </w:r>
          </w:p>
        </w:tc>
      </w:tr>
      <w:tr w:rsidR="008D6C0F" w:rsidRPr="00EE3996" w14:paraId="31B8310C" w14:textId="77777777" w:rsidTr="000A759D">
        <w:trPr>
          <w:trHeight w:val="545"/>
        </w:trPr>
        <w:tc>
          <w:tcPr>
            <w:tcW w:w="484" w:type="dxa"/>
            <w:vAlign w:val="center"/>
          </w:tcPr>
          <w:p w14:paraId="2078F489"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10</w:t>
            </w:r>
          </w:p>
        </w:tc>
        <w:tc>
          <w:tcPr>
            <w:tcW w:w="1740" w:type="dxa"/>
            <w:vAlign w:val="center"/>
          </w:tcPr>
          <w:p w14:paraId="5B49F81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Lontabar Payakumbuh</w:t>
            </w:r>
          </w:p>
        </w:tc>
        <w:tc>
          <w:tcPr>
            <w:tcW w:w="1144" w:type="dxa"/>
            <w:vAlign w:val="center"/>
          </w:tcPr>
          <w:p w14:paraId="3FC09A9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163.33</w:t>
            </w:r>
            <w:r w:rsidRPr="00EE3996">
              <w:rPr>
                <w:rFonts w:cs="Times New Roman"/>
                <w:sz w:val="24"/>
                <w:szCs w:val="24"/>
                <w:vertAlign w:val="superscript"/>
              </w:rPr>
              <w:t>abc</w:t>
            </w:r>
          </w:p>
        </w:tc>
        <w:tc>
          <w:tcPr>
            <w:tcW w:w="1296" w:type="dxa"/>
            <w:vAlign w:val="center"/>
          </w:tcPr>
          <w:p w14:paraId="5AF8AC0A"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259.41</w:t>
            </w:r>
            <w:r w:rsidRPr="00EE3996">
              <w:rPr>
                <w:rFonts w:cs="Times New Roman"/>
                <w:sz w:val="24"/>
                <w:szCs w:val="24"/>
                <w:vertAlign w:val="superscript"/>
              </w:rPr>
              <w:t>fghij</w:t>
            </w:r>
          </w:p>
        </w:tc>
        <w:tc>
          <w:tcPr>
            <w:tcW w:w="944" w:type="dxa"/>
            <w:vAlign w:val="center"/>
          </w:tcPr>
          <w:p w14:paraId="10ECD327"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6.14</w:t>
            </w:r>
            <w:r w:rsidRPr="00EE3996">
              <w:rPr>
                <w:rFonts w:cs="Times New Roman"/>
                <w:sz w:val="24"/>
                <w:szCs w:val="24"/>
                <w:vertAlign w:val="superscript"/>
              </w:rPr>
              <w:t>abc</w:t>
            </w:r>
          </w:p>
        </w:tc>
        <w:tc>
          <w:tcPr>
            <w:tcW w:w="969" w:type="dxa"/>
            <w:vAlign w:val="center"/>
          </w:tcPr>
          <w:p w14:paraId="686D38A3"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15.54</w:t>
            </w:r>
            <w:r w:rsidRPr="00EE3996">
              <w:rPr>
                <w:rFonts w:cs="Times New Roman"/>
                <w:sz w:val="24"/>
                <w:szCs w:val="24"/>
                <w:vertAlign w:val="superscript"/>
              </w:rPr>
              <w:t>bcde</w:t>
            </w:r>
          </w:p>
        </w:tc>
        <w:tc>
          <w:tcPr>
            <w:tcW w:w="1231" w:type="dxa"/>
            <w:vAlign w:val="center"/>
          </w:tcPr>
          <w:p w14:paraId="4122AB44"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4.18</w:t>
            </w:r>
            <w:r w:rsidRPr="00EE3996">
              <w:rPr>
                <w:rFonts w:cs="Times New Roman"/>
                <w:sz w:val="24"/>
                <w:szCs w:val="24"/>
                <w:vertAlign w:val="superscript"/>
              </w:rPr>
              <w:t>a</w:t>
            </w:r>
          </w:p>
        </w:tc>
        <w:tc>
          <w:tcPr>
            <w:tcW w:w="1271" w:type="dxa"/>
            <w:vAlign w:val="center"/>
          </w:tcPr>
          <w:p w14:paraId="6A1138AD"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8.63</w:t>
            </w:r>
            <w:r w:rsidRPr="00EE3996">
              <w:rPr>
                <w:rFonts w:cs="Times New Roman"/>
                <w:sz w:val="24"/>
                <w:szCs w:val="24"/>
                <w:vertAlign w:val="superscript"/>
              </w:rPr>
              <w:t>ab</w:t>
            </w:r>
          </w:p>
        </w:tc>
      </w:tr>
      <w:tr w:rsidR="008D6C0F" w:rsidRPr="00EE3996" w14:paraId="5F112741" w14:textId="77777777" w:rsidTr="000A759D">
        <w:trPr>
          <w:trHeight w:val="545"/>
        </w:trPr>
        <w:tc>
          <w:tcPr>
            <w:tcW w:w="484" w:type="dxa"/>
            <w:vAlign w:val="center"/>
          </w:tcPr>
          <w:p w14:paraId="023E57E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11</w:t>
            </w:r>
          </w:p>
        </w:tc>
        <w:tc>
          <w:tcPr>
            <w:tcW w:w="1740" w:type="dxa"/>
            <w:vAlign w:val="center"/>
          </w:tcPr>
          <w:p w14:paraId="2CBFEC46" w14:textId="265C58BA" w:rsidR="00016D63" w:rsidRPr="00EE3996" w:rsidRDefault="00016D63" w:rsidP="00844CFE">
            <w:pPr>
              <w:pStyle w:val="jbd-abs-gb-tab9"/>
              <w:jc w:val="center"/>
              <w:rPr>
                <w:rFonts w:cs="Times New Roman"/>
                <w:sz w:val="24"/>
                <w:szCs w:val="24"/>
              </w:rPr>
            </w:pPr>
            <w:r w:rsidRPr="00EE3996">
              <w:rPr>
                <w:rFonts w:cs="Times New Roman"/>
                <w:sz w:val="24"/>
                <w:szCs w:val="24"/>
              </w:rPr>
              <w:t xml:space="preserve">Keriting </w:t>
            </w:r>
            <w:proofErr w:type="spellStart"/>
            <w:r w:rsidR="00AD1B26" w:rsidRPr="00EE3996">
              <w:rPr>
                <w:rFonts w:cs="Times New Roman"/>
                <w:sz w:val="24"/>
                <w:szCs w:val="24"/>
                <w:lang w:val="en-US"/>
              </w:rPr>
              <w:t>Bukittinggi</w:t>
            </w:r>
            <w:proofErr w:type="spellEnd"/>
          </w:p>
        </w:tc>
        <w:tc>
          <w:tcPr>
            <w:tcW w:w="1144" w:type="dxa"/>
            <w:vAlign w:val="center"/>
          </w:tcPr>
          <w:p w14:paraId="59D816B7" w14:textId="3FC48DF8" w:rsidR="00016D63" w:rsidRPr="00EE3996" w:rsidRDefault="00016D63" w:rsidP="00844CFE">
            <w:pPr>
              <w:pStyle w:val="jbd-abs-gb-tab9"/>
              <w:jc w:val="center"/>
              <w:rPr>
                <w:rFonts w:cs="Times New Roman"/>
                <w:sz w:val="24"/>
                <w:szCs w:val="24"/>
              </w:rPr>
            </w:pPr>
            <w:r w:rsidRPr="00EE3996">
              <w:rPr>
                <w:rFonts w:cs="Times New Roman"/>
                <w:sz w:val="24"/>
                <w:szCs w:val="24"/>
              </w:rPr>
              <w:t>105</w:t>
            </w:r>
            <w:r w:rsidRPr="00EE3996">
              <w:rPr>
                <w:rFonts w:cs="Times New Roman"/>
                <w:sz w:val="24"/>
                <w:szCs w:val="24"/>
                <w:vertAlign w:val="superscript"/>
              </w:rPr>
              <w:t>bcde</w:t>
            </w:r>
          </w:p>
        </w:tc>
        <w:tc>
          <w:tcPr>
            <w:tcW w:w="1296" w:type="dxa"/>
            <w:vAlign w:val="center"/>
          </w:tcPr>
          <w:p w14:paraId="51EC60CB"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412.52</w:t>
            </w:r>
            <w:r w:rsidRPr="00EE3996">
              <w:rPr>
                <w:rFonts w:cs="Times New Roman"/>
                <w:sz w:val="24"/>
                <w:szCs w:val="24"/>
                <w:vertAlign w:val="superscript"/>
              </w:rPr>
              <w:t>cdefg</w:t>
            </w:r>
          </w:p>
        </w:tc>
        <w:tc>
          <w:tcPr>
            <w:tcW w:w="944" w:type="dxa"/>
            <w:vAlign w:val="center"/>
          </w:tcPr>
          <w:p w14:paraId="744A1E5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5.50</w:t>
            </w:r>
            <w:r w:rsidRPr="00EE3996">
              <w:rPr>
                <w:rFonts w:cs="Times New Roman"/>
                <w:sz w:val="24"/>
                <w:szCs w:val="24"/>
                <w:vertAlign w:val="superscript"/>
              </w:rPr>
              <w:t>abc</w:t>
            </w:r>
          </w:p>
        </w:tc>
        <w:tc>
          <w:tcPr>
            <w:tcW w:w="969" w:type="dxa"/>
            <w:vAlign w:val="center"/>
          </w:tcPr>
          <w:p w14:paraId="5A79E9B5"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13.83</w:t>
            </w:r>
            <w:r w:rsidRPr="00EE3996">
              <w:rPr>
                <w:rFonts w:cs="Times New Roman"/>
                <w:sz w:val="24"/>
                <w:szCs w:val="24"/>
                <w:vertAlign w:val="superscript"/>
              </w:rPr>
              <w:t>bcde</w:t>
            </w:r>
          </w:p>
        </w:tc>
        <w:tc>
          <w:tcPr>
            <w:tcW w:w="1231" w:type="dxa"/>
            <w:vAlign w:val="center"/>
          </w:tcPr>
          <w:p w14:paraId="1207AE55"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5.21</w:t>
            </w:r>
            <w:r w:rsidRPr="00EE3996">
              <w:rPr>
                <w:rFonts w:cs="Times New Roman"/>
                <w:sz w:val="24"/>
                <w:szCs w:val="24"/>
                <w:vertAlign w:val="superscript"/>
              </w:rPr>
              <w:t>a</w:t>
            </w:r>
          </w:p>
        </w:tc>
        <w:tc>
          <w:tcPr>
            <w:tcW w:w="1271" w:type="dxa"/>
            <w:vAlign w:val="center"/>
          </w:tcPr>
          <w:p w14:paraId="4BB7A3BB"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8.34</w:t>
            </w:r>
            <w:r w:rsidRPr="00EE3996">
              <w:rPr>
                <w:rFonts w:cs="Times New Roman"/>
                <w:sz w:val="24"/>
                <w:szCs w:val="24"/>
                <w:vertAlign w:val="superscript"/>
              </w:rPr>
              <w:t>ab</w:t>
            </w:r>
          </w:p>
        </w:tc>
      </w:tr>
      <w:tr w:rsidR="008D6C0F" w:rsidRPr="00EE3996" w14:paraId="3B829351" w14:textId="77777777" w:rsidTr="000A759D">
        <w:trPr>
          <w:trHeight w:val="272"/>
        </w:trPr>
        <w:tc>
          <w:tcPr>
            <w:tcW w:w="484" w:type="dxa"/>
            <w:vAlign w:val="center"/>
          </w:tcPr>
          <w:p w14:paraId="301BDF27"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12</w:t>
            </w:r>
          </w:p>
        </w:tc>
        <w:tc>
          <w:tcPr>
            <w:tcW w:w="1740" w:type="dxa"/>
            <w:vAlign w:val="center"/>
          </w:tcPr>
          <w:p w14:paraId="384C9C48"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DM-2</w:t>
            </w:r>
          </w:p>
        </w:tc>
        <w:tc>
          <w:tcPr>
            <w:tcW w:w="1144" w:type="dxa"/>
            <w:vAlign w:val="center"/>
          </w:tcPr>
          <w:p w14:paraId="6E144A13" w14:textId="728737FC" w:rsidR="00016D63" w:rsidRPr="00EE3996" w:rsidRDefault="00016D63" w:rsidP="00844CFE">
            <w:pPr>
              <w:pStyle w:val="jbd-abs-gb-tab9"/>
              <w:jc w:val="center"/>
              <w:rPr>
                <w:rFonts w:cs="Times New Roman"/>
                <w:sz w:val="24"/>
                <w:szCs w:val="24"/>
              </w:rPr>
            </w:pPr>
            <w:r w:rsidRPr="00EE3996">
              <w:rPr>
                <w:rFonts w:cs="Times New Roman"/>
                <w:sz w:val="24"/>
                <w:szCs w:val="24"/>
              </w:rPr>
              <w:t>98</w:t>
            </w:r>
            <w:r w:rsidRPr="00EE3996">
              <w:rPr>
                <w:rFonts w:cs="Times New Roman"/>
                <w:sz w:val="24"/>
                <w:szCs w:val="24"/>
                <w:vertAlign w:val="superscript"/>
              </w:rPr>
              <w:t>bcde</w:t>
            </w:r>
          </w:p>
        </w:tc>
        <w:tc>
          <w:tcPr>
            <w:tcW w:w="1296" w:type="dxa"/>
            <w:vAlign w:val="center"/>
          </w:tcPr>
          <w:p w14:paraId="1B6AA587"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483.61</w:t>
            </w:r>
            <w:r w:rsidRPr="00EE3996">
              <w:rPr>
                <w:rFonts w:cs="Times New Roman"/>
                <w:sz w:val="24"/>
                <w:szCs w:val="24"/>
                <w:vertAlign w:val="superscript"/>
              </w:rPr>
              <w:t>bcd</w:t>
            </w:r>
          </w:p>
        </w:tc>
        <w:tc>
          <w:tcPr>
            <w:tcW w:w="944" w:type="dxa"/>
            <w:vAlign w:val="center"/>
          </w:tcPr>
          <w:p w14:paraId="655CF1CD"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5.87</w:t>
            </w:r>
            <w:r w:rsidRPr="00EE3996">
              <w:rPr>
                <w:rFonts w:cs="Times New Roman"/>
                <w:sz w:val="24"/>
                <w:szCs w:val="24"/>
                <w:vertAlign w:val="superscript"/>
              </w:rPr>
              <w:t>abc</w:t>
            </w:r>
          </w:p>
        </w:tc>
        <w:tc>
          <w:tcPr>
            <w:tcW w:w="969" w:type="dxa"/>
            <w:vAlign w:val="center"/>
          </w:tcPr>
          <w:p w14:paraId="39B5236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14.39</w:t>
            </w:r>
            <w:r w:rsidRPr="00EE3996">
              <w:rPr>
                <w:rFonts w:cs="Times New Roman"/>
                <w:sz w:val="24"/>
                <w:szCs w:val="24"/>
                <w:vertAlign w:val="superscript"/>
              </w:rPr>
              <w:t>bcde</w:t>
            </w:r>
          </w:p>
        </w:tc>
        <w:tc>
          <w:tcPr>
            <w:tcW w:w="1231" w:type="dxa"/>
            <w:vAlign w:val="center"/>
          </w:tcPr>
          <w:p w14:paraId="751D2A9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5.03</w:t>
            </w:r>
            <w:r w:rsidRPr="00EE3996">
              <w:rPr>
                <w:rFonts w:cs="Times New Roman"/>
                <w:sz w:val="24"/>
                <w:szCs w:val="24"/>
                <w:vertAlign w:val="superscript"/>
              </w:rPr>
              <w:t>a</w:t>
            </w:r>
          </w:p>
        </w:tc>
        <w:tc>
          <w:tcPr>
            <w:tcW w:w="1271" w:type="dxa"/>
            <w:vAlign w:val="center"/>
          </w:tcPr>
          <w:p w14:paraId="7AF8F2AB"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8.90</w:t>
            </w:r>
            <w:r w:rsidRPr="00EE3996">
              <w:rPr>
                <w:rFonts w:cs="Times New Roman"/>
                <w:sz w:val="24"/>
                <w:szCs w:val="24"/>
                <w:vertAlign w:val="superscript"/>
              </w:rPr>
              <w:t>ab</w:t>
            </w:r>
          </w:p>
        </w:tc>
      </w:tr>
      <w:tr w:rsidR="008D6C0F" w:rsidRPr="00EE3996" w14:paraId="199EE8B3" w14:textId="77777777" w:rsidTr="000A759D">
        <w:trPr>
          <w:trHeight w:val="545"/>
        </w:trPr>
        <w:tc>
          <w:tcPr>
            <w:tcW w:w="484" w:type="dxa"/>
            <w:vAlign w:val="center"/>
          </w:tcPr>
          <w:p w14:paraId="1B5A546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13</w:t>
            </w:r>
          </w:p>
        </w:tc>
        <w:tc>
          <w:tcPr>
            <w:tcW w:w="1740" w:type="dxa"/>
            <w:vAlign w:val="center"/>
          </w:tcPr>
          <w:p w14:paraId="7363F1CA"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Lokal Tanah Datar</w:t>
            </w:r>
          </w:p>
        </w:tc>
        <w:tc>
          <w:tcPr>
            <w:tcW w:w="1144" w:type="dxa"/>
            <w:vAlign w:val="center"/>
          </w:tcPr>
          <w:p w14:paraId="5C3FC971"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117.67</w:t>
            </w:r>
            <w:r w:rsidRPr="00EE3996">
              <w:rPr>
                <w:rFonts w:cs="Times New Roman"/>
                <w:sz w:val="24"/>
                <w:szCs w:val="24"/>
                <w:vertAlign w:val="superscript"/>
              </w:rPr>
              <w:t>abcde</w:t>
            </w:r>
          </w:p>
        </w:tc>
        <w:tc>
          <w:tcPr>
            <w:tcW w:w="1296" w:type="dxa"/>
            <w:vAlign w:val="center"/>
          </w:tcPr>
          <w:p w14:paraId="161FE605"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482.43</w:t>
            </w:r>
            <w:r w:rsidRPr="00EE3996">
              <w:rPr>
                <w:rFonts w:cs="Times New Roman"/>
                <w:sz w:val="24"/>
                <w:szCs w:val="24"/>
                <w:vertAlign w:val="superscript"/>
              </w:rPr>
              <w:t>bcd</w:t>
            </w:r>
          </w:p>
        </w:tc>
        <w:tc>
          <w:tcPr>
            <w:tcW w:w="944" w:type="dxa"/>
            <w:vAlign w:val="center"/>
          </w:tcPr>
          <w:p w14:paraId="60C80BDB"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6.17</w:t>
            </w:r>
            <w:r w:rsidRPr="00EE3996">
              <w:rPr>
                <w:rFonts w:cs="Times New Roman"/>
                <w:sz w:val="24"/>
                <w:szCs w:val="24"/>
                <w:vertAlign w:val="superscript"/>
              </w:rPr>
              <w:t>abc</w:t>
            </w:r>
          </w:p>
        </w:tc>
        <w:tc>
          <w:tcPr>
            <w:tcW w:w="969" w:type="dxa"/>
            <w:vAlign w:val="center"/>
          </w:tcPr>
          <w:p w14:paraId="757BB9A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16.03</w:t>
            </w:r>
            <w:r w:rsidRPr="00EE3996">
              <w:rPr>
                <w:rFonts w:cs="Times New Roman"/>
                <w:sz w:val="24"/>
                <w:szCs w:val="24"/>
                <w:vertAlign w:val="superscript"/>
              </w:rPr>
              <w:t>bcd</w:t>
            </w:r>
          </w:p>
        </w:tc>
        <w:tc>
          <w:tcPr>
            <w:tcW w:w="1231" w:type="dxa"/>
            <w:vAlign w:val="center"/>
          </w:tcPr>
          <w:p w14:paraId="268F4259"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4.76</w:t>
            </w:r>
            <w:r w:rsidRPr="00EE3996">
              <w:rPr>
                <w:rFonts w:cs="Times New Roman"/>
                <w:sz w:val="24"/>
                <w:szCs w:val="24"/>
                <w:vertAlign w:val="superscript"/>
              </w:rPr>
              <w:t>a</w:t>
            </w:r>
          </w:p>
        </w:tc>
        <w:tc>
          <w:tcPr>
            <w:tcW w:w="1271" w:type="dxa"/>
            <w:vAlign w:val="center"/>
          </w:tcPr>
          <w:p w14:paraId="60F106C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9.17</w:t>
            </w:r>
            <w:r w:rsidRPr="00EE3996">
              <w:rPr>
                <w:rFonts w:cs="Times New Roman"/>
                <w:sz w:val="24"/>
                <w:szCs w:val="24"/>
                <w:vertAlign w:val="superscript"/>
              </w:rPr>
              <w:t>ab</w:t>
            </w:r>
          </w:p>
        </w:tc>
      </w:tr>
      <w:tr w:rsidR="008D6C0F" w:rsidRPr="00EE3996" w14:paraId="0EBB6E2D" w14:textId="77777777" w:rsidTr="000A759D">
        <w:trPr>
          <w:trHeight w:val="272"/>
        </w:trPr>
        <w:tc>
          <w:tcPr>
            <w:tcW w:w="484" w:type="dxa"/>
            <w:vAlign w:val="center"/>
          </w:tcPr>
          <w:p w14:paraId="0051E908"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14</w:t>
            </w:r>
          </w:p>
        </w:tc>
        <w:tc>
          <w:tcPr>
            <w:tcW w:w="1740" w:type="dxa"/>
            <w:vAlign w:val="center"/>
          </w:tcPr>
          <w:p w14:paraId="61658EC1"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Damasraya 1</w:t>
            </w:r>
          </w:p>
        </w:tc>
        <w:tc>
          <w:tcPr>
            <w:tcW w:w="1144" w:type="dxa"/>
            <w:vAlign w:val="center"/>
          </w:tcPr>
          <w:p w14:paraId="10225A75"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150.33</w:t>
            </w:r>
            <w:r w:rsidRPr="00EE3996">
              <w:rPr>
                <w:rFonts w:cs="Times New Roman"/>
                <w:sz w:val="24"/>
                <w:szCs w:val="24"/>
                <w:vertAlign w:val="superscript"/>
              </w:rPr>
              <w:t>abcd</w:t>
            </w:r>
          </w:p>
        </w:tc>
        <w:tc>
          <w:tcPr>
            <w:tcW w:w="1296" w:type="dxa"/>
            <w:vAlign w:val="center"/>
          </w:tcPr>
          <w:p w14:paraId="10F5024A"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338.58</w:t>
            </w:r>
            <w:r w:rsidRPr="00EE3996">
              <w:rPr>
                <w:rFonts w:cs="Times New Roman"/>
                <w:sz w:val="24"/>
                <w:szCs w:val="24"/>
                <w:vertAlign w:val="superscript"/>
              </w:rPr>
              <w:t>defghi</w:t>
            </w:r>
          </w:p>
        </w:tc>
        <w:tc>
          <w:tcPr>
            <w:tcW w:w="944" w:type="dxa"/>
            <w:vAlign w:val="center"/>
          </w:tcPr>
          <w:p w14:paraId="226584C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5.64</w:t>
            </w:r>
            <w:r w:rsidRPr="00EE3996">
              <w:rPr>
                <w:rFonts w:cs="Times New Roman"/>
                <w:sz w:val="24"/>
                <w:szCs w:val="24"/>
                <w:vertAlign w:val="superscript"/>
              </w:rPr>
              <w:t>abc</w:t>
            </w:r>
          </w:p>
        </w:tc>
        <w:tc>
          <w:tcPr>
            <w:tcW w:w="969" w:type="dxa"/>
            <w:vAlign w:val="center"/>
          </w:tcPr>
          <w:p w14:paraId="2BA4CE5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13.92</w:t>
            </w:r>
            <w:r w:rsidRPr="00EE3996">
              <w:rPr>
                <w:rFonts w:cs="Times New Roman"/>
                <w:sz w:val="24"/>
                <w:szCs w:val="24"/>
                <w:vertAlign w:val="superscript"/>
              </w:rPr>
              <w:t>bcde</w:t>
            </w:r>
          </w:p>
        </w:tc>
        <w:tc>
          <w:tcPr>
            <w:tcW w:w="1231" w:type="dxa"/>
            <w:vAlign w:val="center"/>
          </w:tcPr>
          <w:p w14:paraId="6C8BE073"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4.28</w:t>
            </w:r>
            <w:r w:rsidRPr="00EE3996">
              <w:rPr>
                <w:rFonts w:cs="Times New Roman"/>
                <w:sz w:val="24"/>
                <w:szCs w:val="24"/>
                <w:vertAlign w:val="superscript"/>
              </w:rPr>
              <w:t>a</w:t>
            </w:r>
          </w:p>
        </w:tc>
        <w:tc>
          <w:tcPr>
            <w:tcW w:w="1271" w:type="dxa"/>
            <w:vAlign w:val="center"/>
          </w:tcPr>
          <w:p w14:paraId="4D2E929D"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8.96</w:t>
            </w:r>
            <w:r w:rsidRPr="00EE3996">
              <w:rPr>
                <w:rFonts w:cs="Times New Roman"/>
                <w:sz w:val="24"/>
                <w:szCs w:val="24"/>
                <w:vertAlign w:val="superscript"/>
              </w:rPr>
              <w:t>ab</w:t>
            </w:r>
          </w:p>
        </w:tc>
      </w:tr>
      <w:tr w:rsidR="008D6C0F" w:rsidRPr="00EE3996" w14:paraId="7716495F" w14:textId="77777777" w:rsidTr="000A759D">
        <w:trPr>
          <w:trHeight w:val="545"/>
        </w:trPr>
        <w:tc>
          <w:tcPr>
            <w:tcW w:w="484" w:type="dxa"/>
            <w:vAlign w:val="center"/>
          </w:tcPr>
          <w:p w14:paraId="477E5F5B"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15</w:t>
            </w:r>
          </w:p>
        </w:tc>
        <w:tc>
          <w:tcPr>
            <w:tcW w:w="1740" w:type="dxa"/>
            <w:vAlign w:val="center"/>
          </w:tcPr>
          <w:p w14:paraId="561D09F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Pasir Pasaman Timur</w:t>
            </w:r>
          </w:p>
        </w:tc>
        <w:tc>
          <w:tcPr>
            <w:tcW w:w="1144" w:type="dxa"/>
            <w:vAlign w:val="center"/>
          </w:tcPr>
          <w:p w14:paraId="33131AE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77.67</w:t>
            </w:r>
            <w:r w:rsidRPr="00EE3996">
              <w:rPr>
                <w:rFonts w:cs="Times New Roman"/>
                <w:sz w:val="24"/>
                <w:szCs w:val="24"/>
                <w:vertAlign w:val="superscript"/>
              </w:rPr>
              <w:t>cde</w:t>
            </w:r>
          </w:p>
        </w:tc>
        <w:tc>
          <w:tcPr>
            <w:tcW w:w="1296" w:type="dxa"/>
            <w:vAlign w:val="center"/>
          </w:tcPr>
          <w:p w14:paraId="7EFBB3C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258.50</w:t>
            </w:r>
            <w:r w:rsidRPr="00EE3996">
              <w:rPr>
                <w:rFonts w:cs="Times New Roman"/>
                <w:sz w:val="24"/>
                <w:szCs w:val="24"/>
                <w:vertAlign w:val="superscript"/>
              </w:rPr>
              <w:t>fghij</w:t>
            </w:r>
          </w:p>
        </w:tc>
        <w:tc>
          <w:tcPr>
            <w:tcW w:w="944" w:type="dxa"/>
            <w:vAlign w:val="center"/>
          </w:tcPr>
          <w:p w14:paraId="192DE644"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4.51</w:t>
            </w:r>
            <w:r w:rsidRPr="00EE3996">
              <w:rPr>
                <w:rFonts w:cs="Times New Roman"/>
                <w:sz w:val="24"/>
                <w:szCs w:val="24"/>
                <w:vertAlign w:val="superscript"/>
              </w:rPr>
              <w:t>cde</w:t>
            </w:r>
          </w:p>
        </w:tc>
        <w:tc>
          <w:tcPr>
            <w:tcW w:w="969" w:type="dxa"/>
            <w:vAlign w:val="center"/>
          </w:tcPr>
          <w:p w14:paraId="10E77F1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13.53</w:t>
            </w:r>
            <w:r w:rsidRPr="00EE3996">
              <w:rPr>
                <w:rFonts w:cs="Times New Roman"/>
                <w:sz w:val="24"/>
                <w:szCs w:val="24"/>
                <w:vertAlign w:val="superscript"/>
              </w:rPr>
              <w:t>bcde</w:t>
            </w:r>
          </w:p>
        </w:tc>
        <w:tc>
          <w:tcPr>
            <w:tcW w:w="1231" w:type="dxa"/>
            <w:vAlign w:val="center"/>
          </w:tcPr>
          <w:p w14:paraId="1C028A24"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3.30</w:t>
            </w:r>
            <w:r w:rsidRPr="00EE3996">
              <w:rPr>
                <w:rFonts w:cs="Times New Roman"/>
                <w:sz w:val="24"/>
                <w:szCs w:val="24"/>
                <w:vertAlign w:val="superscript"/>
              </w:rPr>
              <w:t>a</w:t>
            </w:r>
          </w:p>
        </w:tc>
        <w:tc>
          <w:tcPr>
            <w:tcW w:w="1271" w:type="dxa"/>
            <w:vAlign w:val="center"/>
          </w:tcPr>
          <w:p w14:paraId="287A4E3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7.88</w:t>
            </w:r>
            <w:r w:rsidRPr="00EE3996">
              <w:rPr>
                <w:rFonts w:cs="Times New Roman"/>
                <w:sz w:val="24"/>
                <w:szCs w:val="24"/>
                <w:vertAlign w:val="superscript"/>
              </w:rPr>
              <w:t>ab</w:t>
            </w:r>
          </w:p>
        </w:tc>
      </w:tr>
      <w:tr w:rsidR="008D6C0F" w:rsidRPr="00EE3996" w14:paraId="1A8D4781" w14:textId="77777777" w:rsidTr="000A759D">
        <w:trPr>
          <w:trHeight w:val="272"/>
        </w:trPr>
        <w:tc>
          <w:tcPr>
            <w:tcW w:w="484" w:type="dxa"/>
            <w:vAlign w:val="center"/>
          </w:tcPr>
          <w:p w14:paraId="2D09BBB9"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16</w:t>
            </w:r>
          </w:p>
        </w:tc>
        <w:tc>
          <w:tcPr>
            <w:tcW w:w="1740" w:type="dxa"/>
            <w:vAlign w:val="center"/>
          </w:tcPr>
          <w:p w14:paraId="6973659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Kuhay</w:t>
            </w:r>
          </w:p>
        </w:tc>
        <w:tc>
          <w:tcPr>
            <w:tcW w:w="1144" w:type="dxa"/>
            <w:vAlign w:val="center"/>
          </w:tcPr>
          <w:p w14:paraId="0B0C892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36.33</w:t>
            </w:r>
            <w:r w:rsidRPr="00EE3996">
              <w:rPr>
                <w:rFonts w:cs="Times New Roman"/>
                <w:sz w:val="24"/>
                <w:szCs w:val="24"/>
                <w:vertAlign w:val="superscript"/>
              </w:rPr>
              <w:t>e</w:t>
            </w:r>
          </w:p>
        </w:tc>
        <w:tc>
          <w:tcPr>
            <w:tcW w:w="1296" w:type="dxa"/>
            <w:vAlign w:val="center"/>
          </w:tcPr>
          <w:p w14:paraId="7AF755D7"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175.45</w:t>
            </w:r>
            <w:r w:rsidRPr="00EE3996">
              <w:rPr>
                <w:rFonts w:cs="Times New Roman"/>
                <w:sz w:val="24"/>
                <w:szCs w:val="24"/>
                <w:vertAlign w:val="superscript"/>
              </w:rPr>
              <w:t>ij</w:t>
            </w:r>
          </w:p>
        </w:tc>
        <w:tc>
          <w:tcPr>
            <w:tcW w:w="944" w:type="dxa"/>
            <w:vAlign w:val="center"/>
          </w:tcPr>
          <w:p w14:paraId="7DA518C8"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4.72</w:t>
            </w:r>
            <w:r w:rsidRPr="00EE3996">
              <w:rPr>
                <w:rFonts w:cs="Times New Roman"/>
                <w:sz w:val="24"/>
                <w:szCs w:val="24"/>
                <w:vertAlign w:val="superscript"/>
              </w:rPr>
              <w:t>bcd</w:t>
            </w:r>
          </w:p>
        </w:tc>
        <w:tc>
          <w:tcPr>
            <w:tcW w:w="969" w:type="dxa"/>
            <w:vAlign w:val="center"/>
          </w:tcPr>
          <w:p w14:paraId="41B49E47"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12.90</w:t>
            </w:r>
            <w:r w:rsidRPr="00EE3996">
              <w:rPr>
                <w:rFonts w:cs="Times New Roman"/>
                <w:sz w:val="24"/>
                <w:szCs w:val="24"/>
                <w:vertAlign w:val="superscript"/>
              </w:rPr>
              <w:t>bcde</w:t>
            </w:r>
          </w:p>
        </w:tc>
        <w:tc>
          <w:tcPr>
            <w:tcW w:w="1231" w:type="dxa"/>
            <w:vAlign w:val="center"/>
          </w:tcPr>
          <w:p w14:paraId="4928D9B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3.43</w:t>
            </w:r>
            <w:r w:rsidRPr="00EE3996">
              <w:rPr>
                <w:rFonts w:cs="Times New Roman"/>
                <w:sz w:val="24"/>
                <w:szCs w:val="24"/>
                <w:vertAlign w:val="superscript"/>
              </w:rPr>
              <w:t>a</w:t>
            </w:r>
          </w:p>
        </w:tc>
        <w:tc>
          <w:tcPr>
            <w:tcW w:w="1271" w:type="dxa"/>
            <w:vAlign w:val="center"/>
          </w:tcPr>
          <w:p w14:paraId="3F362098"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7.54</w:t>
            </w:r>
            <w:r w:rsidRPr="00EE3996">
              <w:rPr>
                <w:rFonts w:cs="Times New Roman"/>
                <w:sz w:val="24"/>
                <w:szCs w:val="24"/>
                <w:vertAlign w:val="superscript"/>
              </w:rPr>
              <w:t>ab</w:t>
            </w:r>
          </w:p>
        </w:tc>
      </w:tr>
      <w:tr w:rsidR="008D6C0F" w:rsidRPr="00EE3996" w14:paraId="7D73B1E2" w14:textId="77777777" w:rsidTr="000A759D">
        <w:trPr>
          <w:trHeight w:val="272"/>
        </w:trPr>
        <w:tc>
          <w:tcPr>
            <w:tcW w:w="484" w:type="dxa"/>
            <w:vAlign w:val="center"/>
          </w:tcPr>
          <w:p w14:paraId="38FCE30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17</w:t>
            </w:r>
          </w:p>
        </w:tc>
        <w:tc>
          <w:tcPr>
            <w:tcW w:w="1740" w:type="dxa"/>
            <w:vAlign w:val="center"/>
          </w:tcPr>
          <w:p w14:paraId="589D473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Limersi</w:t>
            </w:r>
          </w:p>
        </w:tc>
        <w:tc>
          <w:tcPr>
            <w:tcW w:w="1144" w:type="dxa"/>
            <w:vAlign w:val="center"/>
          </w:tcPr>
          <w:p w14:paraId="24C32A55"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130.33</w:t>
            </w:r>
            <w:r w:rsidRPr="00EE3996">
              <w:rPr>
                <w:rFonts w:cs="Times New Roman"/>
                <w:sz w:val="24"/>
                <w:szCs w:val="24"/>
                <w:vertAlign w:val="superscript"/>
              </w:rPr>
              <w:t>abcde</w:t>
            </w:r>
          </w:p>
        </w:tc>
        <w:tc>
          <w:tcPr>
            <w:tcW w:w="1296" w:type="dxa"/>
            <w:vAlign w:val="center"/>
          </w:tcPr>
          <w:p w14:paraId="6E3BCEAD"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596.81</w:t>
            </w:r>
            <w:r w:rsidRPr="00EE3996">
              <w:rPr>
                <w:rFonts w:cs="Times New Roman"/>
                <w:sz w:val="24"/>
                <w:szCs w:val="24"/>
                <w:vertAlign w:val="superscript"/>
              </w:rPr>
              <w:t>ab</w:t>
            </w:r>
          </w:p>
        </w:tc>
        <w:tc>
          <w:tcPr>
            <w:tcW w:w="944" w:type="dxa"/>
            <w:vAlign w:val="center"/>
          </w:tcPr>
          <w:p w14:paraId="0774ADD9"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6.74</w:t>
            </w:r>
            <w:r w:rsidRPr="00EE3996">
              <w:rPr>
                <w:rFonts w:cs="Times New Roman"/>
                <w:sz w:val="24"/>
                <w:szCs w:val="24"/>
                <w:vertAlign w:val="superscript"/>
              </w:rPr>
              <w:t>ab</w:t>
            </w:r>
          </w:p>
        </w:tc>
        <w:tc>
          <w:tcPr>
            <w:tcW w:w="969" w:type="dxa"/>
            <w:vAlign w:val="center"/>
          </w:tcPr>
          <w:p w14:paraId="223E1FF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18.48</w:t>
            </w:r>
            <w:r w:rsidRPr="00EE3996">
              <w:rPr>
                <w:rFonts w:cs="Times New Roman"/>
                <w:sz w:val="24"/>
                <w:szCs w:val="24"/>
                <w:vertAlign w:val="superscript"/>
              </w:rPr>
              <w:t>ab</w:t>
            </w:r>
          </w:p>
        </w:tc>
        <w:tc>
          <w:tcPr>
            <w:tcW w:w="1231" w:type="dxa"/>
            <w:vAlign w:val="center"/>
          </w:tcPr>
          <w:p w14:paraId="445E3C0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4.93</w:t>
            </w:r>
            <w:r w:rsidRPr="00EE3996">
              <w:rPr>
                <w:rFonts w:cs="Times New Roman"/>
                <w:sz w:val="24"/>
                <w:szCs w:val="24"/>
                <w:vertAlign w:val="superscript"/>
              </w:rPr>
              <w:t>a</w:t>
            </w:r>
          </w:p>
        </w:tc>
        <w:tc>
          <w:tcPr>
            <w:tcW w:w="1271" w:type="dxa"/>
            <w:vAlign w:val="center"/>
          </w:tcPr>
          <w:p w14:paraId="6E318978"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8.79</w:t>
            </w:r>
            <w:r w:rsidRPr="00EE3996">
              <w:rPr>
                <w:rFonts w:cs="Times New Roman"/>
                <w:sz w:val="24"/>
                <w:szCs w:val="24"/>
                <w:vertAlign w:val="superscript"/>
              </w:rPr>
              <w:t>ab</w:t>
            </w:r>
          </w:p>
        </w:tc>
      </w:tr>
      <w:tr w:rsidR="008D6C0F" w:rsidRPr="00EE3996" w14:paraId="6314529A" w14:textId="77777777" w:rsidTr="000A759D">
        <w:trPr>
          <w:trHeight w:val="272"/>
        </w:trPr>
        <w:tc>
          <w:tcPr>
            <w:tcW w:w="484" w:type="dxa"/>
            <w:vAlign w:val="center"/>
          </w:tcPr>
          <w:p w14:paraId="5A7C1D84"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18</w:t>
            </w:r>
          </w:p>
        </w:tc>
        <w:tc>
          <w:tcPr>
            <w:tcW w:w="1740" w:type="dxa"/>
            <w:vAlign w:val="center"/>
          </w:tcPr>
          <w:p w14:paraId="668538E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Lolai</w:t>
            </w:r>
          </w:p>
        </w:tc>
        <w:tc>
          <w:tcPr>
            <w:tcW w:w="1144" w:type="dxa"/>
            <w:vAlign w:val="center"/>
          </w:tcPr>
          <w:p w14:paraId="1FE3E71B"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58.67</w:t>
            </w:r>
            <w:r w:rsidRPr="00EE3996">
              <w:rPr>
                <w:rFonts w:cs="Times New Roman"/>
                <w:sz w:val="24"/>
                <w:szCs w:val="24"/>
                <w:vertAlign w:val="superscript"/>
              </w:rPr>
              <w:t>cde</w:t>
            </w:r>
          </w:p>
        </w:tc>
        <w:tc>
          <w:tcPr>
            <w:tcW w:w="1296" w:type="dxa"/>
            <w:vAlign w:val="center"/>
          </w:tcPr>
          <w:p w14:paraId="0525C8B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234.64</w:t>
            </w:r>
            <w:r w:rsidRPr="00EE3996">
              <w:rPr>
                <w:rFonts w:cs="Times New Roman"/>
                <w:sz w:val="24"/>
                <w:szCs w:val="24"/>
                <w:vertAlign w:val="superscript"/>
              </w:rPr>
              <w:t>ghij</w:t>
            </w:r>
          </w:p>
        </w:tc>
        <w:tc>
          <w:tcPr>
            <w:tcW w:w="944" w:type="dxa"/>
            <w:vAlign w:val="center"/>
          </w:tcPr>
          <w:p w14:paraId="15918FB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5.56</w:t>
            </w:r>
            <w:r w:rsidRPr="00EE3996">
              <w:rPr>
                <w:rFonts w:cs="Times New Roman"/>
                <w:sz w:val="24"/>
                <w:szCs w:val="24"/>
                <w:vertAlign w:val="superscript"/>
              </w:rPr>
              <w:t>abc</w:t>
            </w:r>
          </w:p>
        </w:tc>
        <w:tc>
          <w:tcPr>
            <w:tcW w:w="969" w:type="dxa"/>
            <w:vAlign w:val="center"/>
          </w:tcPr>
          <w:p w14:paraId="0C4214C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15.17</w:t>
            </w:r>
            <w:r w:rsidRPr="00EE3996">
              <w:rPr>
                <w:rFonts w:cs="Times New Roman"/>
                <w:sz w:val="24"/>
                <w:szCs w:val="24"/>
                <w:vertAlign w:val="superscript"/>
              </w:rPr>
              <w:t>bcde</w:t>
            </w:r>
          </w:p>
        </w:tc>
        <w:tc>
          <w:tcPr>
            <w:tcW w:w="1231" w:type="dxa"/>
            <w:vAlign w:val="center"/>
          </w:tcPr>
          <w:p w14:paraId="5E24C959"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4.20</w:t>
            </w:r>
            <w:r w:rsidRPr="00EE3996">
              <w:rPr>
                <w:rFonts w:cs="Times New Roman"/>
                <w:sz w:val="24"/>
                <w:szCs w:val="24"/>
                <w:vertAlign w:val="superscript"/>
              </w:rPr>
              <w:t>a</w:t>
            </w:r>
          </w:p>
        </w:tc>
        <w:tc>
          <w:tcPr>
            <w:tcW w:w="1271" w:type="dxa"/>
            <w:vAlign w:val="center"/>
          </w:tcPr>
          <w:p w14:paraId="444D431C"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7.94</w:t>
            </w:r>
            <w:r w:rsidRPr="00EE3996">
              <w:rPr>
                <w:rFonts w:cs="Times New Roman"/>
                <w:sz w:val="24"/>
                <w:szCs w:val="24"/>
                <w:vertAlign w:val="superscript"/>
              </w:rPr>
              <w:t>ab</w:t>
            </w:r>
          </w:p>
        </w:tc>
      </w:tr>
      <w:tr w:rsidR="008D6C0F" w:rsidRPr="00EE3996" w14:paraId="2B3868E6" w14:textId="77777777" w:rsidTr="000A759D">
        <w:trPr>
          <w:trHeight w:val="272"/>
        </w:trPr>
        <w:tc>
          <w:tcPr>
            <w:tcW w:w="484" w:type="dxa"/>
            <w:vAlign w:val="center"/>
          </w:tcPr>
          <w:p w14:paraId="1DB1B81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19</w:t>
            </w:r>
          </w:p>
        </w:tc>
        <w:tc>
          <w:tcPr>
            <w:tcW w:w="1740" w:type="dxa"/>
            <w:vAlign w:val="center"/>
          </w:tcPr>
          <w:p w14:paraId="45EFEB2D"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TDS</w:t>
            </w:r>
          </w:p>
        </w:tc>
        <w:tc>
          <w:tcPr>
            <w:tcW w:w="1144" w:type="dxa"/>
            <w:vAlign w:val="center"/>
          </w:tcPr>
          <w:p w14:paraId="201DE641"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158.67</w:t>
            </w:r>
            <w:r w:rsidRPr="00EE3996">
              <w:rPr>
                <w:rFonts w:cs="Times New Roman"/>
                <w:sz w:val="24"/>
                <w:szCs w:val="24"/>
                <w:vertAlign w:val="superscript"/>
              </w:rPr>
              <w:t>abcd</w:t>
            </w:r>
          </w:p>
        </w:tc>
        <w:tc>
          <w:tcPr>
            <w:tcW w:w="1296" w:type="dxa"/>
            <w:vAlign w:val="center"/>
          </w:tcPr>
          <w:p w14:paraId="36171B57"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605.02</w:t>
            </w:r>
            <w:r w:rsidRPr="00EE3996">
              <w:rPr>
                <w:rFonts w:cs="Times New Roman"/>
                <w:sz w:val="24"/>
                <w:szCs w:val="24"/>
                <w:vertAlign w:val="superscript"/>
              </w:rPr>
              <w:t>ab</w:t>
            </w:r>
          </w:p>
        </w:tc>
        <w:tc>
          <w:tcPr>
            <w:tcW w:w="944" w:type="dxa"/>
            <w:vAlign w:val="center"/>
          </w:tcPr>
          <w:p w14:paraId="2F80964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5.69</w:t>
            </w:r>
            <w:r w:rsidRPr="00EE3996">
              <w:rPr>
                <w:rFonts w:cs="Times New Roman"/>
                <w:sz w:val="24"/>
                <w:szCs w:val="24"/>
                <w:vertAlign w:val="superscript"/>
              </w:rPr>
              <w:t>abc</w:t>
            </w:r>
          </w:p>
        </w:tc>
        <w:tc>
          <w:tcPr>
            <w:tcW w:w="969" w:type="dxa"/>
            <w:vAlign w:val="center"/>
          </w:tcPr>
          <w:p w14:paraId="7311C1B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15.12</w:t>
            </w:r>
            <w:r w:rsidRPr="00EE3996">
              <w:rPr>
                <w:rFonts w:cs="Times New Roman"/>
                <w:sz w:val="24"/>
                <w:szCs w:val="24"/>
                <w:vertAlign w:val="superscript"/>
              </w:rPr>
              <w:t>bcde</w:t>
            </w:r>
          </w:p>
        </w:tc>
        <w:tc>
          <w:tcPr>
            <w:tcW w:w="1231" w:type="dxa"/>
            <w:vAlign w:val="center"/>
          </w:tcPr>
          <w:p w14:paraId="0B414B7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4.64</w:t>
            </w:r>
            <w:r w:rsidRPr="00EE3996">
              <w:rPr>
                <w:rFonts w:cs="Times New Roman"/>
                <w:sz w:val="24"/>
                <w:szCs w:val="24"/>
                <w:vertAlign w:val="superscript"/>
              </w:rPr>
              <w:t>a</w:t>
            </w:r>
          </w:p>
        </w:tc>
        <w:tc>
          <w:tcPr>
            <w:tcW w:w="1271" w:type="dxa"/>
            <w:vAlign w:val="center"/>
          </w:tcPr>
          <w:p w14:paraId="62F9FBA9"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8.93</w:t>
            </w:r>
            <w:r w:rsidRPr="00EE3996">
              <w:rPr>
                <w:rFonts w:cs="Times New Roman"/>
                <w:sz w:val="24"/>
                <w:szCs w:val="24"/>
                <w:vertAlign w:val="superscript"/>
              </w:rPr>
              <w:t>ab</w:t>
            </w:r>
          </w:p>
        </w:tc>
      </w:tr>
      <w:tr w:rsidR="008D6C0F" w:rsidRPr="00EE3996" w14:paraId="47A1CE19" w14:textId="77777777" w:rsidTr="000A759D">
        <w:trPr>
          <w:trHeight w:val="272"/>
        </w:trPr>
        <w:tc>
          <w:tcPr>
            <w:tcW w:w="484" w:type="dxa"/>
            <w:vAlign w:val="center"/>
          </w:tcPr>
          <w:p w14:paraId="2E1D059D"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20</w:t>
            </w:r>
          </w:p>
        </w:tc>
        <w:tc>
          <w:tcPr>
            <w:tcW w:w="1740" w:type="dxa"/>
            <w:vAlign w:val="center"/>
          </w:tcPr>
          <w:p w14:paraId="2A6D2B8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Kopay</w:t>
            </w:r>
          </w:p>
        </w:tc>
        <w:tc>
          <w:tcPr>
            <w:tcW w:w="1144" w:type="dxa"/>
            <w:vAlign w:val="center"/>
          </w:tcPr>
          <w:p w14:paraId="392ADB0A"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116.33</w:t>
            </w:r>
            <w:r w:rsidRPr="00EE3996">
              <w:rPr>
                <w:rFonts w:cs="Times New Roman"/>
                <w:sz w:val="24"/>
                <w:szCs w:val="24"/>
                <w:vertAlign w:val="superscript"/>
              </w:rPr>
              <w:t>abcde</w:t>
            </w:r>
          </w:p>
        </w:tc>
        <w:tc>
          <w:tcPr>
            <w:tcW w:w="1296" w:type="dxa"/>
            <w:vAlign w:val="center"/>
          </w:tcPr>
          <w:p w14:paraId="3C21ED0B"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551.29</w:t>
            </w:r>
            <w:r w:rsidRPr="00EE3996">
              <w:rPr>
                <w:rFonts w:cs="Times New Roman"/>
                <w:sz w:val="24"/>
                <w:szCs w:val="24"/>
                <w:vertAlign w:val="superscript"/>
              </w:rPr>
              <w:t>abc</w:t>
            </w:r>
          </w:p>
        </w:tc>
        <w:tc>
          <w:tcPr>
            <w:tcW w:w="944" w:type="dxa"/>
            <w:vAlign w:val="center"/>
          </w:tcPr>
          <w:p w14:paraId="7C8F93BD"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6.73</w:t>
            </w:r>
            <w:r w:rsidRPr="00EE3996">
              <w:rPr>
                <w:rFonts w:cs="Times New Roman"/>
                <w:sz w:val="24"/>
                <w:szCs w:val="24"/>
                <w:vertAlign w:val="superscript"/>
              </w:rPr>
              <w:t>ab</w:t>
            </w:r>
          </w:p>
        </w:tc>
        <w:tc>
          <w:tcPr>
            <w:tcW w:w="969" w:type="dxa"/>
            <w:vAlign w:val="center"/>
          </w:tcPr>
          <w:p w14:paraId="2B23A43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23.00</w:t>
            </w:r>
            <w:r w:rsidRPr="00EE3996">
              <w:rPr>
                <w:rFonts w:cs="Times New Roman"/>
                <w:sz w:val="24"/>
                <w:szCs w:val="24"/>
                <w:vertAlign w:val="superscript"/>
              </w:rPr>
              <w:t>a</w:t>
            </w:r>
          </w:p>
        </w:tc>
        <w:tc>
          <w:tcPr>
            <w:tcW w:w="1231" w:type="dxa"/>
            <w:vAlign w:val="center"/>
          </w:tcPr>
          <w:p w14:paraId="115F6A7C"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4.96</w:t>
            </w:r>
            <w:r w:rsidRPr="00EE3996">
              <w:rPr>
                <w:rFonts w:cs="Times New Roman"/>
                <w:sz w:val="24"/>
                <w:szCs w:val="24"/>
                <w:vertAlign w:val="superscript"/>
              </w:rPr>
              <w:t>a</w:t>
            </w:r>
          </w:p>
        </w:tc>
        <w:tc>
          <w:tcPr>
            <w:tcW w:w="1271" w:type="dxa"/>
            <w:vAlign w:val="center"/>
          </w:tcPr>
          <w:p w14:paraId="1484D9BC"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8.77</w:t>
            </w:r>
            <w:r w:rsidRPr="00EE3996">
              <w:rPr>
                <w:rFonts w:cs="Times New Roman"/>
                <w:sz w:val="24"/>
                <w:szCs w:val="24"/>
                <w:vertAlign w:val="superscript"/>
              </w:rPr>
              <w:t>ab</w:t>
            </w:r>
          </w:p>
        </w:tc>
      </w:tr>
      <w:tr w:rsidR="008D6C0F" w:rsidRPr="00EE3996" w14:paraId="729F220B" w14:textId="77777777" w:rsidTr="000A759D">
        <w:trPr>
          <w:trHeight w:val="272"/>
        </w:trPr>
        <w:tc>
          <w:tcPr>
            <w:tcW w:w="484" w:type="dxa"/>
            <w:vAlign w:val="center"/>
          </w:tcPr>
          <w:p w14:paraId="256C75E4"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lastRenderedPageBreak/>
              <w:t>21</w:t>
            </w:r>
          </w:p>
        </w:tc>
        <w:tc>
          <w:tcPr>
            <w:tcW w:w="1740" w:type="dxa"/>
            <w:vAlign w:val="center"/>
          </w:tcPr>
          <w:p w14:paraId="4CF37961"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Aka Solsel</w:t>
            </w:r>
          </w:p>
        </w:tc>
        <w:tc>
          <w:tcPr>
            <w:tcW w:w="1144" w:type="dxa"/>
            <w:vAlign w:val="center"/>
          </w:tcPr>
          <w:p w14:paraId="33845801"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128.67</w:t>
            </w:r>
            <w:r w:rsidRPr="00EE3996">
              <w:rPr>
                <w:rFonts w:cs="Times New Roman"/>
                <w:sz w:val="24"/>
                <w:szCs w:val="24"/>
                <w:vertAlign w:val="superscript"/>
              </w:rPr>
              <w:t>abcde</w:t>
            </w:r>
          </w:p>
        </w:tc>
        <w:tc>
          <w:tcPr>
            <w:tcW w:w="1296" w:type="dxa"/>
            <w:vAlign w:val="center"/>
          </w:tcPr>
          <w:p w14:paraId="7730E91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287.09</w:t>
            </w:r>
            <w:r w:rsidRPr="00EE3996">
              <w:rPr>
                <w:rFonts w:cs="Times New Roman"/>
                <w:sz w:val="24"/>
                <w:szCs w:val="24"/>
                <w:vertAlign w:val="superscript"/>
              </w:rPr>
              <w:t>efghij</w:t>
            </w:r>
          </w:p>
        </w:tc>
        <w:tc>
          <w:tcPr>
            <w:tcW w:w="944" w:type="dxa"/>
            <w:vAlign w:val="center"/>
          </w:tcPr>
          <w:p w14:paraId="2A6A0EB0"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3.30</w:t>
            </w:r>
            <w:r w:rsidRPr="00EE3996">
              <w:rPr>
                <w:rFonts w:cs="Times New Roman"/>
                <w:sz w:val="24"/>
                <w:szCs w:val="24"/>
                <w:vertAlign w:val="superscript"/>
              </w:rPr>
              <w:t>de</w:t>
            </w:r>
          </w:p>
        </w:tc>
        <w:tc>
          <w:tcPr>
            <w:tcW w:w="969" w:type="dxa"/>
            <w:vAlign w:val="center"/>
          </w:tcPr>
          <w:p w14:paraId="41C243CA"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11.19</w:t>
            </w:r>
            <w:r w:rsidRPr="00EE3996">
              <w:rPr>
                <w:rFonts w:cs="Times New Roman"/>
                <w:sz w:val="24"/>
                <w:szCs w:val="24"/>
                <w:vertAlign w:val="superscript"/>
              </w:rPr>
              <w:t>de</w:t>
            </w:r>
          </w:p>
        </w:tc>
        <w:tc>
          <w:tcPr>
            <w:tcW w:w="1231" w:type="dxa"/>
            <w:vAlign w:val="center"/>
          </w:tcPr>
          <w:p w14:paraId="54AF6BA8"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4.41</w:t>
            </w:r>
            <w:r w:rsidRPr="00EE3996">
              <w:rPr>
                <w:rFonts w:cs="Times New Roman"/>
                <w:sz w:val="24"/>
                <w:szCs w:val="24"/>
                <w:vertAlign w:val="superscript"/>
              </w:rPr>
              <w:t>a</w:t>
            </w:r>
          </w:p>
        </w:tc>
        <w:tc>
          <w:tcPr>
            <w:tcW w:w="1271" w:type="dxa"/>
            <w:vAlign w:val="center"/>
          </w:tcPr>
          <w:p w14:paraId="68C1EC9D"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7.33</w:t>
            </w:r>
            <w:r w:rsidRPr="00EE3996">
              <w:rPr>
                <w:rFonts w:cs="Times New Roman"/>
                <w:sz w:val="24"/>
                <w:szCs w:val="24"/>
                <w:vertAlign w:val="superscript"/>
              </w:rPr>
              <w:t>ab</w:t>
            </w:r>
          </w:p>
        </w:tc>
      </w:tr>
      <w:tr w:rsidR="008D6C0F" w:rsidRPr="00EE3996" w14:paraId="71475DFE" w14:textId="77777777" w:rsidTr="000A759D">
        <w:trPr>
          <w:trHeight w:val="272"/>
        </w:trPr>
        <w:tc>
          <w:tcPr>
            <w:tcW w:w="484" w:type="dxa"/>
            <w:tcBorders>
              <w:bottom w:val="nil"/>
            </w:tcBorders>
            <w:vAlign w:val="center"/>
          </w:tcPr>
          <w:p w14:paraId="5DE9E61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22</w:t>
            </w:r>
          </w:p>
        </w:tc>
        <w:tc>
          <w:tcPr>
            <w:tcW w:w="1740" w:type="dxa"/>
            <w:tcBorders>
              <w:bottom w:val="nil"/>
            </w:tcBorders>
            <w:vAlign w:val="center"/>
          </w:tcPr>
          <w:p w14:paraId="712E2347"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Lokal Maninjau</w:t>
            </w:r>
          </w:p>
        </w:tc>
        <w:tc>
          <w:tcPr>
            <w:tcW w:w="1144" w:type="dxa"/>
            <w:tcBorders>
              <w:bottom w:val="nil"/>
            </w:tcBorders>
            <w:vAlign w:val="center"/>
          </w:tcPr>
          <w:p w14:paraId="120C49D7"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51.67</w:t>
            </w:r>
            <w:r w:rsidRPr="00EE3996">
              <w:rPr>
                <w:rFonts w:cs="Times New Roman"/>
                <w:sz w:val="24"/>
                <w:szCs w:val="24"/>
                <w:vertAlign w:val="superscript"/>
              </w:rPr>
              <w:t>de</w:t>
            </w:r>
          </w:p>
        </w:tc>
        <w:tc>
          <w:tcPr>
            <w:tcW w:w="1296" w:type="dxa"/>
            <w:tcBorders>
              <w:bottom w:val="nil"/>
            </w:tcBorders>
            <w:vAlign w:val="center"/>
          </w:tcPr>
          <w:p w14:paraId="7C797812"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192.18</w:t>
            </w:r>
            <w:r w:rsidRPr="00EE3996">
              <w:rPr>
                <w:rFonts w:cs="Times New Roman"/>
                <w:sz w:val="24"/>
                <w:szCs w:val="24"/>
                <w:vertAlign w:val="superscript"/>
              </w:rPr>
              <w:t>hij</w:t>
            </w:r>
          </w:p>
        </w:tc>
        <w:tc>
          <w:tcPr>
            <w:tcW w:w="944" w:type="dxa"/>
            <w:tcBorders>
              <w:bottom w:val="nil"/>
            </w:tcBorders>
            <w:vAlign w:val="center"/>
          </w:tcPr>
          <w:p w14:paraId="5B0048D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4.51</w:t>
            </w:r>
            <w:r w:rsidRPr="00EE3996">
              <w:rPr>
                <w:rFonts w:cs="Times New Roman"/>
                <w:sz w:val="24"/>
                <w:szCs w:val="24"/>
                <w:vertAlign w:val="superscript"/>
              </w:rPr>
              <w:t>cde</w:t>
            </w:r>
          </w:p>
        </w:tc>
        <w:tc>
          <w:tcPr>
            <w:tcW w:w="969" w:type="dxa"/>
            <w:tcBorders>
              <w:bottom w:val="nil"/>
            </w:tcBorders>
            <w:vAlign w:val="center"/>
          </w:tcPr>
          <w:p w14:paraId="34F85014"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12.30</w:t>
            </w:r>
            <w:r w:rsidRPr="00EE3996">
              <w:rPr>
                <w:rFonts w:cs="Times New Roman"/>
                <w:sz w:val="24"/>
                <w:szCs w:val="24"/>
                <w:vertAlign w:val="superscript"/>
              </w:rPr>
              <w:t>cde</w:t>
            </w:r>
          </w:p>
        </w:tc>
        <w:tc>
          <w:tcPr>
            <w:tcW w:w="1231" w:type="dxa"/>
            <w:tcBorders>
              <w:bottom w:val="nil"/>
            </w:tcBorders>
            <w:vAlign w:val="center"/>
          </w:tcPr>
          <w:p w14:paraId="3524EA87"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2.89</w:t>
            </w:r>
            <w:r w:rsidRPr="00EE3996">
              <w:rPr>
                <w:rFonts w:cs="Times New Roman"/>
                <w:sz w:val="24"/>
                <w:szCs w:val="24"/>
                <w:vertAlign w:val="superscript"/>
              </w:rPr>
              <w:t>ab</w:t>
            </w:r>
          </w:p>
        </w:tc>
        <w:tc>
          <w:tcPr>
            <w:tcW w:w="1271" w:type="dxa"/>
            <w:tcBorders>
              <w:bottom w:val="nil"/>
            </w:tcBorders>
            <w:vAlign w:val="center"/>
          </w:tcPr>
          <w:p w14:paraId="64462005"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7.62</w:t>
            </w:r>
            <w:r w:rsidRPr="00EE3996">
              <w:rPr>
                <w:rFonts w:cs="Times New Roman"/>
                <w:sz w:val="24"/>
                <w:szCs w:val="24"/>
                <w:vertAlign w:val="superscript"/>
              </w:rPr>
              <w:t>ab</w:t>
            </w:r>
          </w:p>
        </w:tc>
      </w:tr>
      <w:tr w:rsidR="008D6C0F" w:rsidRPr="00EE3996" w14:paraId="22D34B35" w14:textId="77777777" w:rsidTr="000A759D">
        <w:trPr>
          <w:trHeight w:val="533"/>
        </w:trPr>
        <w:tc>
          <w:tcPr>
            <w:tcW w:w="484" w:type="dxa"/>
            <w:tcBorders>
              <w:top w:val="nil"/>
              <w:bottom w:val="single" w:sz="12" w:space="0" w:color="auto"/>
            </w:tcBorders>
            <w:vAlign w:val="center"/>
          </w:tcPr>
          <w:p w14:paraId="59EDD4FB"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23</w:t>
            </w:r>
          </w:p>
        </w:tc>
        <w:tc>
          <w:tcPr>
            <w:tcW w:w="1740" w:type="dxa"/>
            <w:tcBorders>
              <w:top w:val="nil"/>
              <w:bottom w:val="single" w:sz="12" w:space="0" w:color="auto"/>
            </w:tcBorders>
            <w:vAlign w:val="center"/>
          </w:tcPr>
          <w:p w14:paraId="141076D4"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Gero Tanah Datar</w:t>
            </w:r>
          </w:p>
        </w:tc>
        <w:tc>
          <w:tcPr>
            <w:tcW w:w="1144" w:type="dxa"/>
            <w:tcBorders>
              <w:top w:val="nil"/>
              <w:bottom w:val="single" w:sz="12" w:space="0" w:color="auto"/>
            </w:tcBorders>
            <w:vAlign w:val="center"/>
          </w:tcPr>
          <w:p w14:paraId="56AB6E18"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70.67</w:t>
            </w:r>
            <w:r w:rsidRPr="00EE3996">
              <w:rPr>
                <w:rFonts w:cs="Times New Roman"/>
                <w:sz w:val="24"/>
                <w:szCs w:val="24"/>
                <w:vertAlign w:val="superscript"/>
              </w:rPr>
              <w:t>cde</w:t>
            </w:r>
          </w:p>
        </w:tc>
        <w:tc>
          <w:tcPr>
            <w:tcW w:w="1296" w:type="dxa"/>
            <w:tcBorders>
              <w:top w:val="nil"/>
              <w:bottom w:val="single" w:sz="12" w:space="0" w:color="auto"/>
            </w:tcBorders>
            <w:vAlign w:val="center"/>
          </w:tcPr>
          <w:p w14:paraId="09AB68B6"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139.05</w:t>
            </w:r>
            <w:r w:rsidRPr="00EE3996">
              <w:rPr>
                <w:rFonts w:cs="Times New Roman"/>
                <w:sz w:val="24"/>
                <w:szCs w:val="24"/>
                <w:vertAlign w:val="superscript"/>
              </w:rPr>
              <w:t>j</w:t>
            </w:r>
          </w:p>
        </w:tc>
        <w:tc>
          <w:tcPr>
            <w:tcW w:w="944" w:type="dxa"/>
            <w:tcBorders>
              <w:top w:val="nil"/>
              <w:bottom w:val="single" w:sz="12" w:space="0" w:color="auto"/>
            </w:tcBorders>
            <w:vAlign w:val="center"/>
          </w:tcPr>
          <w:p w14:paraId="0FDCC75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2.60</w:t>
            </w:r>
            <w:r w:rsidRPr="00EE3996">
              <w:rPr>
                <w:rFonts w:cs="Times New Roman"/>
                <w:sz w:val="24"/>
                <w:szCs w:val="24"/>
                <w:vertAlign w:val="superscript"/>
              </w:rPr>
              <w:t>e</w:t>
            </w:r>
          </w:p>
        </w:tc>
        <w:tc>
          <w:tcPr>
            <w:tcW w:w="969" w:type="dxa"/>
            <w:tcBorders>
              <w:top w:val="nil"/>
              <w:bottom w:val="single" w:sz="12" w:space="0" w:color="auto"/>
            </w:tcBorders>
            <w:vAlign w:val="center"/>
          </w:tcPr>
          <w:p w14:paraId="23D90BEF"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9.77</w:t>
            </w:r>
            <w:r w:rsidRPr="00EE3996">
              <w:rPr>
                <w:rFonts w:cs="Times New Roman"/>
                <w:sz w:val="24"/>
                <w:szCs w:val="24"/>
                <w:vertAlign w:val="superscript"/>
              </w:rPr>
              <w:t>e</w:t>
            </w:r>
          </w:p>
        </w:tc>
        <w:tc>
          <w:tcPr>
            <w:tcW w:w="1231" w:type="dxa"/>
            <w:tcBorders>
              <w:top w:val="nil"/>
              <w:bottom w:val="single" w:sz="12" w:space="0" w:color="auto"/>
            </w:tcBorders>
            <w:vAlign w:val="center"/>
          </w:tcPr>
          <w:p w14:paraId="58AB9ECC"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3.24</w:t>
            </w:r>
            <w:r w:rsidRPr="00EE3996">
              <w:rPr>
                <w:rFonts w:cs="Times New Roman"/>
                <w:sz w:val="24"/>
                <w:szCs w:val="24"/>
                <w:vertAlign w:val="superscript"/>
              </w:rPr>
              <w:t>a</w:t>
            </w:r>
          </w:p>
        </w:tc>
        <w:tc>
          <w:tcPr>
            <w:tcW w:w="1271" w:type="dxa"/>
            <w:tcBorders>
              <w:top w:val="nil"/>
              <w:bottom w:val="single" w:sz="12" w:space="0" w:color="auto"/>
            </w:tcBorders>
            <w:vAlign w:val="center"/>
          </w:tcPr>
          <w:p w14:paraId="4AF7E32E" w14:textId="77777777" w:rsidR="00016D63" w:rsidRPr="00EE3996" w:rsidRDefault="00016D63" w:rsidP="00844CFE">
            <w:pPr>
              <w:pStyle w:val="jbd-abs-gb-tab9"/>
              <w:jc w:val="center"/>
              <w:rPr>
                <w:rFonts w:cs="Times New Roman"/>
                <w:sz w:val="24"/>
                <w:szCs w:val="24"/>
              </w:rPr>
            </w:pPr>
            <w:r w:rsidRPr="00EE3996">
              <w:rPr>
                <w:rFonts w:cs="Times New Roman"/>
                <w:sz w:val="24"/>
                <w:szCs w:val="24"/>
              </w:rPr>
              <w:t>6.73</w:t>
            </w:r>
            <w:r w:rsidRPr="00EE3996">
              <w:rPr>
                <w:rFonts w:cs="Times New Roman"/>
                <w:sz w:val="24"/>
                <w:szCs w:val="24"/>
                <w:vertAlign w:val="superscript"/>
              </w:rPr>
              <w:t>ab</w:t>
            </w:r>
          </w:p>
        </w:tc>
      </w:tr>
    </w:tbl>
    <w:p w14:paraId="4EE33BFB" w14:textId="4673E895" w:rsidR="00837487" w:rsidRPr="000A759D" w:rsidRDefault="00837487" w:rsidP="000A759D">
      <w:pPr>
        <w:spacing w:after="240" w:line="360" w:lineRule="auto"/>
        <w:ind w:firstLine="0"/>
        <w:rPr>
          <w:rFonts w:cs="Times New Roman"/>
          <w:sz w:val="24"/>
          <w:szCs w:val="24"/>
          <w:lang w:val="en-ID"/>
        </w:rPr>
      </w:pPr>
      <w:r w:rsidRPr="00EE3996">
        <w:rPr>
          <w:rFonts w:cs="Times New Roman"/>
          <w:sz w:val="24"/>
          <w:szCs w:val="24"/>
          <w:lang w:val="en-ID"/>
        </w:rPr>
        <w:t xml:space="preserve">Notes: Numbers followed by the same letter in one column are not significantly different according to the DMRT test at </w:t>
      </w:r>
      <w:r w:rsidR="000A759D">
        <w:rPr>
          <w:rFonts w:cs="Times New Roman"/>
          <w:sz w:val="24"/>
          <w:szCs w:val="24"/>
          <w:lang w:val="en-ID"/>
        </w:rPr>
        <w:t>P</w:t>
      </w:r>
      <w:r w:rsidRPr="00EE3996">
        <w:rPr>
          <w:rFonts w:cs="Times New Roman"/>
          <w:sz w:val="24"/>
          <w:szCs w:val="24"/>
          <w:lang w:val="en-ID"/>
        </w:rPr>
        <w:t>&lt;0.05.</w:t>
      </w:r>
    </w:p>
    <w:p w14:paraId="5CB2C3A8" w14:textId="250706A7" w:rsidR="009E0BBC" w:rsidRPr="00EE3996" w:rsidRDefault="009E0BBC" w:rsidP="000A759D">
      <w:pPr>
        <w:spacing w:line="360" w:lineRule="auto"/>
        <w:ind w:firstLine="360"/>
        <w:rPr>
          <w:rFonts w:cs="Times New Roman"/>
          <w:sz w:val="24"/>
          <w:szCs w:val="24"/>
          <w:lang w:val="en-US"/>
        </w:rPr>
      </w:pPr>
      <w:r w:rsidRPr="00EE3996">
        <w:rPr>
          <w:rFonts w:cs="Times New Roman"/>
          <w:sz w:val="24"/>
          <w:szCs w:val="24"/>
          <w:lang w:val="en-US"/>
        </w:rPr>
        <w:t xml:space="preserve">The significant variation among the 23 chili genotypes in fruit number, fruit weight per plant, individual fruit weight, fruit length, and fruit stalk length indicates the existence of broad genetic diversity within the local </w:t>
      </w:r>
      <w:r w:rsidR="005618FD" w:rsidRPr="00EE3996">
        <w:rPr>
          <w:rFonts w:cs="Times New Roman"/>
          <w:sz w:val="24"/>
          <w:szCs w:val="24"/>
          <w:lang w:val="en-US"/>
        </w:rPr>
        <w:t>chili</w:t>
      </w:r>
      <w:r w:rsidRPr="00EE3996">
        <w:rPr>
          <w:rFonts w:cs="Times New Roman"/>
          <w:sz w:val="24"/>
          <w:szCs w:val="24"/>
          <w:lang w:val="en-US"/>
        </w:rPr>
        <w:t xml:space="preserve"> population of West Sumatra. This diversity is consistent with previous findings by </w:t>
      </w:r>
      <w:proofErr w:type="spellStart"/>
      <w:r w:rsidRPr="00EE3996">
        <w:rPr>
          <w:rFonts w:cs="Times New Roman"/>
          <w:sz w:val="24"/>
          <w:szCs w:val="24"/>
          <w:lang w:val="en-US"/>
        </w:rPr>
        <w:t>Suliansyah</w:t>
      </w:r>
      <w:proofErr w:type="spellEnd"/>
      <w:r w:rsidRPr="00EE3996">
        <w:rPr>
          <w:rFonts w:cs="Times New Roman"/>
          <w:sz w:val="24"/>
          <w:szCs w:val="24"/>
          <w:lang w:val="en-US"/>
        </w:rPr>
        <w:t xml:space="preserve"> et al. (2023) and </w:t>
      </w:r>
      <w:proofErr w:type="spellStart"/>
      <w:r w:rsidRPr="00EE3996">
        <w:rPr>
          <w:rFonts w:cs="Times New Roman"/>
          <w:sz w:val="24"/>
          <w:szCs w:val="24"/>
          <w:lang w:val="en-US"/>
        </w:rPr>
        <w:t>Budiyanti</w:t>
      </w:r>
      <w:proofErr w:type="spellEnd"/>
      <w:r w:rsidRPr="00EE3996">
        <w:rPr>
          <w:rFonts w:cs="Times New Roman"/>
          <w:sz w:val="24"/>
          <w:szCs w:val="24"/>
          <w:lang w:val="en-US"/>
        </w:rPr>
        <w:t xml:space="preserve"> et al. (2024), who reported that local curly chili accessions in West Sumatra exhibit wide variability in yield components and morphological traits. The results confirm that these genotypes still maintain diverse genetic backgrounds, possibly due to limited formal breeding and continuous open pollination under different micro-environmental conditions.</w:t>
      </w:r>
    </w:p>
    <w:p w14:paraId="7E80F9F3" w14:textId="53C02631" w:rsidR="00347EB0" w:rsidRPr="00EE3996" w:rsidRDefault="009E0BBC" w:rsidP="000A759D">
      <w:pPr>
        <w:spacing w:line="360" w:lineRule="auto"/>
        <w:ind w:firstLine="360"/>
        <w:rPr>
          <w:rFonts w:cs="Times New Roman"/>
          <w:sz w:val="24"/>
          <w:szCs w:val="24"/>
          <w:lang w:val="en-US"/>
        </w:rPr>
      </w:pPr>
      <w:r w:rsidRPr="00EE3996">
        <w:rPr>
          <w:rFonts w:cs="Times New Roman"/>
          <w:sz w:val="24"/>
          <w:szCs w:val="24"/>
          <w:lang w:val="en-US"/>
        </w:rPr>
        <w:t xml:space="preserve">The high fruit number per plant observed in the </w:t>
      </w:r>
      <w:proofErr w:type="spellStart"/>
      <w:r w:rsidRPr="00EE3996">
        <w:rPr>
          <w:rFonts w:cs="Times New Roman"/>
          <w:sz w:val="24"/>
          <w:szCs w:val="24"/>
          <w:lang w:val="en-US"/>
        </w:rPr>
        <w:t>Randah</w:t>
      </w:r>
      <w:proofErr w:type="spellEnd"/>
      <w:r w:rsidRPr="00EE3996">
        <w:rPr>
          <w:rFonts w:cs="Times New Roman"/>
          <w:sz w:val="24"/>
          <w:szCs w:val="24"/>
          <w:lang w:val="en-US"/>
        </w:rPr>
        <w:t xml:space="preserve"> genotype (216.67 fruits/plant) contributes significantly to overall yield potential. Fruit number is a major determinant of productivity because it represents the reproductive success and efficiency of assimilate partitioning. According to </w:t>
      </w:r>
      <w:r w:rsidRPr="00EE3996">
        <w:rPr>
          <w:rFonts w:cs="Times New Roman"/>
          <w:sz w:val="24"/>
          <w:szCs w:val="24"/>
        </w:rPr>
        <w:t>Bekele</w:t>
      </w:r>
      <w:r w:rsidRPr="00EE3996">
        <w:rPr>
          <w:rFonts w:cs="Times New Roman"/>
          <w:sz w:val="24"/>
          <w:szCs w:val="24"/>
          <w:lang w:val="en-US"/>
        </w:rPr>
        <w:t xml:space="preserve"> et al. (2023), the number of fruits per plant is strongly influenced by both genetic control and environmental adaptability, particularly under conditions that favor flower retention and fruit set. The superiority of </w:t>
      </w:r>
      <w:proofErr w:type="spellStart"/>
      <w:r w:rsidRPr="00EE3996">
        <w:rPr>
          <w:rFonts w:cs="Times New Roman"/>
          <w:sz w:val="24"/>
          <w:szCs w:val="24"/>
          <w:lang w:val="en-US"/>
        </w:rPr>
        <w:t>Randah</w:t>
      </w:r>
      <w:proofErr w:type="spellEnd"/>
      <w:r w:rsidRPr="00EE3996">
        <w:rPr>
          <w:rFonts w:cs="Times New Roman"/>
          <w:sz w:val="24"/>
          <w:szCs w:val="24"/>
          <w:lang w:val="en-US"/>
        </w:rPr>
        <w:t xml:space="preserve"> chili in this trait suggests that this genotype has favorable genetic factors regulating floral fertility and fruit set stability. Conversely, the </w:t>
      </w:r>
      <w:proofErr w:type="spellStart"/>
      <w:r w:rsidRPr="00EE3996">
        <w:rPr>
          <w:rFonts w:cs="Times New Roman"/>
          <w:sz w:val="24"/>
          <w:szCs w:val="24"/>
          <w:lang w:val="en-US"/>
        </w:rPr>
        <w:t>Kuhay</w:t>
      </w:r>
      <w:proofErr w:type="spellEnd"/>
      <w:r w:rsidRPr="00EE3996">
        <w:rPr>
          <w:rFonts w:cs="Times New Roman"/>
          <w:sz w:val="24"/>
          <w:szCs w:val="24"/>
          <w:lang w:val="en-US"/>
        </w:rPr>
        <w:t xml:space="preserve"> genotype, with the lowest fruit number (36.33 fruits/plant), may have lower flower-to-fruit conversion efficiency, possibly due to limited carbohydrate allocation to reproductive organs or sensitivity to microclimatic stress (</w:t>
      </w:r>
      <w:r w:rsidRPr="00EE3996">
        <w:rPr>
          <w:rFonts w:cs="Times New Roman"/>
          <w:sz w:val="24"/>
          <w:szCs w:val="24"/>
        </w:rPr>
        <w:t xml:space="preserve">Pedroza-Sandoval </w:t>
      </w:r>
      <w:r w:rsidRPr="00EE3996">
        <w:rPr>
          <w:rFonts w:cs="Times New Roman"/>
          <w:sz w:val="24"/>
          <w:szCs w:val="24"/>
          <w:lang w:val="en-US"/>
        </w:rPr>
        <w:t>et al. 2024).</w:t>
      </w:r>
    </w:p>
    <w:p w14:paraId="474B006E" w14:textId="50D24068" w:rsidR="009E0BBC" w:rsidRPr="00EE3996" w:rsidRDefault="009E0BBC" w:rsidP="000A759D">
      <w:pPr>
        <w:spacing w:line="360" w:lineRule="auto"/>
        <w:ind w:firstLine="360"/>
        <w:rPr>
          <w:rFonts w:cs="Times New Roman"/>
          <w:sz w:val="24"/>
          <w:szCs w:val="24"/>
          <w:lang w:val="en-US"/>
        </w:rPr>
      </w:pPr>
      <w:r w:rsidRPr="00EE3996">
        <w:rPr>
          <w:rFonts w:cs="Times New Roman"/>
          <w:sz w:val="24"/>
          <w:szCs w:val="24"/>
          <w:lang w:val="en-US"/>
        </w:rPr>
        <w:t xml:space="preserve">The significant differences observed among the chili genotypes suggest that these local accessions have undergone natural and farmer-driven selection processes that favored diverse morphological and productive characteristics. The </w:t>
      </w:r>
      <w:proofErr w:type="spellStart"/>
      <w:r w:rsidRPr="00EE3996">
        <w:rPr>
          <w:rFonts w:cs="Times New Roman"/>
          <w:sz w:val="24"/>
          <w:szCs w:val="24"/>
          <w:lang w:val="en-US"/>
        </w:rPr>
        <w:t>Randah</w:t>
      </w:r>
      <w:proofErr w:type="spellEnd"/>
      <w:r w:rsidRPr="00EE3996">
        <w:rPr>
          <w:rFonts w:cs="Times New Roman"/>
          <w:sz w:val="24"/>
          <w:szCs w:val="24"/>
          <w:lang w:val="en-US"/>
        </w:rPr>
        <w:t xml:space="preserve"> and </w:t>
      </w:r>
      <w:proofErr w:type="spellStart"/>
      <w:r w:rsidRPr="00EE3996">
        <w:rPr>
          <w:rFonts w:cs="Times New Roman"/>
          <w:sz w:val="24"/>
          <w:szCs w:val="24"/>
          <w:lang w:val="en-US"/>
        </w:rPr>
        <w:t>Kopay</w:t>
      </w:r>
      <w:proofErr w:type="spellEnd"/>
      <w:r w:rsidRPr="00EE3996">
        <w:rPr>
          <w:rFonts w:cs="Times New Roman"/>
          <w:sz w:val="24"/>
          <w:szCs w:val="24"/>
          <w:lang w:val="en-US"/>
        </w:rPr>
        <w:t xml:space="preserve"> genotypes, which showed superior yield and fruit size, can be considered as potential parental lines for future breeding programs aiming to combine high productivity with desirable fruit morphology. Meanwhile, genotypes with smaller fruits or lower yield may serve as sources of specific traits, such as early maturity or tolerance to abiotic stress. These findings reinforce the importance of conserving and characterizing local chili germplasm to support genetic improvement and sustainable chili production systems.</w:t>
      </w:r>
    </w:p>
    <w:p w14:paraId="247F9C81" w14:textId="31D2DE95" w:rsidR="004D4B3F" w:rsidRPr="00EE3996" w:rsidRDefault="004D4B3F" w:rsidP="000A759D">
      <w:pPr>
        <w:spacing w:line="360" w:lineRule="auto"/>
        <w:ind w:firstLine="360"/>
        <w:rPr>
          <w:rFonts w:cs="Times New Roman"/>
          <w:sz w:val="24"/>
          <w:szCs w:val="24"/>
          <w:lang w:val="en-US"/>
        </w:rPr>
      </w:pPr>
      <w:r w:rsidRPr="00EE3996">
        <w:rPr>
          <w:rFonts w:cs="Times New Roman"/>
          <w:sz w:val="24"/>
          <w:szCs w:val="24"/>
          <w:lang w:val="en-US"/>
        </w:rPr>
        <w:lastRenderedPageBreak/>
        <w:t xml:space="preserve">The plant height, stem diameter, leaf width, and stalk length showed significant differences, while dichotomous height and leaf length were not significantly different (Table </w:t>
      </w:r>
      <w:r w:rsidR="004D08F5" w:rsidRPr="00EE3996">
        <w:rPr>
          <w:rFonts w:cs="Times New Roman"/>
          <w:sz w:val="24"/>
          <w:szCs w:val="24"/>
          <w:lang w:val="en-US"/>
        </w:rPr>
        <w:t>3</w:t>
      </w:r>
      <w:r w:rsidRPr="00EE3996">
        <w:rPr>
          <w:rFonts w:cs="Times New Roman"/>
          <w:sz w:val="24"/>
          <w:szCs w:val="24"/>
          <w:lang w:val="en-US"/>
        </w:rPr>
        <w:t>).</w:t>
      </w:r>
      <w:r w:rsidR="00F928E5" w:rsidRPr="00EE3996">
        <w:rPr>
          <w:rFonts w:cs="Times New Roman"/>
          <w:sz w:val="24"/>
          <w:szCs w:val="24"/>
          <w:lang w:val="en-US"/>
        </w:rPr>
        <w:t xml:space="preserve"> </w:t>
      </w:r>
      <w:r w:rsidRPr="00EE3996">
        <w:rPr>
          <w:rFonts w:cs="Times New Roman"/>
          <w:sz w:val="24"/>
          <w:szCs w:val="24"/>
          <w:lang w:val="en-US"/>
        </w:rPr>
        <w:t xml:space="preserve">The </w:t>
      </w:r>
      <w:proofErr w:type="spellStart"/>
      <w:r w:rsidRPr="00EE3996">
        <w:rPr>
          <w:rFonts w:cs="Times New Roman"/>
          <w:sz w:val="24"/>
          <w:szCs w:val="24"/>
          <w:lang w:val="en-US"/>
        </w:rPr>
        <w:t>Gero</w:t>
      </w:r>
      <w:proofErr w:type="spellEnd"/>
      <w:r w:rsidRPr="00EE3996">
        <w:rPr>
          <w:rFonts w:cs="Times New Roman"/>
          <w:sz w:val="24"/>
          <w:szCs w:val="24"/>
          <w:lang w:val="en-US"/>
        </w:rPr>
        <w:t xml:space="preserve">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chili had the lowest average plant height (66.00 cm) and was not significantly different from several other tested chili accessions, except for </w:t>
      </w:r>
      <w:proofErr w:type="spellStart"/>
      <w:r w:rsidRPr="00EE3996">
        <w:rPr>
          <w:rFonts w:cs="Times New Roman"/>
          <w:sz w:val="24"/>
          <w:szCs w:val="24"/>
          <w:lang w:val="en-US"/>
        </w:rPr>
        <w:t>Tali</w:t>
      </w:r>
      <w:proofErr w:type="spellEnd"/>
      <w:r w:rsidRPr="00EE3996">
        <w:rPr>
          <w:rFonts w:cs="Times New Roman"/>
          <w:sz w:val="24"/>
          <w:szCs w:val="24"/>
          <w:lang w:val="en-US"/>
        </w:rPr>
        <w:t xml:space="preserve">, </w:t>
      </w:r>
      <w:proofErr w:type="spellStart"/>
      <w:r w:rsidRPr="00EE3996">
        <w:rPr>
          <w:rFonts w:cs="Times New Roman"/>
          <w:sz w:val="24"/>
          <w:szCs w:val="24"/>
          <w:lang w:val="en-US"/>
        </w:rPr>
        <w:t>Ateng</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TDS, and Aka </w:t>
      </w:r>
      <w:proofErr w:type="spellStart"/>
      <w:r w:rsidRPr="00EE3996">
        <w:rPr>
          <w:rFonts w:cs="Times New Roman"/>
          <w:sz w:val="24"/>
          <w:szCs w:val="24"/>
          <w:lang w:val="en-US"/>
        </w:rPr>
        <w:t>Solsel</w:t>
      </w:r>
      <w:proofErr w:type="spellEnd"/>
      <w:r w:rsidRPr="00EE3996">
        <w:rPr>
          <w:rFonts w:cs="Times New Roman"/>
          <w:sz w:val="24"/>
          <w:szCs w:val="24"/>
          <w:lang w:val="en-US"/>
        </w:rPr>
        <w:t xml:space="preserve">. Conversely, the </w:t>
      </w:r>
      <w:proofErr w:type="spellStart"/>
      <w:r w:rsidRPr="00EE3996">
        <w:rPr>
          <w:rFonts w:cs="Times New Roman"/>
          <w:sz w:val="24"/>
          <w:szCs w:val="24"/>
          <w:lang w:val="en-US"/>
        </w:rPr>
        <w:t>Atang</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and Aka </w:t>
      </w:r>
      <w:proofErr w:type="spellStart"/>
      <w:r w:rsidRPr="00EE3996">
        <w:rPr>
          <w:rFonts w:cs="Times New Roman"/>
          <w:sz w:val="24"/>
          <w:szCs w:val="24"/>
          <w:lang w:val="en-US"/>
        </w:rPr>
        <w:t>Solsel</w:t>
      </w:r>
      <w:proofErr w:type="spellEnd"/>
      <w:r w:rsidRPr="00EE3996">
        <w:rPr>
          <w:rFonts w:cs="Times New Roman"/>
          <w:sz w:val="24"/>
          <w:szCs w:val="24"/>
          <w:lang w:val="en-US"/>
        </w:rPr>
        <w:t xml:space="preserve"> chilies had the highest plant heights and were not significantly different from the other tested chilies, except for </w:t>
      </w:r>
      <w:proofErr w:type="spellStart"/>
      <w:r w:rsidRPr="00EE3996">
        <w:rPr>
          <w:rFonts w:cs="Times New Roman"/>
          <w:sz w:val="24"/>
          <w:szCs w:val="24"/>
          <w:lang w:val="en-US"/>
        </w:rPr>
        <w:t>Gero</w:t>
      </w:r>
      <w:proofErr w:type="spellEnd"/>
      <w:r w:rsidRPr="00EE3996">
        <w:rPr>
          <w:rFonts w:cs="Times New Roman"/>
          <w:sz w:val="24"/>
          <w:szCs w:val="24"/>
          <w:lang w:val="en-US"/>
        </w:rPr>
        <w:t xml:space="preserve">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w:t>
      </w:r>
      <w:proofErr w:type="spellStart"/>
      <w:r w:rsidRPr="00EE3996">
        <w:rPr>
          <w:rFonts w:cs="Times New Roman"/>
          <w:sz w:val="24"/>
          <w:szCs w:val="24"/>
          <w:lang w:val="en-US"/>
        </w:rPr>
        <w:t>Lokal</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w:t>
      </w:r>
      <w:proofErr w:type="spellStart"/>
      <w:r w:rsidRPr="00EE3996">
        <w:rPr>
          <w:rFonts w:cs="Times New Roman"/>
          <w:sz w:val="24"/>
          <w:szCs w:val="24"/>
          <w:lang w:val="en-US"/>
        </w:rPr>
        <w:t>Kuhay</w:t>
      </w:r>
      <w:proofErr w:type="spellEnd"/>
      <w:r w:rsidRPr="00EE3996">
        <w:rPr>
          <w:rFonts w:cs="Times New Roman"/>
          <w:sz w:val="24"/>
          <w:szCs w:val="24"/>
          <w:lang w:val="en-US"/>
        </w:rPr>
        <w:t xml:space="preserve">, and </w:t>
      </w:r>
      <w:proofErr w:type="spellStart"/>
      <w:r w:rsidRPr="00EE3996">
        <w:rPr>
          <w:rFonts w:cs="Times New Roman"/>
          <w:sz w:val="24"/>
          <w:szCs w:val="24"/>
          <w:lang w:val="en-US"/>
        </w:rPr>
        <w:t>Pasir</w:t>
      </w:r>
      <w:proofErr w:type="spellEnd"/>
      <w:r w:rsidRPr="00EE3996">
        <w:rPr>
          <w:rFonts w:cs="Times New Roman"/>
          <w:sz w:val="24"/>
          <w:szCs w:val="24"/>
          <w:lang w:val="en-US"/>
        </w:rPr>
        <w:t xml:space="preserve"> </w:t>
      </w:r>
      <w:proofErr w:type="spellStart"/>
      <w:r w:rsidRPr="00EE3996">
        <w:rPr>
          <w:rFonts w:cs="Times New Roman"/>
          <w:sz w:val="24"/>
          <w:szCs w:val="24"/>
          <w:lang w:val="en-US"/>
        </w:rPr>
        <w:t>Pasaman</w:t>
      </w:r>
      <w:proofErr w:type="spellEnd"/>
      <w:r w:rsidRPr="00EE3996">
        <w:rPr>
          <w:rFonts w:cs="Times New Roman"/>
          <w:sz w:val="24"/>
          <w:szCs w:val="24"/>
          <w:lang w:val="en-US"/>
        </w:rPr>
        <w:t xml:space="preserve"> Timur. </w:t>
      </w:r>
      <w:proofErr w:type="spellStart"/>
      <w:r w:rsidRPr="00EE3996">
        <w:rPr>
          <w:rFonts w:cs="Times New Roman"/>
          <w:sz w:val="24"/>
          <w:szCs w:val="24"/>
          <w:lang w:val="en-US"/>
        </w:rPr>
        <w:t>Atang</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and Aka </w:t>
      </w:r>
      <w:proofErr w:type="spellStart"/>
      <w:r w:rsidRPr="00EE3996">
        <w:rPr>
          <w:rFonts w:cs="Times New Roman"/>
          <w:sz w:val="24"/>
          <w:szCs w:val="24"/>
          <w:lang w:val="en-US"/>
        </w:rPr>
        <w:t>Solsel</w:t>
      </w:r>
      <w:proofErr w:type="spellEnd"/>
      <w:r w:rsidRPr="00EE3996">
        <w:rPr>
          <w:rFonts w:cs="Times New Roman"/>
          <w:sz w:val="24"/>
          <w:szCs w:val="24"/>
          <w:lang w:val="en-US"/>
        </w:rPr>
        <w:t xml:space="preserve"> chilies were significantly different from </w:t>
      </w:r>
      <w:proofErr w:type="spellStart"/>
      <w:r w:rsidRPr="00EE3996">
        <w:rPr>
          <w:rFonts w:cs="Times New Roman"/>
          <w:sz w:val="24"/>
          <w:szCs w:val="24"/>
          <w:lang w:val="en-US"/>
        </w:rPr>
        <w:t>Gero</w:t>
      </w:r>
      <w:proofErr w:type="spellEnd"/>
      <w:r w:rsidRPr="00EE3996">
        <w:rPr>
          <w:rFonts w:cs="Times New Roman"/>
          <w:sz w:val="24"/>
          <w:szCs w:val="24"/>
          <w:lang w:val="en-US"/>
        </w:rPr>
        <w:t xml:space="preserve">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chili.</w:t>
      </w:r>
    </w:p>
    <w:p w14:paraId="7AFC4BBF" w14:textId="12ED0FBD" w:rsidR="00E062AE" w:rsidRPr="00EE3996" w:rsidRDefault="004D4B3F" w:rsidP="000A759D">
      <w:pPr>
        <w:spacing w:after="240" w:line="360" w:lineRule="auto"/>
        <w:ind w:firstLine="360"/>
        <w:rPr>
          <w:rFonts w:cs="Times New Roman"/>
          <w:sz w:val="24"/>
          <w:szCs w:val="24"/>
          <w:lang w:val="en-US"/>
        </w:rPr>
      </w:pPr>
      <w:r w:rsidRPr="00EE3996">
        <w:rPr>
          <w:rFonts w:cs="Times New Roman"/>
          <w:sz w:val="24"/>
          <w:szCs w:val="24"/>
          <w:lang w:val="en-US"/>
        </w:rPr>
        <w:t xml:space="preserve">Tall plants have several advantages, including: a) Higher yield potential: </w:t>
      </w:r>
      <w:r w:rsidR="00F50EB3" w:rsidRPr="00EE3996">
        <w:rPr>
          <w:rFonts w:cs="Times New Roman"/>
          <w:sz w:val="24"/>
          <w:szCs w:val="24"/>
          <w:lang w:val="en-US"/>
        </w:rPr>
        <w:t>tall</w:t>
      </w:r>
      <w:r w:rsidRPr="00EE3996">
        <w:rPr>
          <w:rFonts w:cs="Times New Roman"/>
          <w:sz w:val="24"/>
          <w:szCs w:val="24"/>
          <w:lang w:val="en-US"/>
        </w:rPr>
        <w:t xml:space="preserve"> plants often have greater biomass, allowing for more branches and leaves to support photosynthesis. b) Adaptation to open fields: </w:t>
      </w:r>
      <w:r w:rsidR="00F50EB3" w:rsidRPr="00EE3996">
        <w:rPr>
          <w:rFonts w:cs="Times New Roman"/>
          <w:sz w:val="24"/>
          <w:szCs w:val="24"/>
          <w:lang w:val="en-US"/>
        </w:rPr>
        <w:t>tall</w:t>
      </w:r>
      <w:r w:rsidRPr="00EE3996">
        <w:rPr>
          <w:rFonts w:cs="Times New Roman"/>
          <w:sz w:val="24"/>
          <w:szCs w:val="24"/>
          <w:lang w:val="en-US"/>
        </w:rPr>
        <w:t xml:space="preserve"> chili plants are suitable for intensive cultivation in open fields with wide spacing. c) better light competition: </w:t>
      </w:r>
      <w:r w:rsidR="00F50EB3" w:rsidRPr="00EE3996">
        <w:rPr>
          <w:rFonts w:cs="Times New Roman"/>
          <w:sz w:val="24"/>
          <w:szCs w:val="24"/>
          <w:lang w:val="en-US"/>
        </w:rPr>
        <w:t>tall</w:t>
      </w:r>
      <w:r w:rsidRPr="00EE3996">
        <w:rPr>
          <w:rFonts w:cs="Times New Roman"/>
          <w:sz w:val="24"/>
          <w:szCs w:val="24"/>
          <w:lang w:val="en-US"/>
        </w:rPr>
        <w:t xml:space="preserve"> plants are more efficient at capturing light, especially in dense environments. However, the disadvantage is that they are more vulnerable to wind or heavy rain, making them prone to lodging.</w:t>
      </w:r>
    </w:p>
    <w:p w14:paraId="3BF2D5AC" w14:textId="50211D9E" w:rsidR="000844B2" w:rsidRPr="00EE3996" w:rsidRDefault="000844B2" w:rsidP="00EE3996">
      <w:pPr>
        <w:pStyle w:val="jbd-abs-gb-tab9"/>
        <w:spacing w:line="360" w:lineRule="auto"/>
        <w:rPr>
          <w:rFonts w:cs="Times New Roman"/>
          <w:sz w:val="24"/>
          <w:szCs w:val="24"/>
        </w:rPr>
      </w:pPr>
      <w:r w:rsidRPr="00EE3996">
        <w:rPr>
          <w:rFonts w:cs="Times New Roman"/>
          <w:b/>
          <w:sz w:val="24"/>
          <w:szCs w:val="24"/>
          <w:lang w:val="en-US"/>
        </w:rPr>
        <w:t xml:space="preserve">Table </w:t>
      </w:r>
      <w:r w:rsidR="004D08F5" w:rsidRPr="00EE3996">
        <w:rPr>
          <w:rFonts w:cs="Times New Roman"/>
          <w:b/>
          <w:sz w:val="24"/>
          <w:szCs w:val="24"/>
          <w:lang w:val="en-US"/>
        </w:rPr>
        <w:t>3</w:t>
      </w:r>
      <w:r w:rsidR="000A759D">
        <w:rPr>
          <w:rFonts w:cs="Times New Roman"/>
          <w:b/>
          <w:sz w:val="24"/>
          <w:szCs w:val="24"/>
          <w:lang w:val="en-US"/>
        </w:rPr>
        <w:t>:</w:t>
      </w:r>
      <w:r w:rsidRPr="00EE3996">
        <w:rPr>
          <w:rFonts w:cs="Times New Roman"/>
          <w:sz w:val="24"/>
          <w:szCs w:val="24"/>
          <w:lang w:val="en-US"/>
        </w:rPr>
        <w:t xml:space="preserve"> </w:t>
      </w:r>
      <w:r w:rsidR="001F528E" w:rsidRPr="00EE3996">
        <w:rPr>
          <w:rFonts w:cs="Times New Roman"/>
          <w:sz w:val="24"/>
          <w:szCs w:val="24"/>
        </w:rPr>
        <w:t>The average plant height, stem diameter, dichotomous height, leaf length, leaf width and petiole length of 23 local chili genotypes of West Sumatra</w:t>
      </w:r>
    </w:p>
    <w:tbl>
      <w:tblPr>
        <w:tblW w:w="9077" w:type="dxa"/>
        <w:tblBorders>
          <w:top w:val="single" w:sz="4" w:space="0" w:color="auto"/>
          <w:bottom w:val="single" w:sz="4" w:space="0" w:color="auto"/>
        </w:tblBorders>
        <w:tblLook w:val="04A0" w:firstRow="1" w:lastRow="0" w:firstColumn="1" w:lastColumn="0" w:noHBand="0" w:noVBand="1"/>
      </w:tblPr>
      <w:tblGrid>
        <w:gridCol w:w="510"/>
        <w:gridCol w:w="1769"/>
        <w:gridCol w:w="1078"/>
        <w:gridCol w:w="1077"/>
        <w:gridCol w:w="1510"/>
        <w:gridCol w:w="1018"/>
        <w:gridCol w:w="1066"/>
        <w:gridCol w:w="1049"/>
      </w:tblGrid>
      <w:tr w:rsidR="008D6C0F" w:rsidRPr="00EE3996" w14:paraId="62980374" w14:textId="77777777" w:rsidTr="000A759D">
        <w:trPr>
          <w:trHeight w:val="821"/>
        </w:trPr>
        <w:tc>
          <w:tcPr>
            <w:tcW w:w="511" w:type="dxa"/>
            <w:tcBorders>
              <w:top w:val="single" w:sz="12" w:space="0" w:color="auto"/>
              <w:bottom w:val="single" w:sz="4" w:space="0" w:color="auto"/>
            </w:tcBorders>
            <w:vAlign w:val="center"/>
          </w:tcPr>
          <w:p w14:paraId="6DFC07EA"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No</w:t>
            </w:r>
          </w:p>
        </w:tc>
        <w:tc>
          <w:tcPr>
            <w:tcW w:w="1785" w:type="dxa"/>
            <w:tcBorders>
              <w:top w:val="single" w:sz="12" w:space="0" w:color="auto"/>
              <w:bottom w:val="single" w:sz="4" w:space="0" w:color="auto"/>
            </w:tcBorders>
            <w:vAlign w:val="center"/>
          </w:tcPr>
          <w:p w14:paraId="78C89371"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Genotype</w:t>
            </w:r>
          </w:p>
        </w:tc>
        <w:tc>
          <w:tcPr>
            <w:tcW w:w="1079" w:type="dxa"/>
            <w:tcBorders>
              <w:top w:val="single" w:sz="12" w:space="0" w:color="auto"/>
              <w:bottom w:val="single" w:sz="4" w:space="0" w:color="auto"/>
            </w:tcBorders>
            <w:vAlign w:val="center"/>
          </w:tcPr>
          <w:p w14:paraId="41CD4492"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Plant height (cm)</w:t>
            </w:r>
          </w:p>
        </w:tc>
        <w:tc>
          <w:tcPr>
            <w:tcW w:w="1078" w:type="dxa"/>
            <w:tcBorders>
              <w:top w:val="single" w:sz="12" w:space="0" w:color="auto"/>
              <w:bottom w:val="single" w:sz="4" w:space="0" w:color="auto"/>
            </w:tcBorders>
            <w:vAlign w:val="center"/>
          </w:tcPr>
          <w:p w14:paraId="7ACC6BE1"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Stem diameter (mm)</w:t>
            </w:r>
          </w:p>
        </w:tc>
        <w:tc>
          <w:tcPr>
            <w:tcW w:w="1471" w:type="dxa"/>
            <w:tcBorders>
              <w:top w:val="single" w:sz="12" w:space="0" w:color="auto"/>
              <w:bottom w:val="single" w:sz="4" w:space="0" w:color="auto"/>
            </w:tcBorders>
            <w:vAlign w:val="center"/>
          </w:tcPr>
          <w:p w14:paraId="0F538496"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Dichotomous length (cm)</w:t>
            </w:r>
          </w:p>
        </w:tc>
        <w:tc>
          <w:tcPr>
            <w:tcW w:w="1029" w:type="dxa"/>
            <w:tcBorders>
              <w:top w:val="single" w:sz="12" w:space="0" w:color="auto"/>
              <w:bottom w:val="single" w:sz="4" w:space="0" w:color="auto"/>
            </w:tcBorders>
            <w:vAlign w:val="center"/>
          </w:tcPr>
          <w:p w14:paraId="12122D0F"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Leaf length (cm)</w:t>
            </w:r>
          </w:p>
        </w:tc>
        <w:tc>
          <w:tcPr>
            <w:tcW w:w="1069" w:type="dxa"/>
            <w:tcBorders>
              <w:top w:val="single" w:sz="12" w:space="0" w:color="auto"/>
              <w:bottom w:val="single" w:sz="4" w:space="0" w:color="auto"/>
            </w:tcBorders>
            <w:vAlign w:val="center"/>
          </w:tcPr>
          <w:p w14:paraId="5E5765A0"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Leaf width (cm)</w:t>
            </w:r>
          </w:p>
        </w:tc>
        <w:tc>
          <w:tcPr>
            <w:tcW w:w="1055" w:type="dxa"/>
            <w:tcBorders>
              <w:top w:val="single" w:sz="12" w:space="0" w:color="auto"/>
              <w:bottom w:val="single" w:sz="4" w:space="0" w:color="auto"/>
            </w:tcBorders>
            <w:vAlign w:val="center"/>
          </w:tcPr>
          <w:p w14:paraId="59E28869"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Stalk length</w:t>
            </w:r>
            <w:r w:rsidR="00837487" w:rsidRPr="00EE3996">
              <w:rPr>
                <w:rFonts w:cs="Times New Roman"/>
                <w:sz w:val="24"/>
                <w:szCs w:val="24"/>
                <w:lang w:val="en-ID"/>
              </w:rPr>
              <w:t xml:space="preserve"> (cm)</w:t>
            </w:r>
          </w:p>
        </w:tc>
      </w:tr>
      <w:tr w:rsidR="008D6C0F" w:rsidRPr="00EE3996" w14:paraId="43CDC7BD" w14:textId="77777777" w:rsidTr="000A759D">
        <w:trPr>
          <w:trHeight w:val="277"/>
        </w:trPr>
        <w:tc>
          <w:tcPr>
            <w:tcW w:w="511" w:type="dxa"/>
            <w:tcBorders>
              <w:top w:val="single" w:sz="4" w:space="0" w:color="auto"/>
            </w:tcBorders>
            <w:vAlign w:val="center"/>
          </w:tcPr>
          <w:p w14:paraId="7CC954C6"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1</w:t>
            </w:r>
          </w:p>
        </w:tc>
        <w:tc>
          <w:tcPr>
            <w:tcW w:w="1785" w:type="dxa"/>
            <w:tcBorders>
              <w:top w:val="single" w:sz="4" w:space="0" w:color="auto"/>
            </w:tcBorders>
            <w:vAlign w:val="center"/>
          </w:tcPr>
          <w:p w14:paraId="52C635C0"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Tali</w:t>
            </w:r>
          </w:p>
        </w:tc>
        <w:tc>
          <w:tcPr>
            <w:tcW w:w="1079" w:type="dxa"/>
            <w:tcBorders>
              <w:top w:val="single" w:sz="4" w:space="0" w:color="auto"/>
            </w:tcBorders>
            <w:vAlign w:val="center"/>
          </w:tcPr>
          <w:p w14:paraId="1908F07A"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90.00</w:t>
            </w:r>
            <w:r w:rsidRPr="00EE3996">
              <w:rPr>
                <w:rFonts w:cs="Times New Roman"/>
                <w:sz w:val="24"/>
                <w:szCs w:val="24"/>
                <w:vertAlign w:val="superscript"/>
                <w:lang w:val="en-ID"/>
              </w:rPr>
              <w:t>abc</w:t>
            </w:r>
          </w:p>
        </w:tc>
        <w:tc>
          <w:tcPr>
            <w:tcW w:w="1078" w:type="dxa"/>
            <w:tcBorders>
              <w:top w:val="single" w:sz="4" w:space="0" w:color="auto"/>
            </w:tcBorders>
            <w:vAlign w:val="center"/>
          </w:tcPr>
          <w:p w14:paraId="06FE371D"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7.67</w:t>
            </w:r>
            <w:r w:rsidRPr="00EE3996">
              <w:rPr>
                <w:rFonts w:cs="Times New Roman"/>
                <w:sz w:val="24"/>
                <w:szCs w:val="24"/>
                <w:vertAlign w:val="superscript"/>
                <w:lang w:val="en-ID"/>
              </w:rPr>
              <w:t>cd</w:t>
            </w:r>
          </w:p>
        </w:tc>
        <w:tc>
          <w:tcPr>
            <w:tcW w:w="1471" w:type="dxa"/>
            <w:tcBorders>
              <w:top w:val="single" w:sz="4" w:space="0" w:color="auto"/>
            </w:tcBorders>
            <w:vAlign w:val="center"/>
          </w:tcPr>
          <w:p w14:paraId="61950F40"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24.67</w:t>
            </w:r>
            <w:r w:rsidRPr="00EE3996">
              <w:rPr>
                <w:rFonts w:cs="Times New Roman"/>
                <w:sz w:val="24"/>
                <w:szCs w:val="24"/>
                <w:vertAlign w:val="superscript"/>
                <w:lang w:val="en-ID"/>
              </w:rPr>
              <w:t>a</w:t>
            </w:r>
          </w:p>
        </w:tc>
        <w:tc>
          <w:tcPr>
            <w:tcW w:w="1029" w:type="dxa"/>
            <w:tcBorders>
              <w:top w:val="single" w:sz="4" w:space="0" w:color="auto"/>
            </w:tcBorders>
            <w:vAlign w:val="center"/>
          </w:tcPr>
          <w:p w14:paraId="2E77018A" w14:textId="5F4B5916"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12</w:t>
            </w:r>
            <w:r w:rsidR="00837487" w:rsidRPr="00EE3996">
              <w:rPr>
                <w:rFonts w:cs="Times New Roman"/>
                <w:sz w:val="24"/>
                <w:szCs w:val="24"/>
                <w:lang w:val="en-ID"/>
              </w:rPr>
              <w:t>.</w:t>
            </w:r>
            <w:r w:rsidRPr="00EE3996">
              <w:rPr>
                <w:rFonts w:cs="Times New Roman"/>
                <w:sz w:val="24"/>
                <w:szCs w:val="24"/>
                <w:lang w:val="en-ID"/>
              </w:rPr>
              <w:t>7</w:t>
            </w:r>
          </w:p>
        </w:tc>
        <w:tc>
          <w:tcPr>
            <w:tcW w:w="1069" w:type="dxa"/>
            <w:tcBorders>
              <w:top w:val="single" w:sz="4" w:space="0" w:color="auto"/>
            </w:tcBorders>
            <w:vAlign w:val="center"/>
          </w:tcPr>
          <w:p w14:paraId="2682C534"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3.37</w:t>
            </w:r>
            <w:r w:rsidRPr="00EE3996">
              <w:rPr>
                <w:rFonts w:cs="Times New Roman"/>
                <w:sz w:val="24"/>
                <w:szCs w:val="24"/>
                <w:vertAlign w:val="superscript"/>
                <w:lang w:val="en-ID"/>
              </w:rPr>
              <w:t>bcde</w:t>
            </w:r>
          </w:p>
        </w:tc>
        <w:tc>
          <w:tcPr>
            <w:tcW w:w="1055" w:type="dxa"/>
            <w:tcBorders>
              <w:top w:val="single" w:sz="4" w:space="0" w:color="auto"/>
            </w:tcBorders>
            <w:vAlign w:val="center"/>
          </w:tcPr>
          <w:p w14:paraId="01D42CF8"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4.83</w:t>
            </w:r>
            <w:r w:rsidRPr="00EE3996">
              <w:rPr>
                <w:rFonts w:cs="Times New Roman"/>
                <w:sz w:val="24"/>
                <w:szCs w:val="24"/>
                <w:vertAlign w:val="superscript"/>
                <w:lang w:val="en-ID"/>
              </w:rPr>
              <w:t>bcd</w:t>
            </w:r>
          </w:p>
        </w:tc>
      </w:tr>
      <w:tr w:rsidR="008D6C0F" w:rsidRPr="00EE3996" w14:paraId="390D6715" w14:textId="77777777" w:rsidTr="000A759D">
        <w:trPr>
          <w:trHeight w:val="277"/>
        </w:trPr>
        <w:tc>
          <w:tcPr>
            <w:tcW w:w="511" w:type="dxa"/>
            <w:vAlign w:val="center"/>
          </w:tcPr>
          <w:p w14:paraId="4874667E"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2</w:t>
            </w:r>
          </w:p>
        </w:tc>
        <w:tc>
          <w:tcPr>
            <w:tcW w:w="1785" w:type="dxa"/>
            <w:vAlign w:val="center"/>
          </w:tcPr>
          <w:p w14:paraId="348CCF88"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Ateng Maninjau</w:t>
            </w:r>
          </w:p>
        </w:tc>
        <w:tc>
          <w:tcPr>
            <w:tcW w:w="1079" w:type="dxa"/>
            <w:vAlign w:val="center"/>
          </w:tcPr>
          <w:p w14:paraId="1902737E"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98.00</w:t>
            </w:r>
            <w:r w:rsidRPr="00EE3996">
              <w:rPr>
                <w:rFonts w:cs="Times New Roman"/>
                <w:sz w:val="24"/>
                <w:szCs w:val="24"/>
                <w:vertAlign w:val="superscript"/>
                <w:lang w:val="en-ID"/>
              </w:rPr>
              <w:t>a</w:t>
            </w:r>
          </w:p>
        </w:tc>
        <w:tc>
          <w:tcPr>
            <w:tcW w:w="1078" w:type="dxa"/>
            <w:vAlign w:val="center"/>
          </w:tcPr>
          <w:p w14:paraId="0E156F82"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11.43</w:t>
            </w:r>
            <w:r w:rsidRPr="00EE3996">
              <w:rPr>
                <w:rFonts w:cs="Times New Roman"/>
                <w:sz w:val="24"/>
                <w:szCs w:val="24"/>
                <w:vertAlign w:val="superscript"/>
                <w:lang w:val="en-ID"/>
              </w:rPr>
              <w:t>b</w:t>
            </w:r>
          </w:p>
        </w:tc>
        <w:tc>
          <w:tcPr>
            <w:tcW w:w="1471" w:type="dxa"/>
            <w:vAlign w:val="center"/>
          </w:tcPr>
          <w:p w14:paraId="676393AF"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30.83</w:t>
            </w:r>
            <w:r w:rsidRPr="00EE3996">
              <w:rPr>
                <w:rFonts w:cs="Times New Roman"/>
                <w:sz w:val="24"/>
                <w:szCs w:val="24"/>
                <w:vertAlign w:val="superscript"/>
                <w:lang w:val="en-ID"/>
              </w:rPr>
              <w:t>a</w:t>
            </w:r>
          </w:p>
        </w:tc>
        <w:tc>
          <w:tcPr>
            <w:tcW w:w="1029" w:type="dxa"/>
            <w:vAlign w:val="center"/>
          </w:tcPr>
          <w:p w14:paraId="72258906" w14:textId="68A58013"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11</w:t>
            </w:r>
            <w:r w:rsidR="00837487" w:rsidRPr="00EE3996">
              <w:rPr>
                <w:rFonts w:cs="Times New Roman"/>
                <w:sz w:val="24"/>
                <w:szCs w:val="24"/>
                <w:lang w:val="en-ID"/>
              </w:rPr>
              <w:t>.</w:t>
            </w:r>
            <w:r w:rsidRPr="00EE3996">
              <w:rPr>
                <w:rFonts w:cs="Times New Roman"/>
                <w:sz w:val="24"/>
                <w:szCs w:val="24"/>
                <w:lang w:val="en-ID"/>
              </w:rPr>
              <w:t>5</w:t>
            </w:r>
          </w:p>
        </w:tc>
        <w:tc>
          <w:tcPr>
            <w:tcW w:w="1069" w:type="dxa"/>
            <w:vAlign w:val="center"/>
          </w:tcPr>
          <w:p w14:paraId="25068CF7"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5.07</w:t>
            </w:r>
            <w:r w:rsidRPr="00EE3996">
              <w:rPr>
                <w:rFonts w:cs="Times New Roman"/>
                <w:sz w:val="24"/>
                <w:szCs w:val="24"/>
                <w:vertAlign w:val="superscript"/>
                <w:lang w:val="en-ID"/>
              </w:rPr>
              <w:t>ab</w:t>
            </w:r>
          </w:p>
        </w:tc>
        <w:tc>
          <w:tcPr>
            <w:tcW w:w="1055" w:type="dxa"/>
            <w:vAlign w:val="center"/>
          </w:tcPr>
          <w:p w14:paraId="075A94DC"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7.60</w:t>
            </w:r>
            <w:r w:rsidRPr="00EE3996">
              <w:rPr>
                <w:rFonts w:cs="Times New Roman"/>
                <w:sz w:val="24"/>
                <w:szCs w:val="24"/>
                <w:vertAlign w:val="superscript"/>
                <w:lang w:val="en-ID"/>
              </w:rPr>
              <w:t>a</w:t>
            </w:r>
          </w:p>
        </w:tc>
      </w:tr>
      <w:tr w:rsidR="008D6C0F" w:rsidRPr="00EE3996" w14:paraId="06B8B0A8" w14:textId="77777777" w:rsidTr="000A759D">
        <w:trPr>
          <w:trHeight w:val="555"/>
        </w:trPr>
        <w:tc>
          <w:tcPr>
            <w:tcW w:w="511" w:type="dxa"/>
            <w:vAlign w:val="center"/>
          </w:tcPr>
          <w:p w14:paraId="52385C15"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3</w:t>
            </w:r>
          </w:p>
        </w:tc>
        <w:tc>
          <w:tcPr>
            <w:tcW w:w="1785" w:type="dxa"/>
            <w:vAlign w:val="center"/>
          </w:tcPr>
          <w:p w14:paraId="57316818"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Kampung Manangah</w:t>
            </w:r>
          </w:p>
        </w:tc>
        <w:tc>
          <w:tcPr>
            <w:tcW w:w="1079" w:type="dxa"/>
            <w:vAlign w:val="center"/>
          </w:tcPr>
          <w:p w14:paraId="1D735216"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79.67</w:t>
            </w:r>
            <w:r w:rsidRPr="00EE3996">
              <w:rPr>
                <w:rFonts w:cs="Times New Roman"/>
                <w:sz w:val="24"/>
                <w:szCs w:val="24"/>
                <w:vertAlign w:val="superscript"/>
                <w:lang w:val="en-ID"/>
              </w:rPr>
              <w:t>abcd</w:t>
            </w:r>
          </w:p>
        </w:tc>
        <w:tc>
          <w:tcPr>
            <w:tcW w:w="1078" w:type="dxa"/>
            <w:vAlign w:val="center"/>
          </w:tcPr>
          <w:p w14:paraId="6C20E903"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9.33</w:t>
            </w:r>
            <w:r w:rsidRPr="00EE3996">
              <w:rPr>
                <w:rFonts w:cs="Times New Roman"/>
                <w:sz w:val="24"/>
                <w:szCs w:val="24"/>
                <w:vertAlign w:val="superscript"/>
                <w:lang w:val="en-ID"/>
              </w:rPr>
              <w:t>bcd</w:t>
            </w:r>
          </w:p>
        </w:tc>
        <w:tc>
          <w:tcPr>
            <w:tcW w:w="1471" w:type="dxa"/>
            <w:vAlign w:val="center"/>
          </w:tcPr>
          <w:p w14:paraId="4597FBD2"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27.83</w:t>
            </w:r>
            <w:r w:rsidRPr="00EE3996">
              <w:rPr>
                <w:rFonts w:cs="Times New Roman"/>
                <w:sz w:val="24"/>
                <w:szCs w:val="24"/>
                <w:vertAlign w:val="superscript"/>
                <w:lang w:val="en-ID"/>
              </w:rPr>
              <w:t>a</w:t>
            </w:r>
          </w:p>
        </w:tc>
        <w:tc>
          <w:tcPr>
            <w:tcW w:w="1029" w:type="dxa"/>
            <w:vAlign w:val="center"/>
          </w:tcPr>
          <w:p w14:paraId="72A47822"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11</w:t>
            </w:r>
          </w:p>
        </w:tc>
        <w:tc>
          <w:tcPr>
            <w:tcW w:w="1069" w:type="dxa"/>
            <w:vAlign w:val="center"/>
          </w:tcPr>
          <w:p w14:paraId="2AA1B02E"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4.17</w:t>
            </w:r>
            <w:r w:rsidRPr="00EE3996">
              <w:rPr>
                <w:rFonts w:cs="Times New Roman"/>
                <w:sz w:val="24"/>
                <w:szCs w:val="24"/>
                <w:vertAlign w:val="superscript"/>
                <w:lang w:val="en-ID"/>
              </w:rPr>
              <w:t>abcde</w:t>
            </w:r>
          </w:p>
        </w:tc>
        <w:tc>
          <w:tcPr>
            <w:tcW w:w="1055" w:type="dxa"/>
            <w:vAlign w:val="center"/>
          </w:tcPr>
          <w:p w14:paraId="17F0AA0F"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4.33</w:t>
            </w:r>
            <w:r w:rsidRPr="00EE3996">
              <w:rPr>
                <w:rFonts w:cs="Times New Roman"/>
                <w:sz w:val="24"/>
                <w:szCs w:val="24"/>
                <w:vertAlign w:val="superscript"/>
                <w:lang w:val="en-ID"/>
              </w:rPr>
              <w:t>bcd</w:t>
            </w:r>
          </w:p>
        </w:tc>
      </w:tr>
      <w:tr w:rsidR="008D6C0F" w:rsidRPr="00EE3996" w14:paraId="62B9DD4C" w14:textId="77777777" w:rsidTr="000A759D">
        <w:trPr>
          <w:trHeight w:val="277"/>
        </w:trPr>
        <w:tc>
          <w:tcPr>
            <w:tcW w:w="511" w:type="dxa"/>
            <w:vAlign w:val="center"/>
          </w:tcPr>
          <w:p w14:paraId="765DE123"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4</w:t>
            </w:r>
          </w:p>
        </w:tc>
        <w:tc>
          <w:tcPr>
            <w:tcW w:w="1785" w:type="dxa"/>
            <w:vAlign w:val="center"/>
          </w:tcPr>
          <w:p w14:paraId="0A930031"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Randah</w:t>
            </w:r>
          </w:p>
        </w:tc>
        <w:tc>
          <w:tcPr>
            <w:tcW w:w="1079" w:type="dxa"/>
            <w:vAlign w:val="center"/>
          </w:tcPr>
          <w:p w14:paraId="447B10AC"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76.67</w:t>
            </w:r>
            <w:r w:rsidRPr="00EE3996">
              <w:rPr>
                <w:rFonts w:cs="Times New Roman"/>
                <w:sz w:val="24"/>
                <w:szCs w:val="24"/>
                <w:vertAlign w:val="superscript"/>
                <w:lang w:val="en-ID"/>
              </w:rPr>
              <w:t>abcd</w:t>
            </w:r>
          </w:p>
        </w:tc>
        <w:tc>
          <w:tcPr>
            <w:tcW w:w="1078" w:type="dxa"/>
            <w:vAlign w:val="center"/>
          </w:tcPr>
          <w:p w14:paraId="403B6B27"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9.37</w:t>
            </w:r>
            <w:r w:rsidRPr="00EE3996">
              <w:rPr>
                <w:rFonts w:cs="Times New Roman"/>
                <w:sz w:val="24"/>
                <w:szCs w:val="24"/>
                <w:vertAlign w:val="superscript"/>
                <w:lang w:val="en-ID"/>
              </w:rPr>
              <w:t>bcd</w:t>
            </w:r>
          </w:p>
        </w:tc>
        <w:tc>
          <w:tcPr>
            <w:tcW w:w="1471" w:type="dxa"/>
            <w:vAlign w:val="center"/>
          </w:tcPr>
          <w:p w14:paraId="428A9ABF"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26.33</w:t>
            </w:r>
            <w:r w:rsidRPr="00EE3996">
              <w:rPr>
                <w:rFonts w:cs="Times New Roman"/>
                <w:sz w:val="24"/>
                <w:szCs w:val="24"/>
                <w:vertAlign w:val="superscript"/>
                <w:lang w:val="en-ID"/>
              </w:rPr>
              <w:t>a</w:t>
            </w:r>
          </w:p>
        </w:tc>
        <w:tc>
          <w:tcPr>
            <w:tcW w:w="1029" w:type="dxa"/>
            <w:vAlign w:val="center"/>
          </w:tcPr>
          <w:p w14:paraId="5A5F7A96" w14:textId="302F4600"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11</w:t>
            </w:r>
            <w:r w:rsidR="00837487" w:rsidRPr="00EE3996">
              <w:rPr>
                <w:rFonts w:cs="Times New Roman"/>
                <w:sz w:val="24"/>
                <w:szCs w:val="24"/>
                <w:lang w:val="en-ID"/>
              </w:rPr>
              <w:t>.</w:t>
            </w:r>
            <w:r w:rsidRPr="00EE3996">
              <w:rPr>
                <w:rFonts w:cs="Times New Roman"/>
                <w:sz w:val="24"/>
                <w:szCs w:val="24"/>
                <w:lang w:val="en-ID"/>
              </w:rPr>
              <w:t>33</w:t>
            </w:r>
          </w:p>
        </w:tc>
        <w:tc>
          <w:tcPr>
            <w:tcW w:w="1069" w:type="dxa"/>
            <w:vAlign w:val="center"/>
          </w:tcPr>
          <w:p w14:paraId="1BEEA73C"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4.00</w:t>
            </w:r>
            <w:r w:rsidRPr="00EE3996">
              <w:rPr>
                <w:rFonts w:cs="Times New Roman"/>
                <w:sz w:val="24"/>
                <w:szCs w:val="24"/>
                <w:vertAlign w:val="superscript"/>
                <w:lang w:val="en-ID"/>
              </w:rPr>
              <w:t>abcde</w:t>
            </w:r>
          </w:p>
        </w:tc>
        <w:tc>
          <w:tcPr>
            <w:tcW w:w="1055" w:type="dxa"/>
            <w:vAlign w:val="center"/>
          </w:tcPr>
          <w:p w14:paraId="2D925B00"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6.33</w:t>
            </w:r>
            <w:r w:rsidRPr="00EE3996">
              <w:rPr>
                <w:rFonts w:cs="Times New Roman"/>
                <w:sz w:val="24"/>
                <w:szCs w:val="24"/>
                <w:vertAlign w:val="superscript"/>
                <w:lang w:val="en-ID"/>
              </w:rPr>
              <w:t>ab</w:t>
            </w:r>
          </w:p>
        </w:tc>
      </w:tr>
      <w:tr w:rsidR="008D6C0F" w:rsidRPr="00EE3996" w14:paraId="28ECDAB2" w14:textId="77777777" w:rsidTr="000A759D">
        <w:trPr>
          <w:trHeight w:val="277"/>
        </w:trPr>
        <w:tc>
          <w:tcPr>
            <w:tcW w:w="511" w:type="dxa"/>
            <w:vAlign w:val="center"/>
          </w:tcPr>
          <w:p w14:paraId="0F6BA5B2"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5</w:t>
            </w:r>
          </w:p>
        </w:tc>
        <w:tc>
          <w:tcPr>
            <w:tcW w:w="1785" w:type="dxa"/>
            <w:vAlign w:val="center"/>
          </w:tcPr>
          <w:p w14:paraId="2FC06586"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Sijunjung</w:t>
            </w:r>
          </w:p>
        </w:tc>
        <w:tc>
          <w:tcPr>
            <w:tcW w:w="1079" w:type="dxa"/>
            <w:vAlign w:val="center"/>
          </w:tcPr>
          <w:p w14:paraId="03038094"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79.67</w:t>
            </w:r>
            <w:r w:rsidRPr="00EE3996">
              <w:rPr>
                <w:rFonts w:cs="Times New Roman"/>
                <w:sz w:val="24"/>
                <w:szCs w:val="24"/>
                <w:vertAlign w:val="superscript"/>
                <w:lang w:val="en-ID"/>
              </w:rPr>
              <w:t>abcd</w:t>
            </w:r>
          </w:p>
        </w:tc>
        <w:tc>
          <w:tcPr>
            <w:tcW w:w="1078" w:type="dxa"/>
            <w:vAlign w:val="center"/>
          </w:tcPr>
          <w:p w14:paraId="38685867"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15.30</w:t>
            </w:r>
            <w:r w:rsidRPr="00EE3996">
              <w:rPr>
                <w:rFonts w:cs="Times New Roman"/>
                <w:sz w:val="24"/>
                <w:szCs w:val="24"/>
                <w:vertAlign w:val="superscript"/>
                <w:lang w:val="en-ID"/>
              </w:rPr>
              <w:t>a</w:t>
            </w:r>
          </w:p>
        </w:tc>
        <w:tc>
          <w:tcPr>
            <w:tcW w:w="1471" w:type="dxa"/>
            <w:vAlign w:val="center"/>
          </w:tcPr>
          <w:p w14:paraId="16142876"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19.50</w:t>
            </w:r>
            <w:r w:rsidRPr="00EE3996">
              <w:rPr>
                <w:rFonts w:cs="Times New Roman"/>
                <w:sz w:val="24"/>
                <w:szCs w:val="24"/>
                <w:vertAlign w:val="superscript"/>
                <w:lang w:val="en-ID"/>
              </w:rPr>
              <w:t>a</w:t>
            </w:r>
          </w:p>
        </w:tc>
        <w:tc>
          <w:tcPr>
            <w:tcW w:w="1029" w:type="dxa"/>
            <w:vAlign w:val="center"/>
          </w:tcPr>
          <w:p w14:paraId="1E60F476" w14:textId="209D3376"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12</w:t>
            </w:r>
            <w:r w:rsidR="00837487" w:rsidRPr="00EE3996">
              <w:rPr>
                <w:rFonts w:cs="Times New Roman"/>
                <w:sz w:val="24"/>
                <w:szCs w:val="24"/>
                <w:lang w:val="en-ID"/>
              </w:rPr>
              <w:t>.</w:t>
            </w:r>
            <w:r w:rsidRPr="00EE3996">
              <w:rPr>
                <w:rFonts w:cs="Times New Roman"/>
                <w:sz w:val="24"/>
                <w:szCs w:val="24"/>
                <w:lang w:val="en-ID"/>
              </w:rPr>
              <w:t>57</w:t>
            </w:r>
          </w:p>
        </w:tc>
        <w:tc>
          <w:tcPr>
            <w:tcW w:w="1069" w:type="dxa"/>
            <w:vAlign w:val="center"/>
          </w:tcPr>
          <w:p w14:paraId="088F122F"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4.00</w:t>
            </w:r>
            <w:r w:rsidRPr="00EE3996">
              <w:rPr>
                <w:rFonts w:cs="Times New Roman"/>
                <w:sz w:val="24"/>
                <w:szCs w:val="24"/>
                <w:vertAlign w:val="superscript"/>
                <w:lang w:val="en-ID"/>
              </w:rPr>
              <w:t>abcde</w:t>
            </w:r>
          </w:p>
        </w:tc>
        <w:tc>
          <w:tcPr>
            <w:tcW w:w="1055" w:type="dxa"/>
            <w:vAlign w:val="center"/>
          </w:tcPr>
          <w:p w14:paraId="73B95B34"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4.83</w:t>
            </w:r>
            <w:r w:rsidRPr="00EE3996">
              <w:rPr>
                <w:rFonts w:cs="Times New Roman"/>
                <w:sz w:val="24"/>
                <w:szCs w:val="24"/>
                <w:vertAlign w:val="superscript"/>
                <w:lang w:val="en-ID"/>
              </w:rPr>
              <w:t>bcd</w:t>
            </w:r>
          </w:p>
        </w:tc>
      </w:tr>
      <w:tr w:rsidR="008D6C0F" w:rsidRPr="00EE3996" w14:paraId="13EC9EE8" w14:textId="77777777" w:rsidTr="000A759D">
        <w:trPr>
          <w:trHeight w:val="277"/>
        </w:trPr>
        <w:tc>
          <w:tcPr>
            <w:tcW w:w="511" w:type="dxa"/>
            <w:vAlign w:val="center"/>
          </w:tcPr>
          <w:p w14:paraId="218E9B6F"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6</w:t>
            </w:r>
          </w:p>
        </w:tc>
        <w:tc>
          <w:tcPr>
            <w:tcW w:w="1785" w:type="dxa"/>
            <w:vAlign w:val="center"/>
          </w:tcPr>
          <w:p w14:paraId="76EDB0B6"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Paijan</w:t>
            </w:r>
          </w:p>
        </w:tc>
        <w:tc>
          <w:tcPr>
            <w:tcW w:w="1079" w:type="dxa"/>
            <w:vAlign w:val="center"/>
          </w:tcPr>
          <w:p w14:paraId="17A12996"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81.33</w:t>
            </w:r>
            <w:r w:rsidRPr="00EE3996">
              <w:rPr>
                <w:rFonts w:cs="Times New Roman"/>
                <w:sz w:val="24"/>
                <w:szCs w:val="24"/>
                <w:vertAlign w:val="superscript"/>
                <w:lang w:val="en-ID"/>
              </w:rPr>
              <w:t>abcd</w:t>
            </w:r>
          </w:p>
        </w:tc>
        <w:tc>
          <w:tcPr>
            <w:tcW w:w="1078" w:type="dxa"/>
            <w:vAlign w:val="center"/>
          </w:tcPr>
          <w:p w14:paraId="1CC50F86"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10.07</w:t>
            </w:r>
            <w:r w:rsidRPr="00EE3996">
              <w:rPr>
                <w:rFonts w:cs="Times New Roman"/>
                <w:sz w:val="24"/>
                <w:szCs w:val="24"/>
                <w:vertAlign w:val="superscript"/>
                <w:lang w:val="en-ID"/>
              </w:rPr>
              <w:t>bcd</w:t>
            </w:r>
          </w:p>
        </w:tc>
        <w:tc>
          <w:tcPr>
            <w:tcW w:w="1471" w:type="dxa"/>
            <w:vAlign w:val="center"/>
          </w:tcPr>
          <w:p w14:paraId="4EF14BB7"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26.50</w:t>
            </w:r>
            <w:r w:rsidRPr="00EE3996">
              <w:rPr>
                <w:rFonts w:cs="Times New Roman"/>
                <w:sz w:val="24"/>
                <w:szCs w:val="24"/>
                <w:vertAlign w:val="superscript"/>
                <w:lang w:val="en-ID"/>
              </w:rPr>
              <w:t>a</w:t>
            </w:r>
          </w:p>
        </w:tc>
        <w:tc>
          <w:tcPr>
            <w:tcW w:w="1029" w:type="dxa"/>
            <w:vAlign w:val="center"/>
          </w:tcPr>
          <w:p w14:paraId="19F282A0" w14:textId="49CBF7F4"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w:t>
            </w:r>
            <w:r w:rsidR="00837487" w:rsidRPr="00EE3996">
              <w:rPr>
                <w:rFonts w:cs="Times New Roman"/>
                <w:sz w:val="24"/>
                <w:szCs w:val="24"/>
                <w:lang w:val="en-ID"/>
              </w:rPr>
              <w:t>.</w:t>
            </w:r>
            <w:r w:rsidRPr="00EE3996">
              <w:rPr>
                <w:rFonts w:cs="Times New Roman"/>
                <w:sz w:val="24"/>
                <w:szCs w:val="24"/>
                <w:lang w:val="en-ID"/>
              </w:rPr>
              <w:t>53</w:t>
            </w:r>
          </w:p>
        </w:tc>
        <w:tc>
          <w:tcPr>
            <w:tcW w:w="1069" w:type="dxa"/>
            <w:vAlign w:val="center"/>
          </w:tcPr>
          <w:p w14:paraId="0789F11F"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4.67</w:t>
            </w:r>
            <w:r w:rsidRPr="00EE3996">
              <w:rPr>
                <w:rFonts w:cs="Times New Roman"/>
                <w:sz w:val="24"/>
                <w:szCs w:val="24"/>
                <w:vertAlign w:val="superscript"/>
                <w:lang w:val="en-ID"/>
              </w:rPr>
              <w:t>abc</w:t>
            </w:r>
          </w:p>
        </w:tc>
        <w:tc>
          <w:tcPr>
            <w:tcW w:w="1055" w:type="dxa"/>
            <w:vAlign w:val="center"/>
          </w:tcPr>
          <w:p w14:paraId="51F3E031"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4.17</w:t>
            </w:r>
            <w:r w:rsidRPr="00EE3996">
              <w:rPr>
                <w:rFonts w:cs="Times New Roman"/>
                <w:sz w:val="24"/>
                <w:szCs w:val="24"/>
                <w:vertAlign w:val="superscript"/>
                <w:lang w:val="en-ID"/>
              </w:rPr>
              <w:t>bcd</w:t>
            </w:r>
          </w:p>
        </w:tc>
      </w:tr>
      <w:tr w:rsidR="008D6C0F" w:rsidRPr="00EE3996" w14:paraId="2148B236" w14:textId="77777777" w:rsidTr="000A759D">
        <w:trPr>
          <w:trHeight w:val="555"/>
        </w:trPr>
        <w:tc>
          <w:tcPr>
            <w:tcW w:w="511" w:type="dxa"/>
            <w:vAlign w:val="center"/>
          </w:tcPr>
          <w:p w14:paraId="7798DB5B"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7</w:t>
            </w:r>
          </w:p>
        </w:tc>
        <w:tc>
          <w:tcPr>
            <w:tcW w:w="1785" w:type="dxa"/>
            <w:vAlign w:val="center"/>
          </w:tcPr>
          <w:p w14:paraId="3E24314A"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Bonsai hijau T.Datar</w:t>
            </w:r>
          </w:p>
        </w:tc>
        <w:tc>
          <w:tcPr>
            <w:tcW w:w="1079" w:type="dxa"/>
            <w:vAlign w:val="center"/>
          </w:tcPr>
          <w:p w14:paraId="0D83A7D9"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88.33</w:t>
            </w:r>
            <w:r w:rsidRPr="00EE3996">
              <w:rPr>
                <w:rFonts w:cs="Times New Roman"/>
                <w:sz w:val="24"/>
                <w:szCs w:val="24"/>
                <w:vertAlign w:val="superscript"/>
                <w:lang w:val="en-ID"/>
              </w:rPr>
              <w:t>abcd</w:t>
            </w:r>
          </w:p>
        </w:tc>
        <w:tc>
          <w:tcPr>
            <w:tcW w:w="1078" w:type="dxa"/>
            <w:vAlign w:val="center"/>
          </w:tcPr>
          <w:p w14:paraId="0ECAD9A5"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10.10</w:t>
            </w:r>
            <w:r w:rsidRPr="00EE3996">
              <w:rPr>
                <w:rFonts w:cs="Times New Roman"/>
                <w:sz w:val="24"/>
                <w:szCs w:val="24"/>
                <w:vertAlign w:val="superscript"/>
                <w:lang w:val="en-ID"/>
              </w:rPr>
              <w:t>bcd</w:t>
            </w:r>
          </w:p>
        </w:tc>
        <w:tc>
          <w:tcPr>
            <w:tcW w:w="1471" w:type="dxa"/>
            <w:vAlign w:val="center"/>
          </w:tcPr>
          <w:p w14:paraId="170C500F"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26.33</w:t>
            </w:r>
            <w:r w:rsidRPr="00EE3996">
              <w:rPr>
                <w:rFonts w:cs="Times New Roman"/>
                <w:sz w:val="24"/>
                <w:szCs w:val="24"/>
                <w:vertAlign w:val="superscript"/>
                <w:lang w:val="en-ID"/>
              </w:rPr>
              <w:t>a</w:t>
            </w:r>
          </w:p>
        </w:tc>
        <w:tc>
          <w:tcPr>
            <w:tcW w:w="1029" w:type="dxa"/>
            <w:vAlign w:val="center"/>
          </w:tcPr>
          <w:p w14:paraId="4E67FD01" w14:textId="30F42D6C" w:rsidR="001F528E" w:rsidRPr="00EE3996" w:rsidRDefault="001F528E" w:rsidP="00844CFE">
            <w:pPr>
              <w:pStyle w:val="jbd-abs-gb-tab9"/>
              <w:jc w:val="center"/>
              <w:rPr>
                <w:rFonts w:cs="Times New Roman"/>
                <w:sz w:val="24"/>
                <w:szCs w:val="24"/>
              </w:rPr>
            </w:pPr>
            <w:r w:rsidRPr="00EE3996">
              <w:rPr>
                <w:rFonts w:cs="Times New Roman"/>
                <w:sz w:val="24"/>
                <w:szCs w:val="24"/>
                <w:lang w:val="en-ID"/>
              </w:rPr>
              <w:t>8</w:t>
            </w:r>
            <w:r w:rsidR="00837487" w:rsidRPr="00EE3996">
              <w:rPr>
                <w:rFonts w:cs="Times New Roman"/>
                <w:sz w:val="24"/>
                <w:szCs w:val="24"/>
                <w:lang w:val="en-ID"/>
              </w:rPr>
              <w:t>.</w:t>
            </w:r>
            <w:r w:rsidRPr="00EE3996">
              <w:rPr>
                <w:rFonts w:cs="Times New Roman"/>
                <w:sz w:val="24"/>
                <w:szCs w:val="24"/>
                <w:lang w:val="en-ID"/>
              </w:rPr>
              <w:t>67</w:t>
            </w:r>
          </w:p>
        </w:tc>
        <w:tc>
          <w:tcPr>
            <w:tcW w:w="1069" w:type="dxa"/>
            <w:vAlign w:val="center"/>
          </w:tcPr>
          <w:p w14:paraId="0661F9FD"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5.33</w:t>
            </w:r>
            <w:r w:rsidRPr="00EE3996">
              <w:rPr>
                <w:rFonts w:cs="Times New Roman"/>
                <w:sz w:val="24"/>
                <w:szCs w:val="24"/>
                <w:vertAlign w:val="superscript"/>
                <w:lang w:val="en-ID"/>
              </w:rPr>
              <w:t>a</w:t>
            </w:r>
          </w:p>
        </w:tc>
        <w:tc>
          <w:tcPr>
            <w:tcW w:w="1055" w:type="dxa"/>
            <w:vAlign w:val="center"/>
          </w:tcPr>
          <w:p w14:paraId="77C02497"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4.33</w:t>
            </w:r>
            <w:r w:rsidRPr="00EE3996">
              <w:rPr>
                <w:rFonts w:cs="Times New Roman"/>
                <w:sz w:val="24"/>
                <w:szCs w:val="24"/>
                <w:vertAlign w:val="superscript"/>
                <w:lang w:val="en-ID"/>
              </w:rPr>
              <w:t>bcd</w:t>
            </w:r>
          </w:p>
        </w:tc>
      </w:tr>
      <w:tr w:rsidR="008D6C0F" w:rsidRPr="00EE3996" w14:paraId="49C130BB" w14:textId="77777777" w:rsidTr="000A759D">
        <w:trPr>
          <w:trHeight w:val="277"/>
        </w:trPr>
        <w:tc>
          <w:tcPr>
            <w:tcW w:w="511" w:type="dxa"/>
            <w:vAlign w:val="center"/>
          </w:tcPr>
          <w:p w14:paraId="7CE9971B"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8</w:t>
            </w:r>
          </w:p>
        </w:tc>
        <w:tc>
          <w:tcPr>
            <w:tcW w:w="1785" w:type="dxa"/>
            <w:vAlign w:val="center"/>
          </w:tcPr>
          <w:p w14:paraId="2856F0AE"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Ateng Pasbar</w:t>
            </w:r>
          </w:p>
        </w:tc>
        <w:tc>
          <w:tcPr>
            <w:tcW w:w="1079" w:type="dxa"/>
            <w:vAlign w:val="center"/>
          </w:tcPr>
          <w:p w14:paraId="2A5BFF15"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78.67</w:t>
            </w:r>
            <w:r w:rsidRPr="00EE3996">
              <w:rPr>
                <w:rFonts w:cs="Times New Roman"/>
                <w:sz w:val="24"/>
                <w:szCs w:val="24"/>
                <w:vertAlign w:val="superscript"/>
                <w:lang w:val="en-ID"/>
              </w:rPr>
              <w:t>abcd</w:t>
            </w:r>
          </w:p>
        </w:tc>
        <w:tc>
          <w:tcPr>
            <w:tcW w:w="1078" w:type="dxa"/>
            <w:vAlign w:val="center"/>
          </w:tcPr>
          <w:p w14:paraId="26558120"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9.20</w:t>
            </w:r>
            <w:r w:rsidRPr="00EE3996">
              <w:rPr>
                <w:rFonts w:cs="Times New Roman"/>
                <w:sz w:val="24"/>
                <w:szCs w:val="24"/>
                <w:vertAlign w:val="superscript"/>
                <w:lang w:val="en-ID"/>
              </w:rPr>
              <w:t>bcd</w:t>
            </w:r>
          </w:p>
        </w:tc>
        <w:tc>
          <w:tcPr>
            <w:tcW w:w="1471" w:type="dxa"/>
            <w:vAlign w:val="center"/>
          </w:tcPr>
          <w:p w14:paraId="394780D1"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21.67</w:t>
            </w:r>
            <w:r w:rsidRPr="00EE3996">
              <w:rPr>
                <w:rFonts w:cs="Times New Roman"/>
                <w:sz w:val="24"/>
                <w:szCs w:val="24"/>
                <w:vertAlign w:val="superscript"/>
                <w:lang w:val="en-ID"/>
              </w:rPr>
              <w:t>a</w:t>
            </w:r>
          </w:p>
        </w:tc>
        <w:tc>
          <w:tcPr>
            <w:tcW w:w="1029" w:type="dxa"/>
            <w:vAlign w:val="center"/>
          </w:tcPr>
          <w:p w14:paraId="0725A3C0" w14:textId="227F63A6"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12</w:t>
            </w:r>
            <w:r w:rsidR="00837487" w:rsidRPr="00EE3996">
              <w:rPr>
                <w:rFonts w:cs="Times New Roman"/>
                <w:sz w:val="24"/>
                <w:szCs w:val="24"/>
                <w:lang w:val="en-ID"/>
              </w:rPr>
              <w:t>.</w:t>
            </w:r>
            <w:r w:rsidRPr="00EE3996">
              <w:rPr>
                <w:rFonts w:cs="Times New Roman"/>
                <w:sz w:val="24"/>
                <w:szCs w:val="24"/>
                <w:lang w:val="en-ID"/>
              </w:rPr>
              <w:t>67</w:t>
            </w:r>
          </w:p>
        </w:tc>
        <w:tc>
          <w:tcPr>
            <w:tcW w:w="1069" w:type="dxa"/>
            <w:vAlign w:val="center"/>
          </w:tcPr>
          <w:p w14:paraId="4A07BDB6"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2.93</w:t>
            </w:r>
            <w:r w:rsidRPr="00EE3996">
              <w:rPr>
                <w:rFonts w:cs="Times New Roman"/>
                <w:sz w:val="24"/>
                <w:szCs w:val="24"/>
                <w:vertAlign w:val="superscript"/>
                <w:lang w:val="en-ID"/>
              </w:rPr>
              <w:t>de</w:t>
            </w:r>
          </w:p>
        </w:tc>
        <w:tc>
          <w:tcPr>
            <w:tcW w:w="1055" w:type="dxa"/>
            <w:vAlign w:val="center"/>
          </w:tcPr>
          <w:p w14:paraId="2605DB77"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3.83</w:t>
            </w:r>
            <w:r w:rsidRPr="00EE3996">
              <w:rPr>
                <w:rFonts w:cs="Times New Roman"/>
                <w:sz w:val="24"/>
                <w:szCs w:val="24"/>
                <w:vertAlign w:val="superscript"/>
                <w:lang w:val="en-ID"/>
              </w:rPr>
              <w:t>bcd</w:t>
            </w:r>
          </w:p>
        </w:tc>
      </w:tr>
      <w:tr w:rsidR="008D6C0F" w:rsidRPr="00EE3996" w14:paraId="31F9B84E" w14:textId="77777777" w:rsidTr="000A759D">
        <w:trPr>
          <w:trHeight w:val="277"/>
        </w:trPr>
        <w:tc>
          <w:tcPr>
            <w:tcW w:w="511" w:type="dxa"/>
            <w:vAlign w:val="center"/>
          </w:tcPr>
          <w:p w14:paraId="1377613C"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9</w:t>
            </w:r>
          </w:p>
        </w:tc>
        <w:tc>
          <w:tcPr>
            <w:tcW w:w="1785" w:type="dxa"/>
            <w:vAlign w:val="center"/>
          </w:tcPr>
          <w:p w14:paraId="65D9F277"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Kaput</w:t>
            </w:r>
          </w:p>
        </w:tc>
        <w:tc>
          <w:tcPr>
            <w:tcW w:w="1079" w:type="dxa"/>
            <w:vAlign w:val="center"/>
          </w:tcPr>
          <w:p w14:paraId="7537BDDB"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83.67</w:t>
            </w:r>
            <w:r w:rsidRPr="00EE3996">
              <w:rPr>
                <w:rFonts w:cs="Times New Roman"/>
                <w:sz w:val="24"/>
                <w:szCs w:val="24"/>
                <w:vertAlign w:val="superscript"/>
                <w:lang w:val="en-ID"/>
              </w:rPr>
              <w:t>abcd</w:t>
            </w:r>
          </w:p>
        </w:tc>
        <w:tc>
          <w:tcPr>
            <w:tcW w:w="1078" w:type="dxa"/>
            <w:vAlign w:val="center"/>
          </w:tcPr>
          <w:p w14:paraId="767B79B5"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9.37</w:t>
            </w:r>
            <w:r w:rsidRPr="00EE3996">
              <w:rPr>
                <w:rFonts w:cs="Times New Roman"/>
                <w:sz w:val="24"/>
                <w:szCs w:val="24"/>
                <w:vertAlign w:val="superscript"/>
                <w:lang w:val="en-ID"/>
              </w:rPr>
              <w:t>bcd</w:t>
            </w:r>
          </w:p>
        </w:tc>
        <w:tc>
          <w:tcPr>
            <w:tcW w:w="1471" w:type="dxa"/>
            <w:vAlign w:val="center"/>
          </w:tcPr>
          <w:p w14:paraId="79F91E65"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27.67</w:t>
            </w:r>
            <w:r w:rsidRPr="00EE3996">
              <w:rPr>
                <w:rFonts w:cs="Times New Roman"/>
                <w:sz w:val="24"/>
                <w:szCs w:val="24"/>
                <w:vertAlign w:val="superscript"/>
                <w:lang w:val="en-ID"/>
              </w:rPr>
              <w:t>a</w:t>
            </w:r>
          </w:p>
        </w:tc>
        <w:tc>
          <w:tcPr>
            <w:tcW w:w="1029" w:type="dxa"/>
            <w:vAlign w:val="center"/>
          </w:tcPr>
          <w:p w14:paraId="650FFC74" w14:textId="0C1EA1DD"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11</w:t>
            </w:r>
            <w:r w:rsidR="00837487" w:rsidRPr="00EE3996">
              <w:rPr>
                <w:rFonts w:cs="Times New Roman"/>
                <w:sz w:val="24"/>
                <w:szCs w:val="24"/>
                <w:lang w:val="en-ID"/>
              </w:rPr>
              <w:t>.</w:t>
            </w:r>
            <w:r w:rsidRPr="00EE3996">
              <w:rPr>
                <w:rFonts w:cs="Times New Roman"/>
                <w:sz w:val="24"/>
                <w:szCs w:val="24"/>
                <w:lang w:val="en-ID"/>
              </w:rPr>
              <w:t>67</w:t>
            </w:r>
          </w:p>
        </w:tc>
        <w:tc>
          <w:tcPr>
            <w:tcW w:w="1069" w:type="dxa"/>
            <w:vAlign w:val="center"/>
          </w:tcPr>
          <w:p w14:paraId="3154E068"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4.57</w:t>
            </w:r>
            <w:r w:rsidRPr="00EE3996">
              <w:rPr>
                <w:rFonts w:cs="Times New Roman"/>
                <w:sz w:val="24"/>
                <w:szCs w:val="24"/>
                <w:vertAlign w:val="superscript"/>
                <w:lang w:val="en-ID"/>
              </w:rPr>
              <w:t>abcd</w:t>
            </w:r>
          </w:p>
        </w:tc>
        <w:tc>
          <w:tcPr>
            <w:tcW w:w="1055" w:type="dxa"/>
            <w:vAlign w:val="center"/>
          </w:tcPr>
          <w:p w14:paraId="2031CFB3"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4.83</w:t>
            </w:r>
            <w:r w:rsidRPr="00EE3996">
              <w:rPr>
                <w:rFonts w:cs="Times New Roman"/>
                <w:sz w:val="24"/>
                <w:szCs w:val="24"/>
                <w:vertAlign w:val="superscript"/>
                <w:lang w:val="en-ID"/>
              </w:rPr>
              <w:t>bcd</w:t>
            </w:r>
          </w:p>
        </w:tc>
      </w:tr>
      <w:tr w:rsidR="008D6C0F" w:rsidRPr="00EE3996" w14:paraId="6FC0B90E" w14:textId="77777777" w:rsidTr="000A759D">
        <w:trPr>
          <w:trHeight w:val="555"/>
        </w:trPr>
        <w:tc>
          <w:tcPr>
            <w:tcW w:w="511" w:type="dxa"/>
            <w:vAlign w:val="center"/>
          </w:tcPr>
          <w:p w14:paraId="54205D9A"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10</w:t>
            </w:r>
          </w:p>
        </w:tc>
        <w:tc>
          <w:tcPr>
            <w:tcW w:w="1785" w:type="dxa"/>
            <w:vAlign w:val="center"/>
          </w:tcPr>
          <w:p w14:paraId="78B3D1E8"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Lontabar Payakumbuh</w:t>
            </w:r>
          </w:p>
        </w:tc>
        <w:tc>
          <w:tcPr>
            <w:tcW w:w="1079" w:type="dxa"/>
            <w:vAlign w:val="center"/>
          </w:tcPr>
          <w:p w14:paraId="25889FE1"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76.33</w:t>
            </w:r>
            <w:r w:rsidRPr="00EE3996">
              <w:rPr>
                <w:rFonts w:cs="Times New Roman"/>
                <w:sz w:val="24"/>
                <w:szCs w:val="24"/>
                <w:vertAlign w:val="superscript"/>
                <w:lang w:val="en-ID"/>
              </w:rPr>
              <w:t>abcd</w:t>
            </w:r>
          </w:p>
        </w:tc>
        <w:tc>
          <w:tcPr>
            <w:tcW w:w="1078" w:type="dxa"/>
            <w:vAlign w:val="center"/>
          </w:tcPr>
          <w:p w14:paraId="056A321D"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9.57</w:t>
            </w:r>
            <w:r w:rsidRPr="00EE3996">
              <w:rPr>
                <w:rFonts w:cs="Times New Roman"/>
                <w:sz w:val="24"/>
                <w:szCs w:val="24"/>
                <w:vertAlign w:val="superscript"/>
                <w:lang w:val="en-ID"/>
              </w:rPr>
              <w:t>bcd</w:t>
            </w:r>
          </w:p>
        </w:tc>
        <w:tc>
          <w:tcPr>
            <w:tcW w:w="1471" w:type="dxa"/>
            <w:vAlign w:val="center"/>
          </w:tcPr>
          <w:p w14:paraId="56113EED"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23.00</w:t>
            </w:r>
            <w:r w:rsidRPr="00EE3996">
              <w:rPr>
                <w:rFonts w:cs="Times New Roman"/>
                <w:sz w:val="24"/>
                <w:szCs w:val="24"/>
                <w:vertAlign w:val="superscript"/>
                <w:lang w:val="en-ID"/>
              </w:rPr>
              <w:t>a</w:t>
            </w:r>
          </w:p>
        </w:tc>
        <w:tc>
          <w:tcPr>
            <w:tcW w:w="1029" w:type="dxa"/>
            <w:vAlign w:val="center"/>
          </w:tcPr>
          <w:p w14:paraId="6EA7F35F" w14:textId="0E344480"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11</w:t>
            </w:r>
            <w:r w:rsidR="00837487" w:rsidRPr="00EE3996">
              <w:rPr>
                <w:rFonts w:cs="Times New Roman"/>
                <w:sz w:val="24"/>
                <w:szCs w:val="24"/>
                <w:lang w:val="en-ID"/>
              </w:rPr>
              <w:t>.</w:t>
            </w:r>
            <w:r w:rsidRPr="00EE3996">
              <w:rPr>
                <w:rFonts w:cs="Times New Roman"/>
                <w:sz w:val="24"/>
                <w:szCs w:val="24"/>
                <w:lang w:val="en-ID"/>
              </w:rPr>
              <w:t>5</w:t>
            </w:r>
          </w:p>
        </w:tc>
        <w:tc>
          <w:tcPr>
            <w:tcW w:w="1069" w:type="dxa"/>
            <w:vAlign w:val="center"/>
          </w:tcPr>
          <w:p w14:paraId="3C306538"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4.57</w:t>
            </w:r>
            <w:r w:rsidRPr="00EE3996">
              <w:rPr>
                <w:rFonts w:cs="Times New Roman"/>
                <w:sz w:val="24"/>
                <w:szCs w:val="24"/>
                <w:vertAlign w:val="superscript"/>
                <w:lang w:val="en-ID"/>
              </w:rPr>
              <w:t>abcd</w:t>
            </w:r>
          </w:p>
        </w:tc>
        <w:tc>
          <w:tcPr>
            <w:tcW w:w="1055" w:type="dxa"/>
            <w:vAlign w:val="center"/>
          </w:tcPr>
          <w:p w14:paraId="27A7E9CA"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4.50</w:t>
            </w:r>
            <w:r w:rsidRPr="00EE3996">
              <w:rPr>
                <w:rFonts w:cs="Times New Roman"/>
                <w:sz w:val="24"/>
                <w:szCs w:val="24"/>
                <w:vertAlign w:val="superscript"/>
                <w:lang w:val="en-ID"/>
              </w:rPr>
              <w:t>bcd</w:t>
            </w:r>
          </w:p>
        </w:tc>
      </w:tr>
      <w:tr w:rsidR="008D6C0F" w:rsidRPr="00EE3996" w14:paraId="70B306BD" w14:textId="77777777" w:rsidTr="000A759D">
        <w:trPr>
          <w:trHeight w:val="555"/>
        </w:trPr>
        <w:tc>
          <w:tcPr>
            <w:tcW w:w="511" w:type="dxa"/>
            <w:vAlign w:val="center"/>
          </w:tcPr>
          <w:p w14:paraId="4F8843A6"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11</w:t>
            </w:r>
          </w:p>
        </w:tc>
        <w:tc>
          <w:tcPr>
            <w:tcW w:w="1785" w:type="dxa"/>
            <w:vAlign w:val="center"/>
          </w:tcPr>
          <w:p w14:paraId="399810FF" w14:textId="0634923C" w:rsidR="001F528E" w:rsidRPr="00EE3996" w:rsidRDefault="001F528E" w:rsidP="00844CFE">
            <w:pPr>
              <w:pStyle w:val="jbd-abs-gb-tab9"/>
              <w:jc w:val="center"/>
              <w:rPr>
                <w:rFonts w:cs="Times New Roman"/>
                <w:sz w:val="24"/>
                <w:szCs w:val="24"/>
              </w:rPr>
            </w:pPr>
            <w:r w:rsidRPr="00EE3996">
              <w:rPr>
                <w:rFonts w:cs="Times New Roman"/>
                <w:sz w:val="24"/>
                <w:szCs w:val="24"/>
              </w:rPr>
              <w:t xml:space="preserve">Keriting </w:t>
            </w:r>
            <w:proofErr w:type="spellStart"/>
            <w:r w:rsidR="00AD1B26" w:rsidRPr="00EE3996">
              <w:rPr>
                <w:rFonts w:cs="Times New Roman"/>
                <w:sz w:val="24"/>
                <w:szCs w:val="24"/>
                <w:lang w:val="en-US"/>
              </w:rPr>
              <w:t>Bukittinggi</w:t>
            </w:r>
            <w:proofErr w:type="spellEnd"/>
          </w:p>
        </w:tc>
        <w:tc>
          <w:tcPr>
            <w:tcW w:w="1079" w:type="dxa"/>
            <w:vAlign w:val="center"/>
          </w:tcPr>
          <w:p w14:paraId="19D0CA60"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81.67</w:t>
            </w:r>
            <w:r w:rsidRPr="00EE3996">
              <w:rPr>
                <w:rFonts w:cs="Times New Roman"/>
                <w:sz w:val="24"/>
                <w:szCs w:val="24"/>
                <w:vertAlign w:val="superscript"/>
                <w:lang w:val="en-ID"/>
              </w:rPr>
              <w:t>abcd</w:t>
            </w:r>
          </w:p>
        </w:tc>
        <w:tc>
          <w:tcPr>
            <w:tcW w:w="1078" w:type="dxa"/>
            <w:vAlign w:val="center"/>
          </w:tcPr>
          <w:p w14:paraId="79F08024"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10.70</w:t>
            </w:r>
            <w:r w:rsidRPr="00EE3996">
              <w:rPr>
                <w:rFonts w:cs="Times New Roman"/>
                <w:sz w:val="24"/>
                <w:szCs w:val="24"/>
                <w:vertAlign w:val="superscript"/>
                <w:lang w:val="en-ID"/>
              </w:rPr>
              <w:t>bc</w:t>
            </w:r>
          </w:p>
        </w:tc>
        <w:tc>
          <w:tcPr>
            <w:tcW w:w="1471" w:type="dxa"/>
            <w:vAlign w:val="center"/>
          </w:tcPr>
          <w:p w14:paraId="1A70D8EB"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27.67</w:t>
            </w:r>
            <w:r w:rsidRPr="00EE3996">
              <w:rPr>
                <w:rFonts w:cs="Times New Roman"/>
                <w:sz w:val="24"/>
                <w:szCs w:val="24"/>
                <w:vertAlign w:val="superscript"/>
                <w:lang w:val="en-ID"/>
              </w:rPr>
              <w:t>a</w:t>
            </w:r>
          </w:p>
        </w:tc>
        <w:tc>
          <w:tcPr>
            <w:tcW w:w="1029" w:type="dxa"/>
            <w:vAlign w:val="center"/>
          </w:tcPr>
          <w:p w14:paraId="763E8250" w14:textId="29DAAFF6"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11</w:t>
            </w:r>
            <w:r w:rsidR="00837487" w:rsidRPr="00EE3996">
              <w:rPr>
                <w:rFonts w:cs="Times New Roman"/>
                <w:sz w:val="24"/>
                <w:szCs w:val="24"/>
                <w:lang w:val="en-ID"/>
              </w:rPr>
              <w:t>.</w:t>
            </w:r>
            <w:r w:rsidRPr="00EE3996">
              <w:rPr>
                <w:rFonts w:cs="Times New Roman"/>
                <w:sz w:val="24"/>
                <w:szCs w:val="24"/>
                <w:lang w:val="en-ID"/>
              </w:rPr>
              <w:t>67</w:t>
            </w:r>
          </w:p>
        </w:tc>
        <w:tc>
          <w:tcPr>
            <w:tcW w:w="1069" w:type="dxa"/>
            <w:vAlign w:val="center"/>
          </w:tcPr>
          <w:p w14:paraId="571A3A30"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4.33</w:t>
            </w:r>
            <w:r w:rsidRPr="00EE3996">
              <w:rPr>
                <w:rFonts w:cs="Times New Roman"/>
                <w:sz w:val="24"/>
                <w:szCs w:val="24"/>
                <w:vertAlign w:val="superscript"/>
                <w:lang w:val="en-ID"/>
              </w:rPr>
              <w:t>abcde</w:t>
            </w:r>
          </w:p>
        </w:tc>
        <w:tc>
          <w:tcPr>
            <w:tcW w:w="1055" w:type="dxa"/>
            <w:vAlign w:val="center"/>
          </w:tcPr>
          <w:p w14:paraId="2437187C"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5.57</w:t>
            </w:r>
            <w:r w:rsidRPr="00EE3996">
              <w:rPr>
                <w:rFonts w:cs="Times New Roman"/>
                <w:sz w:val="24"/>
                <w:szCs w:val="24"/>
                <w:vertAlign w:val="superscript"/>
                <w:lang w:val="en-ID"/>
              </w:rPr>
              <w:t>abc</w:t>
            </w:r>
          </w:p>
        </w:tc>
      </w:tr>
      <w:tr w:rsidR="008D6C0F" w:rsidRPr="00EE3996" w14:paraId="296A1E7D" w14:textId="77777777" w:rsidTr="000A759D">
        <w:trPr>
          <w:trHeight w:val="277"/>
        </w:trPr>
        <w:tc>
          <w:tcPr>
            <w:tcW w:w="511" w:type="dxa"/>
            <w:vAlign w:val="center"/>
          </w:tcPr>
          <w:p w14:paraId="1F167B9F"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12</w:t>
            </w:r>
          </w:p>
        </w:tc>
        <w:tc>
          <w:tcPr>
            <w:tcW w:w="1785" w:type="dxa"/>
            <w:vAlign w:val="center"/>
          </w:tcPr>
          <w:p w14:paraId="3C913916"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DM-2</w:t>
            </w:r>
          </w:p>
        </w:tc>
        <w:tc>
          <w:tcPr>
            <w:tcW w:w="1079" w:type="dxa"/>
            <w:vAlign w:val="center"/>
          </w:tcPr>
          <w:p w14:paraId="2A47CEEB"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75.00</w:t>
            </w:r>
            <w:r w:rsidRPr="00EE3996">
              <w:rPr>
                <w:rFonts w:cs="Times New Roman"/>
                <w:sz w:val="24"/>
                <w:szCs w:val="24"/>
                <w:vertAlign w:val="superscript"/>
                <w:lang w:val="en-ID"/>
              </w:rPr>
              <w:t>abcd</w:t>
            </w:r>
          </w:p>
        </w:tc>
        <w:tc>
          <w:tcPr>
            <w:tcW w:w="1078" w:type="dxa"/>
            <w:vAlign w:val="center"/>
          </w:tcPr>
          <w:p w14:paraId="1FD9E39E"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9.83</w:t>
            </w:r>
            <w:r w:rsidRPr="00EE3996">
              <w:rPr>
                <w:rFonts w:cs="Times New Roman"/>
                <w:sz w:val="24"/>
                <w:szCs w:val="24"/>
                <w:vertAlign w:val="superscript"/>
                <w:lang w:val="en-ID"/>
              </w:rPr>
              <w:t>bcd</w:t>
            </w:r>
          </w:p>
        </w:tc>
        <w:tc>
          <w:tcPr>
            <w:tcW w:w="1471" w:type="dxa"/>
            <w:vAlign w:val="center"/>
          </w:tcPr>
          <w:p w14:paraId="04FDDA80"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26.67</w:t>
            </w:r>
            <w:r w:rsidRPr="00EE3996">
              <w:rPr>
                <w:rFonts w:cs="Times New Roman"/>
                <w:sz w:val="24"/>
                <w:szCs w:val="24"/>
                <w:vertAlign w:val="superscript"/>
                <w:lang w:val="en-ID"/>
              </w:rPr>
              <w:t>a</w:t>
            </w:r>
          </w:p>
        </w:tc>
        <w:tc>
          <w:tcPr>
            <w:tcW w:w="1029" w:type="dxa"/>
            <w:vAlign w:val="center"/>
          </w:tcPr>
          <w:p w14:paraId="19B41986" w14:textId="459D31A1"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11</w:t>
            </w:r>
            <w:r w:rsidR="00837487" w:rsidRPr="00EE3996">
              <w:rPr>
                <w:rFonts w:cs="Times New Roman"/>
                <w:sz w:val="24"/>
                <w:szCs w:val="24"/>
                <w:lang w:val="en-ID"/>
              </w:rPr>
              <w:t>.</w:t>
            </w:r>
            <w:r w:rsidRPr="00EE3996">
              <w:rPr>
                <w:rFonts w:cs="Times New Roman"/>
                <w:sz w:val="24"/>
                <w:szCs w:val="24"/>
                <w:lang w:val="en-ID"/>
              </w:rPr>
              <w:t>67</w:t>
            </w:r>
          </w:p>
        </w:tc>
        <w:tc>
          <w:tcPr>
            <w:tcW w:w="1069" w:type="dxa"/>
            <w:vAlign w:val="center"/>
          </w:tcPr>
          <w:p w14:paraId="2D43E5EC"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4.07</w:t>
            </w:r>
            <w:r w:rsidRPr="00EE3996">
              <w:rPr>
                <w:rFonts w:cs="Times New Roman"/>
                <w:sz w:val="24"/>
                <w:szCs w:val="24"/>
                <w:vertAlign w:val="superscript"/>
                <w:lang w:val="en-ID"/>
              </w:rPr>
              <w:t>abcde</w:t>
            </w:r>
          </w:p>
        </w:tc>
        <w:tc>
          <w:tcPr>
            <w:tcW w:w="1055" w:type="dxa"/>
            <w:vAlign w:val="center"/>
          </w:tcPr>
          <w:p w14:paraId="20D86A13"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5.10</w:t>
            </w:r>
            <w:r w:rsidRPr="00EE3996">
              <w:rPr>
                <w:rFonts w:cs="Times New Roman"/>
                <w:sz w:val="24"/>
                <w:szCs w:val="24"/>
                <w:vertAlign w:val="superscript"/>
                <w:lang w:val="en-ID"/>
              </w:rPr>
              <w:t>abcd</w:t>
            </w:r>
          </w:p>
        </w:tc>
      </w:tr>
      <w:tr w:rsidR="008D6C0F" w:rsidRPr="00EE3996" w14:paraId="7CF4AC40" w14:textId="77777777" w:rsidTr="000A759D">
        <w:trPr>
          <w:trHeight w:val="555"/>
        </w:trPr>
        <w:tc>
          <w:tcPr>
            <w:tcW w:w="511" w:type="dxa"/>
            <w:vAlign w:val="center"/>
          </w:tcPr>
          <w:p w14:paraId="6720751A"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13</w:t>
            </w:r>
          </w:p>
        </w:tc>
        <w:tc>
          <w:tcPr>
            <w:tcW w:w="1785" w:type="dxa"/>
            <w:vAlign w:val="center"/>
          </w:tcPr>
          <w:p w14:paraId="63396286"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Lokal Tanah Datar</w:t>
            </w:r>
          </w:p>
        </w:tc>
        <w:tc>
          <w:tcPr>
            <w:tcW w:w="1079" w:type="dxa"/>
            <w:vAlign w:val="center"/>
          </w:tcPr>
          <w:p w14:paraId="2B85A717"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74.67</w:t>
            </w:r>
            <w:r w:rsidRPr="00EE3996">
              <w:rPr>
                <w:rFonts w:cs="Times New Roman"/>
                <w:sz w:val="24"/>
                <w:szCs w:val="24"/>
                <w:vertAlign w:val="superscript"/>
                <w:lang w:val="en-ID"/>
              </w:rPr>
              <w:t>abcd</w:t>
            </w:r>
          </w:p>
        </w:tc>
        <w:tc>
          <w:tcPr>
            <w:tcW w:w="1078" w:type="dxa"/>
            <w:vAlign w:val="center"/>
          </w:tcPr>
          <w:p w14:paraId="4167F339"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8.83</w:t>
            </w:r>
            <w:r w:rsidRPr="00EE3996">
              <w:rPr>
                <w:rFonts w:cs="Times New Roman"/>
                <w:sz w:val="24"/>
                <w:szCs w:val="24"/>
                <w:vertAlign w:val="superscript"/>
                <w:lang w:val="en-ID"/>
              </w:rPr>
              <w:t>bcd</w:t>
            </w:r>
          </w:p>
        </w:tc>
        <w:tc>
          <w:tcPr>
            <w:tcW w:w="1471" w:type="dxa"/>
            <w:vAlign w:val="center"/>
          </w:tcPr>
          <w:p w14:paraId="4BEAB1B1"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25.33</w:t>
            </w:r>
            <w:r w:rsidRPr="00EE3996">
              <w:rPr>
                <w:rFonts w:cs="Times New Roman"/>
                <w:sz w:val="24"/>
                <w:szCs w:val="24"/>
                <w:vertAlign w:val="superscript"/>
                <w:lang w:val="en-ID"/>
              </w:rPr>
              <w:t>a</w:t>
            </w:r>
          </w:p>
        </w:tc>
        <w:tc>
          <w:tcPr>
            <w:tcW w:w="1029" w:type="dxa"/>
            <w:vAlign w:val="center"/>
          </w:tcPr>
          <w:p w14:paraId="05AFA0EE" w14:textId="3A85CF58"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13</w:t>
            </w:r>
            <w:r w:rsidR="00837487" w:rsidRPr="00EE3996">
              <w:rPr>
                <w:rFonts w:cs="Times New Roman"/>
                <w:sz w:val="24"/>
                <w:szCs w:val="24"/>
                <w:lang w:val="en-ID"/>
              </w:rPr>
              <w:t>.</w:t>
            </w:r>
            <w:r w:rsidRPr="00EE3996">
              <w:rPr>
                <w:rFonts w:cs="Times New Roman"/>
                <w:sz w:val="24"/>
                <w:szCs w:val="24"/>
                <w:lang w:val="en-ID"/>
              </w:rPr>
              <w:t>33</w:t>
            </w:r>
          </w:p>
        </w:tc>
        <w:tc>
          <w:tcPr>
            <w:tcW w:w="1069" w:type="dxa"/>
            <w:vAlign w:val="center"/>
          </w:tcPr>
          <w:p w14:paraId="3DBD84D5"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4.00</w:t>
            </w:r>
            <w:r w:rsidRPr="00EE3996">
              <w:rPr>
                <w:rFonts w:cs="Times New Roman"/>
                <w:sz w:val="24"/>
                <w:szCs w:val="24"/>
                <w:vertAlign w:val="superscript"/>
                <w:lang w:val="en-ID"/>
              </w:rPr>
              <w:t>abcde</w:t>
            </w:r>
          </w:p>
        </w:tc>
        <w:tc>
          <w:tcPr>
            <w:tcW w:w="1055" w:type="dxa"/>
            <w:vAlign w:val="center"/>
          </w:tcPr>
          <w:p w14:paraId="2A9DA5F7"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2.77</w:t>
            </w:r>
            <w:r w:rsidRPr="00EE3996">
              <w:rPr>
                <w:rFonts w:cs="Times New Roman"/>
                <w:sz w:val="24"/>
                <w:szCs w:val="24"/>
                <w:vertAlign w:val="superscript"/>
                <w:lang w:val="en-ID"/>
              </w:rPr>
              <w:t>d</w:t>
            </w:r>
          </w:p>
        </w:tc>
      </w:tr>
      <w:tr w:rsidR="008D6C0F" w:rsidRPr="00EE3996" w14:paraId="34D8103A" w14:textId="77777777" w:rsidTr="000A759D">
        <w:trPr>
          <w:trHeight w:val="277"/>
        </w:trPr>
        <w:tc>
          <w:tcPr>
            <w:tcW w:w="511" w:type="dxa"/>
            <w:vAlign w:val="center"/>
          </w:tcPr>
          <w:p w14:paraId="518103F1"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14</w:t>
            </w:r>
          </w:p>
        </w:tc>
        <w:tc>
          <w:tcPr>
            <w:tcW w:w="1785" w:type="dxa"/>
            <w:vAlign w:val="center"/>
          </w:tcPr>
          <w:p w14:paraId="5D811595"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Damasraya 1</w:t>
            </w:r>
          </w:p>
        </w:tc>
        <w:tc>
          <w:tcPr>
            <w:tcW w:w="1079" w:type="dxa"/>
            <w:vAlign w:val="center"/>
          </w:tcPr>
          <w:p w14:paraId="3C25D796"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74.33</w:t>
            </w:r>
            <w:r w:rsidRPr="00EE3996">
              <w:rPr>
                <w:rFonts w:cs="Times New Roman"/>
                <w:sz w:val="24"/>
                <w:szCs w:val="24"/>
                <w:vertAlign w:val="superscript"/>
                <w:lang w:val="en-ID"/>
              </w:rPr>
              <w:t>abcd</w:t>
            </w:r>
          </w:p>
        </w:tc>
        <w:tc>
          <w:tcPr>
            <w:tcW w:w="1078" w:type="dxa"/>
            <w:vAlign w:val="center"/>
          </w:tcPr>
          <w:p w14:paraId="12CC62E5"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8.83</w:t>
            </w:r>
            <w:r w:rsidRPr="00EE3996">
              <w:rPr>
                <w:rFonts w:cs="Times New Roman"/>
                <w:sz w:val="24"/>
                <w:szCs w:val="24"/>
                <w:vertAlign w:val="superscript"/>
                <w:lang w:val="en-ID"/>
              </w:rPr>
              <w:t>bcd</w:t>
            </w:r>
          </w:p>
        </w:tc>
        <w:tc>
          <w:tcPr>
            <w:tcW w:w="1471" w:type="dxa"/>
            <w:vAlign w:val="center"/>
          </w:tcPr>
          <w:p w14:paraId="45FAB705"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24.67</w:t>
            </w:r>
            <w:r w:rsidRPr="00EE3996">
              <w:rPr>
                <w:rFonts w:cs="Times New Roman"/>
                <w:sz w:val="24"/>
                <w:szCs w:val="24"/>
                <w:vertAlign w:val="superscript"/>
                <w:lang w:val="en-ID"/>
              </w:rPr>
              <w:t>a</w:t>
            </w:r>
          </w:p>
        </w:tc>
        <w:tc>
          <w:tcPr>
            <w:tcW w:w="1029" w:type="dxa"/>
            <w:vAlign w:val="center"/>
          </w:tcPr>
          <w:p w14:paraId="3E4C0DC3"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12</w:t>
            </w:r>
          </w:p>
        </w:tc>
        <w:tc>
          <w:tcPr>
            <w:tcW w:w="1069" w:type="dxa"/>
            <w:vAlign w:val="center"/>
          </w:tcPr>
          <w:p w14:paraId="06B8CE9B"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4.10</w:t>
            </w:r>
            <w:r w:rsidRPr="00EE3996">
              <w:rPr>
                <w:rFonts w:cs="Times New Roman"/>
                <w:sz w:val="24"/>
                <w:szCs w:val="24"/>
                <w:vertAlign w:val="superscript"/>
                <w:lang w:val="en-ID"/>
              </w:rPr>
              <w:t>abcde</w:t>
            </w:r>
          </w:p>
        </w:tc>
        <w:tc>
          <w:tcPr>
            <w:tcW w:w="1055" w:type="dxa"/>
            <w:vAlign w:val="center"/>
          </w:tcPr>
          <w:p w14:paraId="7ADABED6"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4.43</w:t>
            </w:r>
            <w:r w:rsidRPr="00EE3996">
              <w:rPr>
                <w:rFonts w:cs="Times New Roman"/>
                <w:sz w:val="24"/>
                <w:szCs w:val="24"/>
                <w:vertAlign w:val="superscript"/>
                <w:lang w:val="en-ID"/>
              </w:rPr>
              <w:t>bcd</w:t>
            </w:r>
          </w:p>
        </w:tc>
      </w:tr>
      <w:tr w:rsidR="008D6C0F" w:rsidRPr="00EE3996" w14:paraId="3B5070E0" w14:textId="77777777" w:rsidTr="000A759D">
        <w:trPr>
          <w:trHeight w:val="555"/>
        </w:trPr>
        <w:tc>
          <w:tcPr>
            <w:tcW w:w="511" w:type="dxa"/>
            <w:vAlign w:val="center"/>
          </w:tcPr>
          <w:p w14:paraId="5FF35DE8"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15</w:t>
            </w:r>
          </w:p>
        </w:tc>
        <w:tc>
          <w:tcPr>
            <w:tcW w:w="1785" w:type="dxa"/>
            <w:vAlign w:val="center"/>
          </w:tcPr>
          <w:p w14:paraId="16666925"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Pasir Pasaman Timur</w:t>
            </w:r>
          </w:p>
        </w:tc>
        <w:tc>
          <w:tcPr>
            <w:tcW w:w="1079" w:type="dxa"/>
            <w:vAlign w:val="center"/>
          </w:tcPr>
          <w:p w14:paraId="71DC7E70"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65.00</w:t>
            </w:r>
            <w:r w:rsidRPr="00EE3996">
              <w:rPr>
                <w:rFonts w:cs="Times New Roman"/>
                <w:sz w:val="24"/>
                <w:szCs w:val="24"/>
                <w:vertAlign w:val="superscript"/>
                <w:lang w:val="en-ID"/>
              </w:rPr>
              <w:t>d</w:t>
            </w:r>
          </w:p>
        </w:tc>
        <w:tc>
          <w:tcPr>
            <w:tcW w:w="1078" w:type="dxa"/>
            <w:vAlign w:val="center"/>
          </w:tcPr>
          <w:p w14:paraId="32EB9243"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8.40</w:t>
            </w:r>
            <w:r w:rsidRPr="00EE3996">
              <w:rPr>
                <w:rFonts w:cs="Times New Roman"/>
                <w:sz w:val="24"/>
                <w:szCs w:val="24"/>
                <w:vertAlign w:val="superscript"/>
                <w:lang w:val="en-ID"/>
              </w:rPr>
              <w:t>bcd</w:t>
            </w:r>
          </w:p>
        </w:tc>
        <w:tc>
          <w:tcPr>
            <w:tcW w:w="1471" w:type="dxa"/>
            <w:vAlign w:val="center"/>
          </w:tcPr>
          <w:p w14:paraId="1256ECAF"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25.33</w:t>
            </w:r>
            <w:r w:rsidRPr="00EE3996">
              <w:rPr>
                <w:rFonts w:cs="Times New Roman"/>
                <w:sz w:val="24"/>
                <w:szCs w:val="24"/>
                <w:vertAlign w:val="superscript"/>
                <w:lang w:val="en-ID"/>
              </w:rPr>
              <w:t>a</w:t>
            </w:r>
          </w:p>
        </w:tc>
        <w:tc>
          <w:tcPr>
            <w:tcW w:w="1029" w:type="dxa"/>
            <w:vAlign w:val="center"/>
          </w:tcPr>
          <w:p w14:paraId="2BC2AEF9" w14:textId="3A70455A"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w:t>
            </w:r>
            <w:r w:rsidR="00837487" w:rsidRPr="00EE3996">
              <w:rPr>
                <w:rFonts w:cs="Times New Roman"/>
                <w:sz w:val="24"/>
                <w:szCs w:val="24"/>
                <w:lang w:val="en-ID"/>
              </w:rPr>
              <w:t>.</w:t>
            </w:r>
            <w:r w:rsidRPr="00EE3996">
              <w:rPr>
                <w:rFonts w:cs="Times New Roman"/>
                <w:sz w:val="24"/>
                <w:szCs w:val="24"/>
                <w:lang w:val="en-ID"/>
              </w:rPr>
              <w:t>83</w:t>
            </w:r>
          </w:p>
        </w:tc>
        <w:tc>
          <w:tcPr>
            <w:tcW w:w="1069" w:type="dxa"/>
            <w:vAlign w:val="center"/>
          </w:tcPr>
          <w:p w14:paraId="66BF3F2D"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4.00</w:t>
            </w:r>
            <w:r w:rsidRPr="00EE3996">
              <w:rPr>
                <w:rFonts w:cs="Times New Roman"/>
                <w:sz w:val="24"/>
                <w:szCs w:val="24"/>
                <w:vertAlign w:val="superscript"/>
                <w:lang w:val="en-ID"/>
              </w:rPr>
              <w:t>abcde</w:t>
            </w:r>
          </w:p>
        </w:tc>
        <w:tc>
          <w:tcPr>
            <w:tcW w:w="1055" w:type="dxa"/>
            <w:vAlign w:val="center"/>
          </w:tcPr>
          <w:p w14:paraId="51E78E71"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4.50</w:t>
            </w:r>
            <w:r w:rsidRPr="00EE3996">
              <w:rPr>
                <w:rFonts w:cs="Times New Roman"/>
                <w:sz w:val="24"/>
                <w:szCs w:val="24"/>
                <w:vertAlign w:val="superscript"/>
                <w:lang w:val="en-ID"/>
              </w:rPr>
              <w:t>bcd</w:t>
            </w:r>
          </w:p>
        </w:tc>
      </w:tr>
      <w:tr w:rsidR="008D6C0F" w:rsidRPr="00EE3996" w14:paraId="7D8FBC19" w14:textId="77777777" w:rsidTr="000A759D">
        <w:trPr>
          <w:trHeight w:val="277"/>
        </w:trPr>
        <w:tc>
          <w:tcPr>
            <w:tcW w:w="511" w:type="dxa"/>
            <w:vAlign w:val="center"/>
          </w:tcPr>
          <w:p w14:paraId="18070377"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lastRenderedPageBreak/>
              <w:t>16</w:t>
            </w:r>
          </w:p>
        </w:tc>
        <w:tc>
          <w:tcPr>
            <w:tcW w:w="1785" w:type="dxa"/>
            <w:vAlign w:val="center"/>
          </w:tcPr>
          <w:p w14:paraId="601CA7A6"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Kuhay</w:t>
            </w:r>
          </w:p>
        </w:tc>
        <w:tc>
          <w:tcPr>
            <w:tcW w:w="1079" w:type="dxa"/>
            <w:vAlign w:val="center"/>
          </w:tcPr>
          <w:p w14:paraId="465866B8"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70.67</w:t>
            </w:r>
            <w:r w:rsidRPr="00EE3996">
              <w:rPr>
                <w:rFonts w:cs="Times New Roman"/>
                <w:sz w:val="24"/>
                <w:szCs w:val="24"/>
                <w:vertAlign w:val="superscript"/>
                <w:lang w:val="en-ID"/>
              </w:rPr>
              <w:t>d</w:t>
            </w:r>
          </w:p>
        </w:tc>
        <w:tc>
          <w:tcPr>
            <w:tcW w:w="1078" w:type="dxa"/>
            <w:vAlign w:val="center"/>
          </w:tcPr>
          <w:p w14:paraId="48696B66"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7.57</w:t>
            </w:r>
            <w:r w:rsidRPr="00EE3996">
              <w:rPr>
                <w:rFonts w:cs="Times New Roman"/>
                <w:sz w:val="24"/>
                <w:szCs w:val="24"/>
                <w:vertAlign w:val="superscript"/>
                <w:lang w:val="en-ID"/>
              </w:rPr>
              <w:t>d</w:t>
            </w:r>
          </w:p>
        </w:tc>
        <w:tc>
          <w:tcPr>
            <w:tcW w:w="1471" w:type="dxa"/>
            <w:vAlign w:val="center"/>
          </w:tcPr>
          <w:p w14:paraId="0F49F7A2"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24.00</w:t>
            </w:r>
            <w:r w:rsidRPr="00EE3996">
              <w:rPr>
                <w:rFonts w:cs="Times New Roman"/>
                <w:sz w:val="24"/>
                <w:szCs w:val="24"/>
                <w:vertAlign w:val="superscript"/>
                <w:lang w:val="en-ID"/>
              </w:rPr>
              <w:t>a</w:t>
            </w:r>
          </w:p>
        </w:tc>
        <w:tc>
          <w:tcPr>
            <w:tcW w:w="1029" w:type="dxa"/>
            <w:vAlign w:val="center"/>
          </w:tcPr>
          <w:p w14:paraId="23ADB195" w14:textId="00215422"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11</w:t>
            </w:r>
            <w:r w:rsidR="00837487" w:rsidRPr="00EE3996">
              <w:rPr>
                <w:rFonts w:cs="Times New Roman"/>
                <w:sz w:val="24"/>
                <w:szCs w:val="24"/>
                <w:lang w:val="en-ID"/>
              </w:rPr>
              <w:t>.</w:t>
            </w:r>
            <w:r w:rsidRPr="00EE3996">
              <w:rPr>
                <w:rFonts w:cs="Times New Roman"/>
                <w:sz w:val="24"/>
                <w:szCs w:val="24"/>
                <w:lang w:val="en-ID"/>
              </w:rPr>
              <w:t>25</w:t>
            </w:r>
          </w:p>
        </w:tc>
        <w:tc>
          <w:tcPr>
            <w:tcW w:w="1069" w:type="dxa"/>
            <w:vAlign w:val="center"/>
          </w:tcPr>
          <w:p w14:paraId="59826FA7"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3.33</w:t>
            </w:r>
            <w:r w:rsidRPr="00EE3996">
              <w:rPr>
                <w:rFonts w:cs="Times New Roman"/>
                <w:sz w:val="24"/>
                <w:szCs w:val="24"/>
                <w:vertAlign w:val="superscript"/>
                <w:lang w:val="en-ID"/>
              </w:rPr>
              <w:t>cde</w:t>
            </w:r>
          </w:p>
        </w:tc>
        <w:tc>
          <w:tcPr>
            <w:tcW w:w="1055" w:type="dxa"/>
            <w:vAlign w:val="center"/>
          </w:tcPr>
          <w:p w14:paraId="7C02414A"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4.07</w:t>
            </w:r>
            <w:r w:rsidRPr="00EE3996">
              <w:rPr>
                <w:rFonts w:cs="Times New Roman"/>
                <w:sz w:val="24"/>
                <w:szCs w:val="24"/>
                <w:vertAlign w:val="superscript"/>
                <w:lang w:val="en-ID"/>
              </w:rPr>
              <w:t>bcd</w:t>
            </w:r>
          </w:p>
        </w:tc>
      </w:tr>
      <w:tr w:rsidR="008D6C0F" w:rsidRPr="00EE3996" w14:paraId="6A96ACB2" w14:textId="77777777" w:rsidTr="000A759D">
        <w:trPr>
          <w:trHeight w:val="277"/>
        </w:trPr>
        <w:tc>
          <w:tcPr>
            <w:tcW w:w="511" w:type="dxa"/>
            <w:vAlign w:val="center"/>
          </w:tcPr>
          <w:p w14:paraId="0E3013FB"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17</w:t>
            </w:r>
          </w:p>
        </w:tc>
        <w:tc>
          <w:tcPr>
            <w:tcW w:w="1785" w:type="dxa"/>
            <w:vAlign w:val="center"/>
          </w:tcPr>
          <w:p w14:paraId="657B3243"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Limersi</w:t>
            </w:r>
          </w:p>
        </w:tc>
        <w:tc>
          <w:tcPr>
            <w:tcW w:w="1079" w:type="dxa"/>
            <w:vAlign w:val="center"/>
          </w:tcPr>
          <w:p w14:paraId="42442961"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87.00</w:t>
            </w:r>
            <w:r w:rsidRPr="00EE3996">
              <w:rPr>
                <w:rFonts w:cs="Times New Roman"/>
                <w:sz w:val="24"/>
                <w:szCs w:val="24"/>
                <w:vertAlign w:val="superscript"/>
                <w:lang w:val="en-ID"/>
              </w:rPr>
              <w:t>abcd</w:t>
            </w:r>
          </w:p>
        </w:tc>
        <w:tc>
          <w:tcPr>
            <w:tcW w:w="1078" w:type="dxa"/>
            <w:vAlign w:val="center"/>
          </w:tcPr>
          <w:p w14:paraId="4BF43D70"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8.67</w:t>
            </w:r>
            <w:r w:rsidRPr="00EE3996">
              <w:rPr>
                <w:rFonts w:cs="Times New Roman"/>
                <w:sz w:val="24"/>
                <w:szCs w:val="24"/>
                <w:vertAlign w:val="superscript"/>
                <w:lang w:val="en-ID"/>
              </w:rPr>
              <w:t>bcd</w:t>
            </w:r>
          </w:p>
        </w:tc>
        <w:tc>
          <w:tcPr>
            <w:tcW w:w="1471" w:type="dxa"/>
            <w:vAlign w:val="center"/>
          </w:tcPr>
          <w:p w14:paraId="73E5CB4D"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25.00</w:t>
            </w:r>
            <w:r w:rsidRPr="00EE3996">
              <w:rPr>
                <w:rFonts w:cs="Times New Roman"/>
                <w:sz w:val="24"/>
                <w:szCs w:val="24"/>
                <w:vertAlign w:val="superscript"/>
                <w:lang w:val="en-ID"/>
              </w:rPr>
              <w:t>a</w:t>
            </w:r>
          </w:p>
        </w:tc>
        <w:tc>
          <w:tcPr>
            <w:tcW w:w="1029" w:type="dxa"/>
            <w:vAlign w:val="center"/>
          </w:tcPr>
          <w:p w14:paraId="51B52C1A" w14:textId="19A545F0"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12</w:t>
            </w:r>
            <w:r w:rsidR="00837487" w:rsidRPr="00EE3996">
              <w:rPr>
                <w:rFonts w:cs="Times New Roman"/>
                <w:sz w:val="24"/>
                <w:szCs w:val="24"/>
                <w:lang w:val="en-ID"/>
              </w:rPr>
              <w:t>.</w:t>
            </w:r>
            <w:r w:rsidRPr="00EE3996">
              <w:rPr>
                <w:rFonts w:cs="Times New Roman"/>
                <w:sz w:val="24"/>
                <w:szCs w:val="24"/>
                <w:lang w:val="en-ID"/>
              </w:rPr>
              <w:t>47</w:t>
            </w:r>
          </w:p>
        </w:tc>
        <w:tc>
          <w:tcPr>
            <w:tcW w:w="1069" w:type="dxa"/>
            <w:vAlign w:val="center"/>
          </w:tcPr>
          <w:p w14:paraId="2E69C746"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3.67</w:t>
            </w:r>
            <w:r w:rsidRPr="00EE3996">
              <w:rPr>
                <w:rFonts w:cs="Times New Roman"/>
                <w:sz w:val="24"/>
                <w:szCs w:val="24"/>
                <w:vertAlign w:val="superscript"/>
                <w:lang w:val="en-ID"/>
              </w:rPr>
              <w:t>abcde</w:t>
            </w:r>
          </w:p>
        </w:tc>
        <w:tc>
          <w:tcPr>
            <w:tcW w:w="1055" w:type="dxa"/>
            <w:vAlign w:val="center"/>
          </w:tcPr>
          <w:p w14:paraId="2B0E9C80"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6.33</w:t>
            </w:r>
            <w:r w:rsidRPr="00EE3996">
              <w:rPr>
                <w:rFonts w:cs="Times New Roman"/>
                <w:sz w:val="24"/>
                <w:szCs w:val="24"/>
                <w:vertAlign w:val="superscript"/>
                <w:lang w:val="en-ID"/>
              </w:rPr>
              <w:t>ab</w:t>
            </w:r>
          </w:p>
        </w:tc>
      </w:tr>
      <w:tr w:rsidR="008D6C0F" w:rsidRPr="00EE3996" w14:paraId="7BD9D8DF" w14:textId="77777777" w:rsidTr="000A759D">
        <w:trPr>
          <w:trHeight w:val="277"/>
        </w:trPr>
        <w:tc>
          <w:tcPr>
            <w:tcW w:w="511" w:type="dxa"/>
            <w:vAlign w:val="center"/>
          </w:tcPr>
          <w:p w14:paraId="316C0C78"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18</w:t>
            </w:r>
          </w:p>
        </w:tc>
        <w:tc>
          <w:tcPr>
            <w:tcW w:w="1785" w:type="dxa"/>
            <w:vAlign w:val="center"/>
          </w:tcPr>
          <w:p w14:paraId="19272F56"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Lolai</w:t>
            </w:r>
          </w:p>
        </w:tc>
        <w:tc>
          <w:tcPr>
            <w:tcW w:w="1079" w:type="dxa"/>
            <w:vAlign w:val="center"/>
          </w:tcPr>
          <w:p w14:paraId="0F4FC49F"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79.17</w:t>
            </w:r>
            <w:r w:rsidRPr="00EE3996">
              <w:rPr>
                <w:rFonts w:cs="Times New Roman"/>
                <w:sz w:val="24"/>
                <w:szCs w:val="24"/>
                <w:vertAlign w:val="superscript"/>
                <w:lang w:val="en-ID"/>
              </w:rPr>
              <w:t>abcd</w:t>
            </w:r>
          </w:p>
        </w:tc>
        <w:tc>
          <w:tcPr>
            <w:tcW w:w="1078" w:type="dxa"/>
            <w:vAlign w:val="center"/>
          </w:tcPr>
          <w:p w14:paraId="0236BB17"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9.00</w:t>
            </w:r>
            <w:r w:rsidRPr="00EE3996">
              <w:rPr>
                <w:rFonts w:cs="Times New Roman"/>
                <w:sz w:val="24"/>
                <w:szCs w:val="24"/>
                <w:vertAlign w:val="superscript"/>
                <w:lang w:val="en-ID"/>
              </w:rPr>
              <w:t>bcd</w:t>
            </w:r>
          </w:p>
        </w:tc>
        <w:tc>
          <w:tcPr>
            <w:tcW w:w="1471" w:type="dxa"/>
            <w:vAlign w:val="center"/>
          </w:tcPr>
          <w:p w14:paraId="08B42518"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25.33</w:t>
            </w:r>
            <w:r w:rsidRPr="00EE3996">
              <w:rPr>
                <w:rFonts w:cs="Times New Roman"/>
                <w:sz w:val="24"/>
                <w:szCs w:val="24"/>
                <w:vertAlign w:val="superscript"/>
                <w:lang w:val="en-ID"/>
              </w:rPr>
              <w:t>a</w:t>
            </w:r>
          </w:p>
        </w:tc>
        <w:tc>
          <w:tcPr>
            <w:tcW w:w="1029" w:type="dxa"/>
            <w:vAlign w:val="center"/>
          </w:tcPr>
          <w:p w14:paraId="01FFC4FE" w14:textId="7478DAC2"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11</w:t>
            </w:r>
            <w:r w:rsidR="00837487" w:rsidRPr="00EE3996">
              <w:rPr>
                <w:rFonts w:cs="Times New Roman"/>
                <w:sz w:val="24"/>
                <w:szCs w:val="24"/>
                <w:lang w:val="en-ID"/>
              </w:rPr>
              <w:t>.</w:t>
            </w:r>
            <w:r w:rsidRPr="00EE3996">
              <w:rPr>
                <w:rFonts w:cs="Times New Roman"/>
                <w:sz w:val="24"/>
                <w:szCs w:val="24"/>
                <w:lang w:val="en-ID"/>
              </w:rPr>
              <w:t>17</w:t>
            </w:r>
          </w:p>
        </w:tc>
        <w:tc>
          <w:tcPr>
            <w:tcW w:w="1069" w:type="dxa"/>
            <w:vAlign w:val="center"/>
          </w:tcPr>
          <w:p w14:paraId="4C350261"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4.07</w:t>
            </w:r>
            <w:r w:rsidRPr="00EE3996">
              <w:rPr>
                <w:rFonts w:cs="Times New Roman"/>
                <w:sz w:val="24"/>
                <w:szCs w:val="24"/>
                <w:vertAlign w:val="superscript"/>
                <w:lang w:val="en-ID"/>
              </w:rPr>
              <w:t>abcde</w:t>
            </w:r>
          </w:p>
        </w:tc>
        <w:tc>
          <w:tcPr>
            <w:tcW w:w="1055" w:type="dxa"/>
            <w:vAlign w:val="center"/>
          </w:tcPr>
          <w:p w14:paraId="28A92414"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4.23</w:t>
            </w:r>
            <w:r w:rsidRPr="00EE3996">
              <w:rPr>
                <w:rFonts w:cs="Times New Roman"/>
                <w:sz w:val="24"/>
                <w:szCs w:val="24"/>
                <w:vertAlign w:val="superscript"/>
                <w:lang w:val="en-ID"/>
              </w:rPr>
              <w:t>bcd</w:t>
            </w:r>
          </w:p>
        </w:tc>
      </w:tr>
      <w:tr w:rsidR="008D6C0F" w:rsidRPr="00EE3996" w14:paraId="3CFB3ACE" w14:textId="77777777" w:rsidTr="000A759D">
        <w:trPr>
          <w:trHeight w:val="277"/>
        </w:trPr>
        <w:tc>
          <w:tcPr>
            <w:tcW w:w="511" w:type="dxa"/>
            <w:vAlign w:val="center"/>
          </w:tcPr>
          <w:p w14:paraId="6F61D965"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19</w:t>
            </w:r>
          </w:p>
        </w:tc>
        <w:tc>
          <w:tcPr>
            <w:tcW w:w="1785" w:type="dxa"/>
            <w:vAlign w:val="center"/>
          </w:tcPr>
          <w:p w14:paraId="17DDF799"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TDS</w:t>
            </w:r>
          </w:p>
        </w:tc>
        <w:tc>
          <w:tcPr>
            <w:tcW w:w="1079" w:type="dxa"/>
            <w:vAlign w:val="center"/>
          </w:tcPr>
          <w:p w14:paraId="39705E75"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94.33</w:t>
            </w:r>
            <w:r w:rsidRPr="00EE3996">
              <w:rPr>
                <w:rFonts w:cs="Times New Roman"/>
                <w:sz w:val="24"/>
                <w:szCs w:val="24"/>
                <w:vertAlign w:val="superscript"/>
                <w:lang w:val="en-ID"/>
              </w:rPr>
              <w:t>ab</w:t>
            </w:r>
          </w:p>
        </w:tc>
        <w:tc>
          <w:tcPr>
            <w:tcW w:w="1078" w:type="dxa"/>
            <w:vAlign w:val="center"/>
          </w:tcPr>
          <w:p w14:paraId="26E478FC"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10.87</w:t>
            </w:r>
            <w:r w:rsidRPr="00EE3996">
              <w:rPr>
                <w:rFonts w:cs="Times New Roman"/>
                <w:sz w:val="24"/>
                <w:szCs w:val="24"/>
                <w:vertAlign w:val="superscript"/>
                <w:lang w:val="en-ID"/>
              </w:rPr>
              <w:t>b</w:t>
            </w:r>
          </w:p>
        </w:tc>
        <w:tc>
          <w:tcPr>
            <w:tcW w:w="1471" w:type="dxa"/>
            <w:vAlign w:val="center"/>
          </w:tcPr>
          <w:p w14:paraId="26022428"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25.50</w:t>
            </w:r>
            <w:r w:rsidRPr="00EE3996">
              <w:rPr>
                <w:rFonts w:cs="Times New Roman"/>
                <w:sz w:val="24"/>
                <w:szCs w:val="24"/>
                <w:vertAlign w:val="superscript"/>
                <w:lang w:val="en-ID"/>
              </w:rPr>
              <w:t>a</w:t>
            </w:r>
          </w:p>
        </w:tc>
        <w:tc>
          <w:tcPr>
            <w:tcW w:w="1029" w:type="dxa"/>
            <w:vAlign w:val="center"/>
          </w:tcPr>
          <w:p w14:paraId="3B31C662" w14:textId="5B6D3320"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11</w:t>
            </w:r>
            <w:r w:rsidR="00837487" w:rsidRPr="00EE3996">
              <w:rPr>
                <w:rFonts w:cs="Times New Roman"/>
                <w:sz w:val="24"/>
                <w:szCs w:val="24"/>
                <w:lang w:val="en-ID"/>
              </w:rPr>
              <w:t>.</w:t>
            </w:r>
            <w:r w:rsidRPr="00EE3996">
              <w:rPr>
                <w:rFonts w:cs="Times New Roman"/>
                <w:sz w:val="24"/>
                <w:szCs w:val="24"/>
                <w:lang w:val="en-ID"/>
              </w:rPr>
              <w:t>77</w:t>
            </w:r>
          </w:p>
        </w:tc>
        <w:tc>
          <w:tcPr>
            <w:tcW w:w="1069" w:type="dxa"/>
            <w:vAlign w:val="center"/>
          </w:tcPr>
          <w:p w14:paraId="7F946BC0"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4.33</w:t>
            </w:r>
            <w:r w:rsidRPr="00EE3996">
              <w:rPr>
                <w:rFonts w:cs="Times New Roman"/>
                <w:sz w:val="24"/>
                <w:szCs w:val="24"/>
                <w:vertAlign w:val="superscript"/>
                <w:lang w:val="en-ID"/>
              </w:rPr>
              <w:t>abcde</w:t>
            </w:r>
          </w:p>
        </w:tc>
        <w:tc>
          <w:tcPr>
            <w:tcW w:w="1055" w:type="dxa"/>
            <w:vAlign w:val="center"/>
          </w:tcPr>
          <w:p w14:paraId="7BF68FE5"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4.43</w:t>
            </w:r>
            <w:r w:rsidRPr="00EE3996">
              <w:rPr>
                <w:rFonts w:cs="Times New Roman"/>
                <w:sz w:val="24"/>
                <w:szCs w:val="24"/>
                <w:vertAlign w:val="superscript"/>
                <w:lang w:val="en-ID"/>
              </w:rPr>
              <w:t>bcd</w:t>
            </w:r>
          </w:p>
        </w:tc>
      </w:tr>
      <w:tr w:rsidR="008D6C0F" w:rsidRPr="00EE3996" w14:paraId="0C44AB25" w14:textId="77777777" w:rsidTr="000A759D">
        <w:trPr>
          <w:trHeight w:val="277"/>
        </w:trPr>
        <w:tc>
          <w:tcPr>
            <w:tcW w:w="511" w:type="dxa"/>
            <w:vAlign w:val="center"/>
          </w:tcPr>
          <w:p w14:paraId="0D0BB8FF"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20</w:t>
            </w:r>
          </w:p>
        </w:tc>
        <w:tc>
          <w:tcPr>
            <w:tcW w:w="1785" w:type="dxa"/>
            <w:vAlign w:val="center"/>
          </w:tcPr>
          <w:p w14:paraId="15C4BF0B"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Kopay</w:t>
            </w:r>
          </w:p>
        </w:tc>
        <w:tc>
          <w:tcPr>
            <w:tcW w:w="1079" w:type="dxa"/>
            <w:vAlign w:val="center"/>
          </w:tcPr>
          <w:p w14:paraId="37E1C983"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81.33</w:t>
            </w:r>
            <w:r w:rsidRPr="00EE3996">
              <w:rPr>
                <w:rFonts w:cs="Times New Roman"/>
                <w:sz w:val="24"/>
                <w:szCs w:val="24"/>
                <w:vertAlign w:val="superscript"/>
                <w:lang w:val="en-ID"/>
              </w:rPr>
              <w:t>abcd</w:t>
            </w:r>
          </w:p>
        </w:tc>
        <w:tc>
          <w:tcPr>
            <w:tcW w:w="1078" w:type="dxa"/>
            <w:vAlign w:val="center"/>
          </w:tcPr>
          <w:p w14:paraId="6BFC6920"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9.70</w:t>
            </w:r>
            <w:r w:rsidRPr="00EE3996">
              <w:rPr>
                <w:rFonts w:cs="Times New Roman"/>
                <w:sz w:val="24"/>
                <w:szCs w:val="24"/>
                <w:vertAlign w:val="superscript"/>
                <w:lang w:val="en-ID"/>
              </w:rPr>
              <w:t>bcd</w:t>
            </w:r>
          </w:p>
        </w:tc>
        <w:tc>
          <w:tcPr>
            <w:tcW w:w="1471" w:type="dxa"/>
            <w:vAlign w:val="center"/>
          </w:tcPr>
          <w:p w14:paraId="4D59D5DA"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31.17</w:t>
            </w:r>
            <w:r w:rsidRPr="00EE3996">
              <w:rPr>
                <w:rFonts w:cs="Times New Roman"/>
                <w:sz w:val="24"/>
                <w:szCs w:val="24"/>
                <w:vertAlign w:val="superscript"/>
                <w:lang w:val="en-ID"/>
              </w:rPr>
              <w:t>a</w:t>
            </w:r>
          </w:p>
        </w:tc>
        <w:tc>
          <w:tcPr>
            <w:tcW w:w="1029" w:type="dxa"/>
            <w:vAlign w:val="center"/>
          </w:tcPr>
          <w:p w14:paraId="0A6DF553" w14:textId="074F3F33"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11</w:t>
            </w:r>
            <w:r w:rsidR="00837487" w:rsidRPr="00EE3996">
              <w:rPr>
                <w:rFonts w:cs="Times New Roman"/>
                <w:sz w:val="24"/>
                <w:szCs w:val="24"/>
                <w:lang w:val="en-ID"/>
              </w:rPr>
              <w:t>.</w:t>
            </w:r>
            <w:r w:rsidRPr="00EE3996">
              <w:rPr>
                <w:rFonts w:cs="Times New Roman"/>
                <w:sz w:val="24"/>
                <w:szCs w:val="24"/>
                <w:lang w:val="en-ID"/>
              </w:rPr>
              <w:t>5</w:t>
            </w:r>
          </w:p>
        </w:tc>
        <w:tc>
          <w:tcPr>
            <w:tcW w:w="1069" w:type="dxa"/>
            <w:vAlign w:val="center"/>
          </w:tcPr>
          <w:p w14:paraId="37691E8F"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3.80</w:t>
            </w:r>
            <w:r w:rsidRPr="00EE3996">
              <w:rPr>
                <w:rFonts w:cs="Times New Roman"/>
                <w:sz w:val="24"/>
                <w:szCs w:val="24"/>
                <w:vertAlign w:val="superscript"/>
                <w:lang w:val="en-ID"/>
              </w:rPr>
              <w:t>abcde</w:t>
            </w:r>
          </w:p>
        </w:tc>
        <w:tc>
          <w:tcPr>
            <w:tcW w:w="1055" w:type="dxa"/>
            <w:vAlign w:val="center"/>
          </w:tcPr>
          <w:p w14:paraId="56C630A2"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6.43</w:t>
            </w:r>
            <w:r w:rsidRPr="00EE3996">
              <w:rPr>
                <w:rFonts w:cs="Times New Roman"/>
                <w:sz w:val="24"/>
                <w:szCs w:val="24"/>
                <w:vertAlign w:val="superscript"/>
                <w:lang w:val="en-ID"/>
              </w:rPr>
              <w:t>ab</w:t>
            </w:r>
          </w:p>
        </w:tc>
      </w:tr>
      <w:tr w:rsidR="008D6C0F" w:rsidRPr="00EE3996" w14:paraId="78F206EB" w14:textId="77777777" w:rsidTr="000A759D">
        <w:trPr>
          <w:trHeight w:val="277"/>
        </w:trPr>
        <w:tc>
          <w:tcPr>
            <w:tcW w:w="511" w:type="dxa"/>
            <w:vAlign w:val="center"/>
          </w:tcPr>
          <w:p w14:paraId="41665A52"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21</w:t>
            </w:r>
          </w:p>
        </w:tc>
        <w:tc>
          <w:tcPr>
            <w:tcW w:w="1785" w:type="dxa"/>
            <w:vAlign w:val="center"/>
          </w:tcPr>
          <w:p w14:paraId="0EA3D841"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Aka Solsel</w:t>
            </w:r>
          </w:p>
        </w:tc>
        <w:tc>
          <w:tcPr>
            <w:tcW w:w="1079" w:type="dxa"/>
            <w:vAlign w:val="center"/>
          </w:tcPr>
          <w:p w14:paraId="3EABEEA2"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96.00</w:t>
            </w:r>
            <w:r w:rsidRPr="00EE3996">
              <w:rPr>
                <w:rFonts w:cs="Times New Roman"/>
                <w:sz w:val="24"/>
                <w:szCs w:val="24"/>
                <w:vertAlign w:val="superscript"/>
                <w:lang w:val="en-ID"/>
              </w:rPr>
              <w:t>a</w:t>
            </w:r>
          </w:p>
        </w:tc>
        <w:tc>
          <w:tcPr>
            <w:tcW w:w="1078" w:type="dxa"/>
            <w:vAlign w:val="center"/>
          </w:tcPr>
          <w:p w14:paraId="64EE9F75"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8.80</w:t>
            </w:r>
            <w:r w:rsidRPr="00EE3996">
              <w:rPr>
                <w:rFonts w:cs="Times New Roman"/>
                <w:sz w:val="24"/>
                <w:szCs w:val="24"/>
                <w:vertAlign w:val="superscript"/>
                <w:lang w:val="en-ID"/>
              </w:rPr>
              <w:t>bcd</w:t>
            </w:r>
          </w:p>
        </w:tc>
        <w:tc>
          <w:tcPr>
            <w:tcW w:w="1471" w:type="dxa"/>
            <w:vAlign w:val="center"/>
          </w:tcPr>
          <w:p w14:paraId="316826D8"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26.67</w:t>
            </w:r>
            <w:r w:rsidRPr="00EE3996">
              <w:rPr>
                <w:rFonts w:cs="Times New Roman"/>
                <w:sz w:val="24"/>
                <w:szCs w:val="24"/>
                <w:vertAlign w:val="superscript"/>
                <w:lang w:val="en-ID"/>
              </w:rPr>
              <w:t>a</w:t>
            </w:r>
          </w:p>
        </w:tc>
        <w:tc>
          <w:tcPr>
            <w:tcW w:w="1029" w:type="dxa"/>
            <w:vAlign w:val="center"/>
          </w:tcPr>
          <w:p w14:paraId="03A6F00F"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11</w:t>
            </w:r>
          </w:p>
        </w:tc>
        <w:tc>
          <w:tcPr>
            <w:tcW w:w="1069" w:type="dxa"/>
            <w:vAlign w:val="center"/>
          </w:tcPr>
          <w:p w14:paraId="36541CC8"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3.67</w:t>
            </w:r>
            <w:r w:rsidRPr="00EE3996">
              <w:rPr>
                <w:rFonts w:cs="Times New Roman"/>
                <w:sz w:val="24"/>
                <w:szCs w:val="24"/>
                <w:vertAlign w:val="superscript"/>
                <w:lang w:val="en-ID"/>
              </w:rPr>
              <w:t>abcde</w:t>
            </w:r>
          </w:p>
        </w:tc>
        <w:tc>
          <w:tcPr>
            <w:tcW w:w="1055" w:type="dxa"/>
            <w:vAlign w:val="center"/>
          </w:tcPr>
          <w:p w14:paraId="53E0FA60"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3.33</w:t>
            </w:r>
            <w:r w:rsidRPr="00EE3996">
              <w:rPr>
                <w:rFonts w:cs="Times New Roman"/>
                <w:sz w:val="24"/>
                <w:szCs w:val="24"/>
                <w:vertAlign w:val="superscript"/>
                <w:lang w:val="en-ID"/>
              </w:rPr>
              <w:t>cd</w:t>
            </w:r>
          </w:p>
        </w:tc>
      </w:tr>
      <w:tr w:rsidR="008D6C0F" w:rsidRPr="00EE3996" w14:paraId="5F123496" w14:textId="77777777" w:rsidTr="000A759D">
        <w:trPr>
          <w:trHeight w:val="277"/>
        </w:trPr>
        <w:tc>
          <w:tcPr>
            <w:tcW w:w="511" w:type="dxa"/>
            <w:tcBorders>
              <w:bottom w:val="nil"/>
            </w:tcBorders>
            <w:vAlign w:val="center"/>
          </w:tcPr>
          <w:p w14:paraId="78006199"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22</w:t>
            </w:r>
          </w:p>
        </w:tc>
        <w:tc>
          <w:tcPr>
            <w:tcW w:w="1785" w:type="dxa"/>
            <w:tcBorders>
              <w:bottom w:val="nil"/>
            </w:tcBorders>
            <w:vAlign w:val="center"/>
          </w:tcPr>
          <w:p w14:paraId="41AD3114"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Lokal Maninjau</w:t>
            </w:r>
          </w:p>
        </w:tc>
        <w:tc>
          <w:tcPr>
            <w:tcW w:w="1079" w:type="dxa"/>
            <w:tcBorders>
              <w:bottom w:val="nil"/>
            </w:tcBorders>
            <w:vAlign w:val="center"/>
          </w:tcPr>
          <w:p w14:paraId="2C40A7E8"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66.33</w:t>
            </w:r>
            <w:r w:rsidRPr="00EE3996">
              <w:rPr>
                <w:rFonts w:cs="Times New Roman"/>
                <w:sz w:val="24"/>
                <w:szCs w:val="24"/>
                <w:vertAlign w:val="superscript"/>
                <w:lang w:val="en-ID"/>
              </w:rPr>
              <w:t>cd</w:t>
            </w:r>
          </w:p>
        </w:tc>
        <w:tc>
          <w:tcPr>
            <w:tcW w:w="1078" w:type="dxa"/>
            <w:tcBorders>
              <w:bottom w:val="nil"/>
            </w:tcBorders>
            <w:vAlign w:val="center"/>
          </w:tcPr>
          <w:p w14:paraId="47762860"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8.93</w:t>
            </w:r>
            <w:r w:rsidRPr="00EE3996">
              <w:rPr>
                <w:rFonts w:cs="Times New Roman"/>
                <w:sz w:val="24"/>
                <w:szCs w:val="24"/>
                <w:vertAlign w:val="superscript"/>
                <w:lang w:val="en-ID"/>
              </w:rPr>
              <w:t>bcd</w:t>
            </w:r>
          </w:p>
        </w:tc>
        <w:tc>
          <w:tcPr>
            <w:tcW w:w="1471" w:type="dxa"/>
            <w:tcBorders>
              <w:bottom w:val="nil"/>
            </w:tcBorders>
            <w:vAlign w:val="center"/>
          </w:tcPr>
          <w:p w14:paraId="1AF7D474"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24.00</w:t>
            </w:r>
            <w:r w:rsidRPr="00EE3996">
              <w:rPr>
                <w:rFonts w:cs="Times New Roman"/>
                <w:sz w:val="24"/>
                <w:szCs w:val="24"/>
                <w:vertAlign w:val="superscript"/>
                <w:lang w:val="en-ID"/>
              </w:rPr>
              <w:t>a</w:t>
            </w:r>
          </w:p>
        </w:tc>
        <w:tc>
          <w:tcPr>
            <w:tcW w:w="1029" w:type="dxa"/>
            <w:tcBorders>
              <w:bottom w:val="nil"/>
            </w:tcBorders>
            <w:vAlign w:val="center"/>
          </w:tcPr>
          <w:p w14:paraId="309E16FF" w14:textId="06384293" w:rsidR="001F528E" w:rsidRPr="00EE3996" w:rsidRDefault="001F528E" w:rsidP="00844CFE">
            <w:pPr>
              <w:pStyle w:val="jbd-abs-gb-tab9"/>
              <w:jc w:val="center"/>
              <w:rPr>
                <w:rFonts w:cs="Times New Roman"/>
                <w:sz w:val="24"/>
                <w:szCs w:val="24"/>
              </w:rPr>
            </w:pPr>
            <w:r w:rsidRPr="00EE3996">
              <w:rPr>
                <w:rFonts w:cs="Times New Roman"/>
                <w:sz w:val="24"/>
                <w:szCs w:val="24"/>
                <w:lang w:val="en-ID"/>
              </w:rPr>
              <w:t>7</w:t>
            </w:r>
            <w:r w:rsidR="00837487" w:rsidRPr="00EE3996">
              <w:rPr>
                <w:rFonts w:cs="Times New Roman"/>
                <w:sz w:val="24"/>
                <w:szCs w:val="24"/>
                <w:lang w:val="en-ID"/>
              </w:rPr>
              <w:t>.</w:t>
            </w:r>
            <w:r w:rsidRPr="00EE3996">
              <w:rPr>
                <w:rFonts w:cs="Times New Roman"/>
                <w:sz w:val="24"/>
                <w:szCs w:val="24"/>
                <w:lang w:val="en-ID"/>
              </w:rPr>
              <w:t>83</w:t>
            </w:r>
          </w:p>
        </w:tc>
        <w:tc>
          <w:tcPr>
            <w:tcW w:w="1069" w:type="dxa"/>
            <w:tcBorders>
              <w:bottom w:val="nil"/>
            </w:tcBorders>
            <w:vAlign w:val="center"/>
          </w:tcPr>
          <w:p w14:paraId="3BE4F899"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2.83</w:t>
            </w:r>
            <w:r w:rsidRPr="00EE3996">
              <w:rPr>
                <w:rFonts w:cs="Times New Roman"/>
                <w:sz w:val="24"/>
                <w:szCs w:val="24"/>
                <w:vertAlign w:val="superscript"/>
                <w:lang w:val="en-ID"/>
              </w:rPr>
              <w:t>e</w:t>
            </w:r>
          </w:p>
        </w:tc>
        <w:tc>
          <w:tcPr>
            <w:tcW w:w="1055" w:type="dxa"/>
            <w:tcBorders>
              <w:bottom w:val="nil"/>
            </w:tcBorders>
            <w:vAlign w:val="center"/>
          </w:tcPr>
          <w:p w14:paraId="5A21D5C1"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4.17</w:t>
            </w:r>
            <w:r w:rsidRPr="00EE3996">
              <w:rPr>
                <w:rFonts w:cs="Times New Roman"/>
                <w:sz w:val="24"/>
                <w:szCs w:val="24"/>
                <w:vertAlign w:val="superscript"/>
                <w:lang w:val="en-ID"/>
              </w:rPr>
              <w:t>bcd</w:t>
            </w:r>
          </w:p>
        </w:tc>
      </w:tr>
      <w:tr w:rsidR="008D6C0F" w:rsidRPr="00EE3996" w14:paraId="16DB9858" w14:textId="77777777" w:rsidTr="000A759D">
        <w:trPr>
          <w:trHeight w:val="555"/>
        </w:trPr>
        <w:tc>
          <w:tcPr>
            <w:tcW w:w="511" w:type="dxa"/>
            <w:tcBorders>
              <w:top w:val="nil"/>
              <w:bottom w:val="single" w:sz="12" w:space="0" w:color="auto"/>
            </w:tcBorders>
            <w:vAlign w:val="center"/>
          </w:tcPr>
          <w:p w14:paraId="587858C6"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23</w:t>
            </w:r>
          </w:p>
        </w:tc>
        <w:tc>
          <w:tcPr>
            <w:tcW w:w="1785" w:type="dxa"/>
            <w:tcBorders>
              <w:top w:val="nil"/>
              <w:bottom w:val="single" w:sz="12" w:space="0" w:color="auto"/>
            </w:tcBorders>
            <w:vAlign w:val="center"/>
          </w:tcPr>
          <w:p w14:paraId="1BF28E8E" w14:textId="77777777" w:rsidR="001F528E" w:rsidRPr="00EE3996" w:rsidRDefault="001F528E" w:rsidP="00844CFE">
            <w:pPr>
              <w:pStyle w:val="jbd-abs-gb-tab9"/>
              <w:jc w:val="center"/>
              <w:rPr>
                <w:rFonts w:cs="Times New Roman"/>
                <w:sz w:val="24"/>
                <w:szCs w:val="24"/>
              </w:rPr>
            </w:pPr>
            <w:r w:rsidRPr="00EE3996">
              <w:rPr>
                <w:rFonts w:cs="Times New Roman"/>
                <w:sz w:val="24"/>
                <w:szCs w:val="24"/>
              </w:rPr>
              <w:t>Gero Tanah Datar</w:t>
            </w:r>
          </w:p>
        </w:tc>
        <w:tc>
          <w:tcPr>
            <w:tcW w:w="1079" w:type="dxa"/>
            <w:tcBorders>
              <w:top w:val="nil"/>
              <w:bottom w:val="single" w:sz="12" w:space="0" w:color="auto"/>
            </w:tcBorders>
            <w:vAlign w:val="center"/>
          </w:tcPr>
          <w:p w14:paraId="4353A345"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66.00</w:t>
            </w:r>
            <w:r w:rsidRPr="00EE3996">
              <w:rPr>
                <w:rFonts w:cs="Times New Roman"/>
                <w:sz w:val="24"/>
                <w:szCs w:val="24"/>
                <w:vertAlign w:val="superscript"/>
                <w:lang w:val="en-ID"/>
              </w:rPr>
              <w:t>d</w:t>
            </w:r>
          </w:p>
        </w:tc>
        <w:tc>
          <w:tcPr>
            <w:tcW w:w="1078" w:type="dxa"/>
            <w:tcBorders>
              <w:top w:val="nil"/>
              <w:bottom w:val="single" w:sz="12" w:space="0" w:color="auto"/>
            </w:tcBorders>
            <w:vAlign w:val="center"/>
          </w:tcPr>
          <w:p w14:paraId="7AAB650E"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8.33</w:t>
            </w:r>
            <w:r w:rsidRPr="00EE3996">
              <w:rPr>
                <w:rFonts w:cs="Times New Roman"/>
                <w:sz w:val="24"/>
                <w:szCs w:val="24"/>
                <w:vertAlign w:val="superscript"/>
                <w:lang w:val="en-ID"/>
              </w:rPr>
              <w:t>bcd</w:t>
            </w:r>
          </w:p>
        </w:tc>
        <w:tc>
          <w:tcPr>
            <w:tcW w:w="1471" w:type="dxa"/>
            <w:tcBorders>
              <w:top w:val="nil"/>
              <w:bottom w:val="single" w:sz="12" w:space="0" w:color="auto"/>
            </w:tcBorders>
            <w:vAlign w:val="center"/>
          </w:tcPr>
          <w:p w14:paraId="1C50C5DF"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19.67</w:t>
            </w:r>
            <w:r w:rsidRPr="00EE3996">
              <w:rPr>
                <w:rFonts w:cs="Times New Roman"/>
                <w:sz w:val="24"/>
                <w:szCs w:val="24"/>
                <w:vertAlign w:val="superscript"/>
                <w:lang w:val="en-ID"/>
              </w:rPr>
              <w:t>a</w:t>
            </w:r>
          </w:p>
        </w:tc>
        <w:tc>
          <w:tcPr>
            <w:tcW w:w="1029" w:type="dxa"/>
            <w:tcBorders>
              <w:top w:val="nil"/>
              <w:bottom w:val="single" w:sz="12" w:space="0" w:color="auto"/>
            </w:tcBorders>
            <w:vAlign w:val="center"/>
          </w:tcPr>
          <w:p w14:paraId="61C3B22F"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9</w:t>
            </w:r>
          </w:p>
        </w:tc>
        <w:tc>
          <w:tcPr>
            <w:tcW w:w="1069" w:type="dxa"/>
            <w:tcBorders>
              <w:top w:val="nil"/>
              <w:bottom w:val="single" w:sz="12" w:space="0" w:color="auto"/>
            </w:tcBorders>
            <w:vAlign w:val="center"/>
          </w:tcPr>
          <w:p w14:paraId="2B979B6E"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3.33</w:t>
            </w:r>
            <w:r w:rsidRPr="00EE3996">
              <w:rPr>
                <w:rFonts w:cs="Times New Roman"/>
                <w:sz w:val="24"/>
                <w:szCs w:val="24"/>
                <w:vertAlign w:val="superscript"/>
                <w:lang w:val="en-ID"/>
              </w:rPr>
              <w:t>cde</w:t>
            </w:r>
          </w:p>
        </w:tc>
        <w:tc>
          <w:tcPr>
            <w:tcW w:w="1055" w:type="dxa"/>
            <w:tcBorders>
              <w:top w:val="nil"/>
              <w:bottom w:val="single" w:sz="12" w:space="0" w:color="auto"/>
            </w:tcBorders>
            <w:vAlign w:val="center"/>
          </w:tcPr>
          <w:p w14:paraId="72328314" w14:textId="77777777" w:rsidR="001F528E" w:rsidRPr="00EE3996" w:rsidRDefault="001F528E" w:rsidP="00844CFE">
            <w:pPr>
              <w:pStyle w:val="jbd-abs-gb-tab9"/>
              <w:jc w:val="center"/>
              <w:rPr>
                <w:rFonts w:cs="Times New Roman"/>
                <w:sz w:val="24"/>
                <w:szCs w:val="24"/>
              </w:rPr>
            </w:pPr>
            <w:r w:rsidRPr="00EE3996">
              <w:rPr>
                <w:rFonts w:cs="Times New Roman"/>
                <w:sz w:val="24"/>
                <w:szCs w:val="24"/>
                <w:lang w:val="en-ID"/>
              </w:rPr>
              <w:t>5.33</w:t>
            </w:r>
            <w:r w:rsidRPr="00EE3996">
              <w:rPr>
                <w:rFonts w:cs="Times New Roman"/>
                <w:sz w:val="24"/>
                <w:szCs w:val="24"/>
                <w:vertAlign w:val="superscript"/>
                <w:lang w:val="en-ID"/>
              </w:rPr>
              <w:t>abcd</w:t>
            </w:r>
          </w:p>
        </w:tc>
      </w:tr>
    </w:tbl>
    <w:p w14:paraId="46BCA05C" w14:textId="515DE532" w:rsidR="004D4B3F" w:rsidRPr="00EE3996" w:rsidRDefault="00E062AE" w:rsidP="000A759D">
      <w:pPr>
        <w:spacing w:after="240" w:line="360" w:lineRule="auto"/>
        <w:ind w:firstLine="0"/>
        <w:rPr>
          <w:rFonts w:cs="Times New Roman"/>
          <w:sz w:val="24"/>
          <w:szCs w:val="24"/>
          <w:lang w:val="en-US"/>
        </w:rPr>
      </w:pPr>
      <w:r w:rsidRPr="00EE3996">
        <w:rPr>
          <w:rFonts w:cs="Times New Roman"/>
          <w:sz w:val="24"/>
          <w:szCs w:val="24"/>
          <w:lang w:val="en-ID"/>
        </w:rPr>
        <w:t>Notes: Numbers followed by the same letter in one column are not significantly different according to the</w:t>
      </w:r>
      <w:r w:rsidR="00F83160" w:rsidRPr="00EE3996">
        <w:rPr>
          <w:rFonts w:cs="Times New Roman"/>
          <w:sz w:val="24"/>
          <w:szCs w:val="24"/>
          <w:lang w:val="en-ID"/>
        </w:rPr>
        <w:t xml:space="preserve"> </w:t>
      </w:r>
      <w:r w:rsidR="00D6342F" w:rsidRPr="00EE3996">
        <w:rPr>
          <w:rFonts w:cs="Times New Roman"/>
          <w:sz w:val="24"/>
          <w:szCs w:val="24"/>
          <w:lang w:val="en-ID"/>
        </w:rPr>
        <w:t xml:space="preserve">DMRT </w:t>
      </w:r>
      <w:r w:rsidRPr="00EE3996">
        <w:rPr>
          <w:rFonts w:cs="Times New Roman"/>
          <w:sz w:val="24"/>
          <w:szCs w:val="24"/>
          <w:lang w:val="en-ID"/>
        </w:rPr>
        <w:t xml:space="preserve">test </w:t>
      </w:r>
      <w:r w:rsidR="00837487" w:rsidRPr="00EE3996">
        <w:rPr>
          <w:rFonts w:cs="Times New Roman"/>
          <w:sz w:val="24"/>
          <w:szCs w:val="24"/>
          <w:lang w:val="en-ID"/>
        </w:rPr>
        <w:t xml:space="preserve">at </w:t>
      </w:r>
      <w:r w:rsidR="000A759D">
        <w:rPr>
          <w:rFonts w:cs="Times New Roman"/>
          <w:sz w:val="24"/>
          <w:szCs w:val="24"/>
          <w:lang w:val="en-ID"/>
        </w:rPr>
        <w:t>P</w:t>
      </w:r>
      <w:r w:rsidR="00837487" w:rsidRPr="00EE3996">
        <w:rPr>
          <w:rFonts w:cs="Times New Roman"/>
          <w:sz w:val="24"/>
          <w:szCs w:val="24"/>
          <w:lang w:val="en-ID"/>
        </w:rPr>
        <w:t>&lt;0.05</w:t>
      </w:r>
      <w:r w:rsidR="00837487" w:rsidRPr="00EE3996" w:rsidDel="00837487">
        <w:rPr>
          <w:rFonts w:cs="Times New Roman"/>
          <w:sz w:val="24"/>
          <w:szCs w:val="24"/>
          <w:lang w:val="en-ID"/>
        </w:rPr>
        <w:t xml:space="preserve"> </w:t>
      </w:r>
    </w:p>
    <w:p w14:paraId="1A6AB6FA" w14:textId="5E4DCF19" w:rsidR="00682023" w:rsidRPr="00EE3996" w:rsidRDefault="00682023" w:rsidP="000A759D">
      <w:pPr>
        <w:spacing w:line="360" w:lineRule="auto"/>
        <w:ind w:firstLine="360"/>
        <w:rPr>
          <w:rFonts w:cs="Times New Roman"/>
          <w:sz w:val="24"/>
          <w:szCs w:val="24"/>
          <w:lang w:val="en-US"/>
        </w:rPr>
      </w:pPr>
      <w:r w:rsidRPr="00EE3996">
        <w:rPr>
          <w:rFonts w:cs="Times New Roman"/>
          <w:sz w:val="24"/>
          <w:szCs w:val="24"/>
          <w:lang w:val="en-US"/>
        </w:rPr>
        <w:t xml:space="preserve">The observed chili genotypes have varying stem diameters. </w:t>
      </w:r>
      <w:proofErr w:type="spellStart"/>
      <w:r w:rsidRPr="00EE3996">
        <w:rPr>
          <w:rFonts w:cs="Times New Roman"/>
          <w:sz w:val="24"/>
          <w:szCs w:val="24"/>
          <w:lang w:val="en-US"/>
        </w:rPr>
        <w:t>Kuhay</w:t>
      </w:r>
      <w:proofErr w:type="spellEnd"/>
      <w:r w:rsidRPr="00EE3996">
        <w:rPr>
          <w:rFonts w:cs="Times New Roman"/>
          <w:sz w:val="24"/>
          <w:szCs w:val="24"/>
          <w:lang w:val="en-US"/>
        </w:rPr>
        <w:t xml:space="preserve"> chili has the smallest stem diameter (7.57 mm) and is not significantly different from most of the observed chilies, except for </w:t>
      </w:r>
      <w:proofErr w:type="spellStart"/>
      <w:r w:rsidRPr="00EE3996">
        <w:rPr>
          <w:rFonts w:cs="Times New Roman"/>
          <w:sz w:val="24"/>
          <w:szCs w:val="24"/>
          <w:lang w:val="en-US"/>
        </w:rPr>
        <w:t>Ateng</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w:t>
      </w:r>
      <w:proofErr w:type="spellStart"/>
      <w:r w:rsidRPr="00EE3996">
        <w:rPr>
          <w:rFonts w:cs="Times New Roman"/>
          <w:sz w:val="24"/>
          <w:szCs w:val="24"/>
          <w:lang w:val="en-US"/>
        </w:rPr>
        <w:t>Sijunjung</w:t>
      </w:r>
      <w:proofErr w:type="spellEnd"/>
      <w:r w:rsidRPr="00EE3996">
        <w:rPr>
          <w:rFonts w:cs="Times New Roman"/>
          <w:sz w:val="24"/>
          <w:szCs w:val="24"/>
          <w:lang w:val="en-US"/>
        </w:rPr>
        <w:t xml:space="preserve">, </w:t>
      </w:r>
      <w:proofErr w:type="spellStart"/>
      <w:r w:rsidRPr="00EE3996">
        <w:rPr>
          <w:rFonts w:cs="Times New Roman"/>
          <w:sz w:val="24"/>
          <w:szCs w:val="24"/>
          <w:lang w:val="en-US"/>
        </w:rPr>
        <w:t>Keriting</w:t>
      </w:r>
      <w:proofErr w:type="spellEnd"/>
      <w:r w:rsidRPr="00EE3996">
        <w:rPr>
          <w:rFonts w:cs="Times New Roman"/>
          <w:sz w:val="24"/>
          <w:szCs w:val="24"/>
          <w:lang w:val="en-US"/>
        </w:rPr>
        <w:t xml:space="preserve"> </w:t>
      </w:r>
      <w:proofErr w:type="spellStart"/>
      <w:r w:rsidRPr="00EE3996">
        <w:rPr>
          <w:rFonts w:cs="Times New Roman"/>
          <w:sz w:val="24"/>
          <w:szCs w:val="24"/>
          <w:lang w:val="en-US"/>
        </w:rPr>
        <w:t>Bukittinggi</w:t>
      </w:r>
      <w:proofErr w:type="spellEnd"/>
      <w:r w:rsidRPr="00EE3996">
        <w:rPr>
          <w:rFonts w:cs="Times New Roman"/>
          <w:sz w:val="24"/>
          <w:szCs w:val="24"/>
          <w:lang w:val="en-US"/>
        </w:rPr>
        <w:t xml:space="preserve">, and TDS chilies. </w:t>
      </w:r>
      <w:proofErr w:type="spellStart"/>
      <w:r w:rsidRPr="00EE3996">
        <w:rPr>
          <w:rFonts w:cs="Times New Roman"/>
          <w:sz w:val="24"/>
          <w:szCs w:val="24"/>
          <w:lang w:val="en-US"/>
        </w:rPr>
        <w:t>Sijunjung</w:t>
      </w:r>
      <w:proofErr w:type="spellEnd"/>
      <w:r w:rsidRPr="00EE3996">
        <w:rPr>
          <w:rFonts w:cs="Times New Roman"/>
          <w:sz w:val="24"/>
          <w:szCs w:val="24"/>
          <w:lang w:val="en-US"/>
        </w:rPr>
        <w:t xml:space="preserve"> chili has the largest stem diameter (15.30 mm) and is significantly different from other tested chilies. Chili plants with larger stem diameters are stronger and more resistant to lodging.</w:t>
      </w:r>
      <w:r w:rsidR="005618FD" w:rsidRPr="00EE3996">
        <w:rPr>
          <w:rFonts w:cs="Times New Roman"/>
          <w:sz w:val="24"/>
          <w:szCs w:val="24"/>
          <w:lang w:val="en-US"/>
        </w:rPr>
        <w:t xml:space="preserve"> </w:t>
      </w:r>
      <w:r w:rsidRPr="00EE3996">
        <w:rPr>
          <w:rFonts w:cs="Times New Roman"/>
          <w:sz w:val="24"/>
          <w:szCs w:val="24"/>
          <w:lang w:val="en-US"/>
        </w:rPr>
        <w:t xml:space="preserve">The tested genotypes did not show significant differences in dichotomous height. Leaf width also varied among the observed chili genotypes. The </w:t>
      </w:r>
      <w:proofErr w:type="spellStart"/>
      <w:r w:rsidRPr="00EE3996">
        <w:rPr>
          <w:rFonts w:cs="Times New Roman"/>
          <w:sz w:val="24"/>
          <w:szCs w:val="24"/>
          <w:lang w:val="en-US"/>
        </w:rPr>
        <w:t>Lokal</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chili had the smallest leaf width (2.83 cm) and was not significantly different from most other tested genotypes, except for </w:t>
      </w:r>
      <w:proofErr w:type="spellStart"/>
      <w:r w:rsidRPr="00EE3996">
        <w:rPr>
          <w:rFonts w:cs="Times New Roman"/>
          <w:sz w:val="24"/>
          <w:szCs w:val="24"/>
          <w:lang w:val="en-US"/>
        </w:rPr>
        <w:t>Ateng</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w:t>
      </w:r>
      <w:proofErr w:type="spellStart"/>
      <w:r w:rsidRPr="00EE3996">
        <w:rPr>
          <w:rFonts w:cs="Times New Roman"/>
          <w:sz w:val="24"/>
          <w:szCs w:val="24"/>
          <w:lang w:val="en-US"/>
        </w:rPr>
        <w:t>Paijan</w:t>
      </w:r>
      <w:proofErr w:type="spellEnd"/>
      <w:r w:rsidRPr="00EE3996">
        <w:rPr>
          <w:rFonts w:cs="Times New Roman"/>
          <w:sz w:val="24"/>
          <w:szCs w:val="24"/>
          <w:lang w:val="en-US"/>
        </w:rPr>
        <w:t xml:space="preserve">, Bonsai Hijau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Kaput, and </w:t>
      </w:r>
      <w:proofErr w:type="spellStart"/>
      <w:r w:rsidRPr="00EE3996">
        <w:rPr>
          <w:rFonts w:cs="Times New Roman"/>
          <w:sz w:val="24"/>
          <w:szCs w:val="24"/>
          <w:lang w:val="en-US"/>
        </w:rPr>
        <w:t>Lontabar</w:t>
      </w:r>
      <w:proofErr w:type="spellEnd"/>
      <w:r w:rsidRPr="00EE3996">
        <w:rPr>
          <w:rFonts w:cs="Times New Roman"/>
          <w:sz w:val="24"/>
          <w:szCs w:val="24"/>
          <w:lang w:val="en-US"/>
        </w:rPr>
        <w:t xml:space="preserve"> Payakumbuh. Conversely, the Bonsai Hijau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chili had the largest leaf width (5.33 cm) and was not significantly different from most other tested genotypes, except for </w:t>
      </w:r>
      <w:proofErr w:type="spellStart"/>
      <w:r w:rsidRPr="00EE3996">
        <w:rPr>
          <w:rFonts w:cs="Times New Roman"/>
          <w:sz w:val="24"/>
          <w:szCs w:val="24"/>
          <w:lang w:val="en-US"/>
        </w:rPr>
        <w:t>Tali</w:t>
      </w:r>
      <w:proofErr w:type="spellEnd"/>
      <w:r w:rsidRPr="00EE3996">
        <w:rPr>
          <w:rFonts w:cs="Times New Roman"/>
          <w:sz w:val="24"/>
          <w:szCs w:val="24"/>
          <w:lang w:val="en-US"/>
        </w:rPr>
        <w:t xml:space="preserve">, </w:t>
      </w:r>
      <w:proofErr w:type="spellStart"/>
      <w:r w:rsidRPr="00EE3996">
        <w:rPr>
          <w:rFonts w:cs="Times New Roman"/>
          <w:sz w:val="24"/>
          <w:szCs w:val="24"/>
          <w:lang w:val="en-US"/>
        </w:rPr>
        <w:t>Ateng</w:t>
      </w:r>
      <w:proofErr w:type="spellEnd"/>
      <w:r w:rsidRPr="00EE3996">
        <w:rPr>
          <w:rFonts w:cs="Times New Roman"/>
          <w:sz w:val="24"/>
          <w:szCs w:val="24"/>
          <w:lang w:val="en-US"/>
        </w:rPr>
        <w:t xml:space="preserve"> </w:t>
      </w:r>
      <w:proofErr w:type="spellStart"/>
      <w:r w:rsidRPr="00EE3996">
        <w:rPr>
          <w:rFonts w:cs="Times New Roman"/>
          <w:sz w:val="24"/>
          <w:szCs w:val="24"/>
          <w:lang w:val="en-US"/>
        </w:rPr>
        <w:t>Pasbar</w:t>
      </w:r>
      <w:proofErr w:type="spellEnd"/>
      <w:r w:rsidRPr="00EE3996">
        <w:rPr>
          <w:rFonts w:cs="Times New Roman"/>
          <w:sz w:val="24"/>
          <w:szCs w:val="24"/>
          <w:lang w:val="en-US"/>
        </w:rPr>
        <w:t xml:space="preserve">, </w:t>
      </w:r>
      <w:proofErr w:type="spellStart"/>
      <w:r w:rsidRPr="00EE3996">
        <w:rPr>
          <w:rFonts w:cs="Times New Roman"/>
          <w:sz w:val="24"/>
          <w:szCs w:val="24"/>
          <w:lang w:val="en-US"/>
        </w:rPr>
        <w:t>Kuhay</w:t>
      </w:r>
      <w:proofErr w:type="spellEnd"/>
      <w:r w:rsidRPr="00EE3996">
        <w:rPr>
          <w:rFonts w:cs="Times New Roman"/>
          <w:sz w:val="24"/>
          <w:szCs w:val="24"/>
          <w:lang w:val="en-US"/>
        </w:rPr>
        <w:t xml:space="preserve">, </w:t>
      </w:r>
      <w:proofErr w:type="spellStart"/>
      <w:r w:rsidRPr="00EE3996">
        <w:rPr>
          <w:rFonts w:cs="Times New Roman"/>
          <w:sz w:val="24"/>
          <w:szCs w:val="24"/>
          <w:lang w:val="en-US"/>
        </w:rPr>
        <w:t>Lokal</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and </w:t>
      </w:r>
      <w:proofErr w:type="spellStart"/>
      <w:r w:rsidRPr="00EE3996">
        <w:rPr>
          <w:rFonts w:cs="Times New Roman"/>
          <w:sz w:val="24"/>
          <w:szCs w:val="24"/>
          <w:lang w:val="en-US"/>
        </w:rPr>
        <w:t>Gero</w:t>
      </w:r>
      <w:proofErr w:type="spellEnd"/>
      <w:r w:rsidRPr="00EE3996">
        <w:rPr>
          <w:rFonts w:cs="Times New Roman"/>
          <w:sz w:val="24"/>
          <w:szCs w:val="24"/>
          <w:lang w:val="en-US"/>
        </w:rPr>
        <w:t xml:space="preserve">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Bonsai Hijau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chili was significantly different from </w:t>
      </w:r>
      <w:proofErr w:type="spellStart"/>
      <w:r w:rsidRPr="00EE3996">
        <w:rPr>
          <w:rFonts w:cs="Times New Roman"/>
          <w:sz w:val="24"/>
          <w:szCs w:val="24"/>
          <w:lang w:val="en-US"/>
        </w:rPr>
        <w:t>Lokal</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chili.</w:t>
      </w:r>
    </w:p>
    <w:p w14:paraId="611FA00B" w14:textId="296B104F" w:rsidR="00C40487" w:rsidRPr="00EE3996" w:rsidRDefault="00682023" w:rsidP="000A759D">
      <w:pPr>
        <w:spacing w:line="360" w:lineRule="auto"/>
        <w:ind w:firstLine="360"/>
        <w:rPr>
          <w:rFonts w:cs="Times New Roman"/>
          <w:sz w:val="24"/>
          <w:szCs w:val="24"/>
          <w:lang w:val="en-US"/>
        </w:rPr>
      </w:pPr>
      <w:r w:rsidRPr="00EE3996">
        <w:rPr>
          <w:rFonts w:cs="Times New Roman"/>
          <w:sz w:val="24"/>
          <w:szCs w:val="24"/>
          <w:lang w:val="en-US"/>
        </w:rPr>
        <w:t>Wide genetic diversity within a population supports signi</w:t>
      </w:r>
      <w:r w:rsidR="00C40487" w:rsidRPr="00EE3996">
        <w:rPr>
          <w:rFonts w:cs="Times New Roman"/>
          <w:sz w:val="24"/>
          <w:szCs w:val="24"/>
          <w:lang w:val="en-US"/>
        </w:rPr>
        <w:t>fi</w:t>
      </w:r>
      <w:r w:rsidRPr="00EE3996">
        <w:rPr>
          <w:rFonts w:cs="Times New Roman"/>
          <w:sz w:val="24"/>
          <w:szCs w:val="24"/>
          <w:lang w:val="en-US"/>
        </w:rPr>
        <w:t xml:space="preserve">cantly to the success of plant breeding. Wide genetic diversity indicates a more dominant genetic influence compared to environmental factors. Selection is most effective when applied to traits with wide genetic and phenotypic diversity. Table 3 shows that all observed traits have wide phenotypic and genetic diversity, except for fruit diameter and leaf length, which have narrow genetic diversity. </w:t>
      </w:r>
      <w:r w:rsidR="00C40487" w:rsidRPr="00EE3996">
        <w:rPr>
          <w:rFonts w:cs="Times New Roman"/>
          <w:sz w:val="24"/>
          <w:szCs w:val="24"/>
          <w:lang w:val="en-US"/>
        </w:rPr>
        <w:t xml:space="preserve">High heritability values were observed in fruit number, fruit weight per plant, fruit length, plant height, and stem diameter, indicating that these traits are mainly controlled by additive genetic effects with minimal environmental influence (Table </w:t>
      </w:r>
      <w:r w:rsidR="004D08F5" w:rsidRPr="00EE3996">
        <w:rPr>
          <w:rFonts w:cs="Times New Roman"/>
          <w:sz w:val="24"/>
          <w:szCs w:val="24"/>
          <w:lang w:val="en-US"/>
        </w:rPr>
        <w:t>4</w:t>
      </w:r>
      <w:r w:rsidR="00C40487" w:rsidRPr="00EE3996">
        <w:rPr>
          <w:rFonts w:cs="Times New Roman"/>
          <w:sz w:val="24"/>
          <w:szCs w:val="24"/>
          <w:lang w:val="en-US"/>
        </w:rPr>
        <w:t xml:space="preserve">). Therefore, selection for these traits in early generations can be expected to yield significant genetic gains. Moderate heritability was found in fruit stalk length, petiole length, and leaf width, suggesting a partial influence of environmental variation. In contrast, fruit diameter and leaf length had low heritability (Table </w:t>
      </w:r>
      <w:r w:rsidR="004D08F5" w:rsidRPr="00EE3996">
        <w:rPr>
          <w:rFonts w:cs="Times New Roman"/>
          <w:sz w:val="24"/>
          <w:szCs w:val="24"/>
          <w:lang w:val="en-US"/>
        </w:rPr>
        <w:t>4</w:t>
      </w:r>
      <w:r w:rsidR="00C40487" w:rsidRPr="00EE3996">
        <w:rPr>
          <w:rFonts w:cs="Times New Roman"/>
          <w:sz w:val="24"/>
          <w:szCs w:val="24"/>
          <w:lang w:val="en-US"/>
        </w:rPr>
        <w:t xml:space="preserve">), meaning that environmental conditions strongly affected their phenotypic expression and </w:t>
      </w:r>
      <w:r w:rsidR="00C40487" w:rsidRPr="00EE3996">
        <w:rPr>
          <w:rFonts w:cs="Times New Roman"/>
          <w:sz w:val="24"/>
          <w:szCs w:val="24"/>
          <w:lang w:val="en-US"/>
        </w:rPr>
        <w:lastRenderedPageBreak/>
        <w:t xml:space="preserve">that direct selection for these traits would be less effective. Similar trends were reported by </w:t>
      </w:r>
      <w:proofErr w:type="spellStart"/>
      <w:r w:rsidR="00C40487" w:rsidRPr="00EE3996">
        <w:rPr>
          <w:rFonts w:cs="Times New Roman"/>
          <w:sz w:val="24"/>
          <w:szCs w:val="24"/>
          <w:lang w:val="en-US"/>
        </w:rPr>
        <w:t>Budiyanti</w:t>
      </w:r>
      <w:proofErr w:type="spellEnd"/>
      <w:r w:rsidR="00C40487" w:rsidRPr="00EE3996">
        <w:rPr>
          <w:rFonts w:cs="Times New Roman"/>
          <w:sz w:val="24"/>
          <w:szCs w:val="24"/>
          <w:lang w:val="en-US"/>
        </w:rPr>
        <w:t xml:space="preserve"> et al. (2024) and </w:t>
      </w:r>
      <w:proofErr w:type="spellStart"/>
      <w:r w:rsidR="00C40487" w:rsidRPr="00EE3996">
        <w:rPr>
          <w:rFonts w:cs="Times New Roman"/>
          <w:sz w:val="24"/>
          <w:szCs w:val="24"/>
          <w:lang w:val="en-US"/>
        </w:rPr>
        <w:t>Suliansyah</w:t>
      </w:r>
      <w:proofErr w:type="spellEnd"/>
      <w:r w:rsidR="00C40487" w:rsidRPr="00EE3996">
        <w:rPr>
          <w:rFonts w:cs="Times New Roman"/>
          <w:sz w:val="24"/>
          <w:szCs w:val="24"/>
          <w:lang w:val="en-US"/>
        </w:rPr>
        <w:t xml:space="preserve"> et al. (2023), who also found that fruit number and plant height had high heritability in local chili genotypes from West Sumatra. This consistency across studies reinforces that yield components in chili are genetically stable and can be targeted in breeding programs aimed at productivity improvement.</w:t>
      </w:r>
    </w:p>
    <w:p w14:paraId="0AFA471A" w14:textId="6A0ED9C8" w:rsidR="00682023" w:rsidRPr="00EE3996" w:rsidRDefault="00682023" w:rsidP="00EE3996">
      <w:pPr>
        <w:spacing w:line="360" w:lineRule="auto"/>
        <w:rPr>
          <w:rFonts w:cs="Times New Roman"/>
          <w:sz w:val="24"/>
          <w:szCs w:val="24"/>
          <w:lang w:val="en-US"/>
        </w:rPr>
      </w:pPr>
    </w:p>
    <w:p w14:paraId="4404CE4C" w14:textId="302BCC80" w:rsidR="000844B2" w:rsidRPr="00EE3996" w:rsidRDefault="000844B2" w:rsidP="00EE3996">
      <w:pPr>
        <w:pStyle w:val="jbd-abs-gb-tab9"/>
        <w:spacing w:line="360" w:lineRule="auto"/>
        <w:rPr>
          <w:rFonts w:cs="Times New Roman"/>
          <w:sz w:val="24"/>
          <w:szCs w:val="24"/>
        </w:rPr>
      </w:pPr>
      <w:r w:rsidRPr="00EE3996">
        <w:rPr>
          <w:rFonts w:cs="Times New Roman"/>
          <w:b/>
          <w:sz w:val="24"/>
          <w:szCs w:val="24"/>
          <w:lang w:val="en-US"/>
        </w:rPr>
        <w:t xml:space="preserve">Table </w:t>
      </w:r>
      <w:r w:rsidR="004D08F5" w:rsidRPr="00EE3996">
        <w:rPr>
          <w:rFonts w:cs="Times New Roman"/>
          <w:b/>
          <w:sz w:val="24"/>
          <w:szCs w:val="24"/>
          <w:lang w:val="en-US"/>
        </w:rPr>
        <w:t>4</w:t>
      </w:r>
      <w:r w:rsidR="000A759D">
        <w:rPr>
          <w:rFonts w:cs="Times New Roman"/>
          <w:b/>
          <w:sz w:val="24"/>
          <w:szCs w:val="24"/>
          <w:lang w:val="en-US"/>
        </w:rPr>
        <w:t>:</w:t>
      </w:r>
      <w:r w:rsidRPr="00EE3996">
        <w:rPr>
          <w:rFonts w:cs="Times New Roman"/>
          <w:sz w:val="24"/>
          <w:szCs w:val="24"/>
          <w:lang w:val="en-US"/>
        </w:rPr>
        <w:t xml:space="preserve"> </w:t>
      </w:r>
      <w:r w:rsidR="00472C42" w:rsidRPr="00EE3996">
        <w:rPr>
          <w:rFonts w:cs="Times New Roman"/>
          <w:sz w:val="24"/>
          <w:szCs w:val="24"/>
        </w:rPr>
        <w:t>Genetic diversity, phenotypic diversity and heritability of 23 local chili genotypes in West Sumatra</w:t>
      </w:r>
    </w:p>
    <w:tbl>
      <w:tblPr>
        <w:tblW w:w="9017" w:type="dxa"/>
        <w:tblLook w:val="04A0" w:firstRow="1" w:lastRow="0" w:firstColumn="1" w:lastColumn="0" w:noHBand="0" w:noVBand="1"/>
      </w:tblPr>
      <w:tblGrid>
        <w:gridCol w:w="516"/>
        <w:gridCol w:w="1083"/>
        <w:gridCol w:w="961"/>
        <w:gridCol w:w="874"/>
        <w:gridCol w:w="976"/>
        <w:gridCol w:w="961"/>
        <w:gridCol w:w="957"/>
        <w:gridCol w:w="976"/>
        <w:gridCol w:w="698"/>
        <w:gridCol w:w="1025"/>
      </w:tblGrid>
      <w:tr w:rsidR="00844CFE" w:rsidRPr="00EE3996" w14:paraId="71E3C65E" w14:textId="77777777" w:rsidTr="00844CFE">
        <w:trPr>
          <w:trHeight w:val="417"/>
        </w:trPr>
        <w:tc>
          <w:tcPr>
            <w:tcW w:w="625" w:type="dxa"/>
            <w:tcBorders>
              <w:top w:val="single" w:sz="4" w:space="0" w:color="auto"/>
              <w:bottom w:val="single" w:sz="4" w:space="0" w:color="auto"/>
            </w:tcBorders>
            <w:noWrap/>
            <w:vAlign w:val="center"/>
            <w:hideMark/>
          </w:tcPr>
          <w:p w14:paraId="6CAADAD7"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No</w:t>
            </w:r>
          </w:p>
        </w:tc>
        <w:tc>
          <w:tcPr>
            <w:tcW w:w="910" w:type="dxa"/>
            <w:tcBorders>
              <w:top w:val="single" w:sz="4" w:space="0" w:color="auto"/>
              <w:bottom w:val="single" w:sz="4" w:space="0" w:color="auto"/>
            </w:tcBorders>
            <w:noWrap/>
            <w:vAlign w:val="center"/>
            <w:hideMark/>
          </w:tcPr>
          <w:p w14:paraId="719A65E2" w14:textId="77777777" w:rsidR="00F50EB3" w:rsidRPr="00EE3996" w:rsidRDefault="00F50EB3" w:rsidP="00D14958">
            <w:pPr>
              <w:ind w:left="-174"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Parameters</w:t>
            </w:r>
          </w:p>
        </w:tc>
        <w:tc>
          <w:tcPr>
            <w:tcW w:w="968" w:type="dxa"/>
            <w:tcBorders>
              <w:top w:val="single" w:sz="4" w:space="0" w:color="auto"/>
              <w:bottom w:val="single" w:sz="4" w:space="0" w:color="auto"/>
            </w:tcBorders>
            <w:noWrap/>
            <w:vAlign w:val="center"/>
            <w:hideMark/>
          </w:tcPr>
          <w:p w14:paraId="600A18FA" w14:textId="77777777" w:rsidR="004F1D2D" w:rsidRPr="00EE3996" w:rsidRDefault="004F1D2D" w:rsidP="00844CFE">
            <w:pPr>
              <w:ind w:firstLine="0"/>
              <w:jc w:val="center"/>
              <w:rPr>
                <w:rFonts w:cs="Times New Roman"/>
                <w:sz w:val="24"/>
                <w:szCs w:val="24"/>
                <w:lang w:val="en-US"/>
              </w:rPr>
            </w:pPr>
            <w:r w:rsidRPr="00EE3996">
              <w:rPr>
                <w:rFonts w:cs="Times New Roman"/>
                <w:sz w:val="24"/>
                <w:szCs w:val="24"/>
                <w:lang w:val="en-US"/>
              </w:rPr>
              <w:t>Genetic variability</w:t>
            </w:r>
          </w:p>
          <w:p w14:paraId="4B439200" w14:textId="4F5737F2" w:rsidR="00F50EB3" w:rsidRPr="00EE3996" w:rsidRDefault="00F50EB3" w:rsidP="00844CFE">
            <w:pPr>
              <w:ind w:firstLine="0"/>
              <w:jc w:val="center"/>
              <w:rPr>
                <w:rFonts w:eastAsia="Times New Roman" w:cs="Times New Roman"/>
                <w:color w:val="000000"/>
                <w:sz w:val="24"/>
                <w:szCs w:val="24"/>
                <w:lang w:eastAsia="id-ID"/>
              </w:rPr>
            </w:pPr>
            <w:r w:rsidRPr="00EE3996">
              <w:rPr>
                <w:rFonts w:cs="Times New Roman"/>
                <w:sz w:val="24"/>
                <w:szCs w:val="24"/>
              </w:rPr>
              <w:t>(σ²g)</w:t>
            </w:r>
          </w:p>
        </w:tc>
        <w:tc>
          <w:tcPr>
            <w:tcW w:w="880" w:type="dxa"/>
            <w:tcBorders>
              <w:top w:val="single" w:sz="4" w:space="0" w:color="auto"/>
              <w:bottom w:val="single" w:sz="4" w:space="0" w:color="auto"/>
            </w:tcBorders>
            <w:noWrap/>
            <w:vAlign w:val="center"/>
            <w:hideMark/>
          </w:tcPr>
          <w:p w14:paraId="7A44F06C" w14:textId="789289C3" w:rsidR="00F50EB3" w:rsidRPr="00EE3996" w:rsidRDefault="00F50EB3" w:rsidP="00844CFE">
            <w:pPr>
              <w:ind w:firstLine="0"/>
              <w:jc w:val="center"/>
              <w:rPr>
                <w:rFonts w:eastAsia="Times New Roman" w:cs="Times New Roman"/>
                <w:color w:val="000000"/>
                <w:sz w:val="24"/>
                <w:szCs w:val="24"/>
                <w:lang w:eastAsia="id-ID"/>
              </w:rPr>
            </w:pPr>
            <w:r w:rsidRPr="00EE3996">
              <w:rPr>
                <w:rFonts w:cs="Times New Roman"/>
                <w:sz w:val="24"/>
                <w:szCs w:val="24"/>
              </w:rPr>
              <w:t>Gen</w:t>
            </w:r>
            <w:r w:rsidR="004F1D2D" w:rsidRPr="00EE3996">
              <w:rPr>
                <w:rFonts w:cs="Times New Roman"/>
                <w:sz w:val="24"/>
                <w:szCs w:val="24"/>
                <w:lang w:val="en-US"/>
              </w:rPr>
              <w:t>etic</w:t>
            </w:r>
            <w:r w:rsidRPr="00EE3996">
              <w:rPr>
                <w:rFonts w:cs="Times New Roman"/>
                <w:sz w:val="24"/>
                <w:szCs w:val="24"/>
              </w:rPr>
              <w:t xml:space="preserve"> Std. Dev. (σg)</w:t>
            </w:r>
          </w:p>
        </w:tc>
        <w:tc>
          <w:tcPr>
            <w:tcW w:w="983" w:type="dxa"/>
            <w:tcBorders>
              <w:top w:val="single" w:sz="4" w:space="0" w:color="auto"/>
              <w:bottom w:val="single" w:sz="4" w:space="0" w:color="auto"/>
            </w:tcBorders>
            <w:noWrap/>
            <w:vAlign w:val="center"/>
            <w:hideMark/>
          </w:tcPr>
          <w:p w14:paraId="40BFA977" w14:textId="76CEBC79" w:rsidR="00F50EB3" w:rsidRPr="00EE3996" w:rsidRDefault="00F50EB3" w:rsidP="00844CFE">
            <w:pPr>
              <w:ind w:firstLine="0"/>
              <w:jc w:val="center"/>
              <w:rPr>
                <w:rFonts w:eastAsia="Times New Roman" w:cs="Times New Roman"/>
                <w:color w:val="000000"/>
                <w:sz w:val="24"/>
                <w:szCs w:val="24"/>
                <w:lang w:eastAsia="id-ID"/>
              </w:rPr>
            </w:pPr>
            <w:r w:rsidRPr="00EE3996">
              <w:rPr>
                <w:rFonts w:cs="Times New Roman"/>
                <w:sz w:val="24"/>
                <w:szCs w:val="24"/>
              </w:rPr>
              <w:t>Genetic Variability Criteria</w:t>
            </w:r>
          </w:p>
        </w:tc>
        <w:tc>
          <w:tcPr>
            <w:tcW w:w="968" w:type="dxa"/>
            <w:tcBorders>
              <w:top w:val="single" w:sz="4" w:space="0" w:color="auto"/>
              <w:bottom w:val="single" w:sz="4" w:space="0" w:color="auto"/>
            </w:tcBorders>
            <w:noWrap/>
            <w:vAlign w:val="center"/>
            <w:hideMark/>
          </w:tcPr>
          <w:p w14:paraId="742C550E" w14:textId="77777777" w:rsidR="004F1D2D" w:rsidRPr="00EE3996" w:rsidRDefault="004F1D2D" w:rsidP="00844CFE">
            <w:pPr>
              <w:ind w:firstLine="0"/>
              <w:jc w:val="center"/>
              <w:rPr>
                <w:rFonts w:cs="Times New Roman"/>
                <w:sz w:val="24"/>
                <w:szCs w:val="24"/>
                <w:lang w:val="en-US"/>
              </w:rPr>
            </w:pPr>
            <w:r w:rsidRPr="00EE3996">
              <w:rPr>
                <w:rFonts w:cs="Times New Roman"/>
                <w:sz w:val="24"/>
                <w:szCs w:val="24"/>
                <w:lang w:val="en-US"/>
              </w:rPr>
              <w:t>Phenotype variability</w:t>
            </w:r>
          </w:p>
          <w:p w14:paraId="13D5089C" w14:textId="3FB3EA32" w:rsidR="00F50EB3" w:rsidRPr="00EE3996" w:rsidRDefault="00F50EB3" w:rsidP="00844CFE">
            <w:pPr>
              <w:ind w:firstLine="0"/>
              <w:jc w:val="center"/>
              <w:rPr>
                <w:rFonts w:eastAsia="Times New Roman" w:cs="Times New Roman"/>
                <w:color w:val="000000"/>
                <w:sz w:val="24"/>
                <w:szCs w:val="24"/>
                <w:lang w:eastAsia="id-ID"/>
              </w:rPr>
            </w:pPr>
            <w:r w:rsidRPr="00EE3996">
              <w:rPr>
                <w:rFonts w:cs="Times New Roman"/>
                <w:sz w:val="24"/>
                <w:szCs w:val="24"/>
              </w:rPr>
              <w:t>(σ²</w:t>
            </w:r>
            <w:r w:rsidRPr="00EE3996">
              <w:rPr>
                <w:rFonts w:cs="Times New Roman"/>
                <w:sz w:val="24"/>
                <w:szCs w:val="24"/>
                <w:lang w:val="en-US"/>
              </w:rPr>
              <w:t>f</w:t>
            </w:r>
            <w:r w:rsidRPr="00EE3996">
              <w:rPr>
                <w:rFonts w:cs="Times New Roman"/>
                <w:sz w:val="24"/>
                <w:szCs w:val="24"/>
              </w:rPr>
              <w:t>)</w:t>
            </w:r>
          </w:p>
        </w:tc>
        <w:tc>
          <w:tcPr>
            <w:tcW w:w="964" w:type="dxa"/>
            <w:tcBorders>
              <w:top w:val="single" w:sz="4" w:space="0" w:color="auto"/>
              <w:bottom w:val="single" w:sz="4" w:space="0" w:color="auto"/>
            </w:tcBorders>
            <w:noWrap/>
            <w:vAlign w:val="center"/>
            <w:hideMark/>
          </w:tcPr>
          <w:p w14:paraId="307FBBFB" w14:textId="77777777" w:rsidR="004F1D2D" w:rsidRPr="00EE3996" w:rsidRDefault="004F1D2D" w:rsidP="00844CFE">
            <w:pPr>
              <w:ind w:firstLine="0"/>
              <w:jc w:val="center"/>
              <w:rPr>
                <w:rFonts w:cs="Times New Roman"/>
                <w:sz w:val="24"/>
                <w:szCs w:val="24"/>
                <w:lang w:val="en-US"/>
              </w:rPr>
            </w:pPr>
            <w:r w:rsidRPr="00EE3996">
              <w:rPr>
                <w:rFonts w:cs="Times New Roman"/>
                <w:sz w:val="24"/>
                <w:szCs w:val="24"/>
                <w:lang w:val="en-US"/>
              </w:rPr>
              <w:t>Phenotype</w:t>
            </w:r>
          </w:p>
          <w:p w14:paraId="6EB7FBFF" w14:textId="2B928EDF" w:rsidR="00F50EB3" w:rsidRPr="00EE3996" w:rsidRDefault="00F50EB3" w:rsidP="00844CFE">
            <w:pPr>
              <w:ind w:firstLine="0"/>
              <w:jc w:val="center"/>
              <w:rPr>
                <w:rFonts w:eastAsia="Times New Roman" w:cs="Times New Roman"/>
                <w:color w:val="000000"/>
                <w:sz w:val="24"/>
                <w:szCs w:val="24"/>
                <w:lang w:eastAsia="id-ID"/>
              </w:rPr>
            </w:pPr>
            <w:r w:rsidRPr="00EE3996">
              <w:rPr>
                <w:rFonts w:cs="Times New Roman"/>
                <w:sz w:val="24"/>
                <w:szCs w:val="24"/>
              </w:rPr>
              <w:t>Std. Dev. (σ</w:t>
            </w:r>
            <w:r w:rsidRPr="00EE3996">
              <w:rPr>
                <w:rFonts w:cs="Times New Roman"/>
                <w:sz w:val="24"/>
                <w:szCs w:val="24"/>
                <w:lang w:val="en-US"/>
              </w:rPr>
              <w:t>f</w:t>
            </w:r>
            <w:r w:rsidRPr="00EE3996">
              <w:rPr>
                <w:rFonts w:cs="Times New Roman"/>
                <w:sz w:val="24"/>
                <w:szCs w:val="24"/>
              </w:rPr>
              <w:t>)</w:t>
            </w:r>
          </w:p>
        </w:tc>
        <w:tc>
          <w:tcPr>
            <w:tcW w:w="983" w:type="dxa"/>
            <w:tcBorders>
              <w:top w:val="single" w:sz="4" w:space="0" w:color="auto"/>
              <w:bottom w:val="single" w:sz="4" w:space="0" w:color="auto"/>
            </w:tcBorders>
            <w:noWrap/>
            <w:vAlign w:val="center"/>
            <w:hideMark/>
          </w:tcPr>
          <w:p w14:paraId="583125B6" w14:textId="77777777" w:rsidR="004F1D2D" w:rsidRPr="00EE3996" w:rsidRDefault="004F1D2D" w:rsidP="00844CFE">
            <w:pPr>
              <w:ind w:firstLine="0"/>
              <w:jc w:val="center"/>
              <w:rPr>
                <w:rFonts w:cs="Times New Roman"/>
                <w:sz w:val="24"/>
                <w:szCs w:val="24"/>
                <w:lang w:val="en-US"/>
              </w:rPr>
            </w:pPr>
            <w:r w:rsidRPr="00EE3996">
              <w:rPr>
                <w:rFonts w:cs="Times New Roman"/>
                <w:sz w:val="24"/>
                <w:szCs w:val="24"/>
                <w:lang w:val="en-US"/>
              </w:rPr>
              <w:t>Phenotype</w:t>
            </w:r>
          </w:p>
          <w:p w14:paraId="1B3EC0EE" w14:textId="416EF170" w:rsidR="00F50EB3" w:rsidRPr="00EE3996" w:rsidRDefault="00F50EB3" w:rsidP="00844CFE">
            <w:pPr>
              <w:ind w:firstLine="0"/>
              <w:jc w:val="center"/>
              <w:rPr>
                <w:rFonts w:eastAsia="Times New Roman" w:cs="Times New Roman"/>
                <w:color w:val="000000"/>
                <w:sz w:val="24"/>
                <w:szCs w:val="24"/>
                <w:lang w:eastAsia="id-ID"/>
              </w:rPr>
            </w:pPr>
            <w:r w:rsidRPr="00EE3996">
              <w:rPr>
                <w:rFonts w:cs="Times New Roman"/>
                <w:sz w:val="24"/>
                <w:szCs w:val="24"/>
              </w:rPr>
              <w:t>Variability Criteria</w:t>
            </w:r>
          </w:p>
        </w:tc>
        <w:tc>
          <w:tcPr>
            <w:tcW w:w="703" w:type="dxa"/>
            <w:tcBorders>
              <w:top w:val="single" w:sz="4" w:space="0" w:color="auto"/>
              <w:bottom w:val="single" w:sz="4" w:space="0" w:color="auto"/>
            </w:tcBorders>
            <w:noWrap/>
            <w:vAlign w:val="center"/>
            <w:hideMark/>
          </w:tcPr>
          <w:p w14:paraId="517C37F0" w14:textId="074E0F2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val="en-US" w:eastAsia="id-ID"/>
              </w:rPr>
              <w:t>H</w:t>
            </w:r>
            <w:r w:rsidRPr="00EE3996">
              <w:rPr>
                <w:rFonts w:eastAsia="Times New Roman" w:cs="Times New Roman"/>
                <w:color w:val="000000"/>
                <w:sz w:val="24"/>
                <w:szCs w:val="24"/>
                <w:lang w:eastAsia="id-ID"/>
              </w:rPr>
              <w:t>erita</w:t>
            </w:r>
            <w:r w:rsidRPr="00EE3996">
              <w:rPr>
                <w:rFonts w:eastAsia="Times New Roman" w:cs="Times New Roman"/>
                <w:color w:val="000000"/>
                <w:sz w:val="24"/>
                <w:szCs w:val="24"/>
                <w:lang w:val="en-US" w:eastAsia="id-ID"/>
              </w:rPr>
              <w:t xml:space="preserve"> </w:t>
            </w:r>
            <w:r w:rsidRPr="00EE3996">
              <w:rPr>
                <w:rFonts w:eastAsia="Times New Roman" w:cs="Times New Roman"/>
                <w:color w:val="000000"/>
                <w:sz w:val="24"/>
                <w:szCs w:val="24"/>
                <w:lang w:eastAsia="id-ID"/>
              </w:rPr>
              <w:t>bilitas</w:t>
            </w:r>
          </w:p>
        </w:tc>
        <w:tc>
          <w:tcPr>
            <w:tcW w:w="1033" w:type="dxa"/>
            <w:tcBorders>
              <w:top w:val="single" w:sz="4" w:space="0" w:color="auto"/>
              <w:bottom w:val="single" w:sz="4" w:space="0" w:color="auto"/>
            </w:tcBorders>
            <w:noWrap/>
            <w:vAlign w:val="center"/>
            <w:hideMark/>
          </w:tcPr>
          <w:p w14:paraId="257AC4FC" w14:textId="486AA78B" w:rsidR="00F50EB3" w:rsidRPr="00EE3996" w:rsidRDefault="00F50EB3" w:rsidP="00844CFE">
            <w:pPr>
              <w:ind w:firstLine="0"/>
              <w:jc w:val="center"/>
              <w:rPr>
                <w:rFonts w:eastAsia="Times New Roman" w:cs="Times New Roman"/>
                <w:color w:val="000000"/>
                <w:sz w:val="24"/>
                <w:szCs w:val="24"/>
                <w:lang w:eastAsia="id-ID"/>
              </w:rPr>
            </w:pPr>
            <w:r w:rsidRPr="00EE3996">
              <w:rPr>
                <w:rFonts w:cs="Times New Roman"/>
                <w:sz w:val="24"/>
                <w:szCs w:val="24"/>
              </w:rPr>
              <w:t>Heritability Category</w:t>
            </w:r>
          </w:p>
        </w:tc>
      </w:tr>
      <w:tr w:rsidR="00844CFE" w:rsidRPr="00EE3996" w14:paraId="1F31B03A" w14:textId="77777777" w:rsidTr="00844CFE">
        <w:trPr>
          <w:trHeight w:val="417"/>
        </w:trPr>
        <w:tc>
          <w:tcPr>
            <w:tcW w:w="625" w:type="dxa"/>
            <w:tcBorders>
              <w:top w:val="single" w:sz="4" w:space="0" w:color="auto"/>
            </w:tcBorders>
            <w:noWrap/>
            <w:vAlign w:val="center"/>
            <w:hideMark/>
          </w:tcPr>
          <w:p w14:paraId="4A3E07A6"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1</w:t>
            </w:r>
          </w:p>
        </w:tc>
        <w:tc>
          <w:tcPr>
            <w:tcW w:w="910" w:type="dxa"/>
            <w:tcBorders>
              <w:top w:val="single" w:sz="4" w:space="0" w:color="auto"/>
            </w:tcBorders>
            <w:noWrap/>
            <w:vAlign w:val="center"/>
            <w:hideMark/>
          </w:tcPr>
          <w:p w14:paraId="48B83CC0" w14:textId="77777777" w:rsidR="00F50EB3" w:rsidRPr="00EE3996" w:rsidRDefault="00F50EB3" w:rsidP="00D14958">
            <w:pPr>
              <w:ind w:right="-30"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Numbers of fruit</w:t>
            </w:r>
          </w:p>
        </w:tc>
        <w:tc>
          <w:tcPr>
            <w:tcW w:w="968" w:type="dxa"/>
            <w:tcBorders>
              <w:top w:val="single" w:sz="4" w:space="0" w:color="auto"/>
            </w:tcBorders>
            <w:noWrap/>
            <w:vAlign w:val="center"/>
            <w:hideMark/>
          </w:tcPr>
          <w:p w14:paraId="5EFF7C99"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1.682</w:t>
            </w:r>
          </w:p>
        </w:tc>
        <w:tc>
          <w:tcPr>
            <w:tcW w:w="880" w:type="dxa"/>
            <w:tcBorders>
              <w:top w:val="single" w:sz="4" w:space="0" w:color="auto"/>
            </w:tcBorders>
            <w:noWrap/>
            <w:vAlign w:val="center"/>
            <w:hideMark/>
          </w:tcPr>
          <w:p w14:paraId="0A5BD42D"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0.605</w:t>
            </w:r>
          </w:p>
        </w:tc>
        <w:tc>
          <w:tcPr>
            <w:tcW w:w="983" w:type="dxa"/>
            <w:tcBorders>
              <w:top w:val="single" w:sz="4" w:space="0" w:color="auto"/>
            </w:tcBorders>
            <w:noWrap/>
            <w:vAlign w:val="center"/>
            <w:hideMark/>
          </w:tcPr>
          <w:p w14:paraId="6B586B93"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968" w:type="dxa"/>
            <w:tcBorders>
              <w:top w:val="single" w:sz="4" w:space="0" w:color="auto"/>
            </w:tcBorders>
            <w:noWrap/>
            <w:vAlign w:val="center"/>
            <w:hideMark/>
          </w:tcPr>
          <w:p w14:paraId="3A23DED0"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2.867</w:t>
            </w:r>
          </w:p>
        </w:tc>
        <w:tc>
          <w:tcPr>
            <w:tcW w:w="964" w:type="dxa"/>
            <w:tcBorders>
              <w:top w:val="single" w:sz="4" w:space="0" w:color="auto"/>
            </w:tcBorders>
            <w:noWrap/>
            <w:vAlign w:val="center"/>
            <w:hideMark/>
          </w:tcPr>
          <w:p w14:paraId="0D27A782"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0.082</w:t>
            </w:r>
          </w:p>
        </w:tc>
        <w:tc>
          <w:tcPr>
            <w:tcW w:w="983" w:type="dxa"/>
            <w:tcBorders>
              <w:top w:val="single" w:sz="4" w:space="0" w:color="auto"/>
            </w:tcBorders>
            <w:noWrap/>
            <w:vAlign w:val="center"/>
            <w:hideMark/>
          </w:tcPr>
          <w:p w14:paraId="7210A96D"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703" w:type="dxa"/>
            <w:tcBorders>
              <w:top w:val="single" w:sz="4" w:space="0" w:color="auto"/>
            </w:tcBorders>
            <w:noWrap/>
            <w:vAlign w:val="center"/>
            <w:hideMark/>
          </w:tcPr>
          <w:p w14:paraId="0440C212"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58.663</w:t>
            </w:r>
          </w:p>
        </w:tc>
        <w:tc>
          <w:tcPr>
            <w:tcW w:w="1033" w:type="dxa"/>
            <w:tcBorders>
              <w:top w:val="single" w:sz="4" w:space="0" w:color="auto"/>
            </w:tcBorders>
            <w:vAlign w:val="center"/>
            <w:hideMark/>
          </w:tcPr>
          <w:p w14:paraId="4361EF9A"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High</w:t>
            </w:r>
          </w:p>
        </w:tc>
      </w:tr>
      <w:tr w:rsidR="00F50EB3" w:rsidRPr="00EE3996" w14:paraId="5FD87539" w14:textId="77777777" w:rsidTr="00844CFE">
        <w:trPr>
          <w:trHeight w:val="417"/>
        </w:trPr>
        <w:tc>
          <w:tcPr>
            <w:tcW w:w="625" w:type="dxa"/>
            <w:noWrap/>
            <w:vAlign w:val="center"/>
            <w:hideMark/>
          </w:tcPr>
          <w:p w14:paraId="50426D46"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2</w:t>
            </w:r>
          </w:p>
        </w:tc>
        <w:tc>
          <w:tcPr>
            <w:tcW w:w="910" w:type="dxa"/>
            <w:noWrap/>
            <w:vAlign w:val="center"/>
            <w:hideMark/>
          </w:tcPr>
          <w:p w14:paraId="149020CD" w14:textId="77777777" w:rsidR="00D14958" w:rsidRDefault="00F50EB3" w:rsidP="00D14958">
            <w:pPr>
              <w:ind w:right="-30"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Fruit weight</w:t>
            </w:r>
          </w:p>
          <w:p w14:paraId="1F66E5DB" w14:textId="7A39C038" w:rsidR="00F50EB3" w:rsidRPr="00EE3996" w:rsidRDefault="00F50EB3" w:rsidP="00D14958">
            <w:pPr>
              <w:ind w:right="-30"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/plant</w:t>
            </w:r>
          </w:p>
        </w:tc>
        <w:tc>
          <w:tcPr>
            <w:tcW w:w="968" w:type="dxa"/>
            <w:noWrap/>
            <w:vAlign w:val="center"/>
            <w:hideMark/>
          </w:tcPr>
          <w:p w14:paraId="498CCAB7"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24318.333</w:t>
            </w:r>
          </w:p>
        </w:tc>
        <w:tc>
          <w:tcPr>
            <w:tcW w:w="880" w:type="dxa"/>
            <w:noWrap/>
            <w:vAlign w:val="center"/>
            <w:hideMark/>
          </w:tcPr>
          <w:p w14:paraId="3949A540"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7333.654</w:t>
            </w:r>
          </w:p>
        </w:tc>
        <w:tc>
          <w:tcPr>
            <w:tcW w:w="983" w:type="dxa"/>
            <w:noWrap/>
            <w:vAlign w:val="center"/>
            <w:hideMark/>
          </w:tcPr>
          <w:p w14:paraId="37D549BE"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968" w:type="dxa"/>
            <w:noWrap/>
            <w:vAlign w:val="center"/>
            <w:hideMark/>
          </w:tcPr>
          <w:p w14:paraId="0C7ABCE4"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27541.333</w:t>
            </w:r>
          </w:p>
        </w:tc>
        <w:tc>
          <w:tcPr>
            <w:tcW w:w="964" w:type="dxa"/>
            <w:noWrap/>
            <w:vAlign w:val="center"/>
            <w:hideMark/>
          </w:tcPr>
          <w:p w14:paraId="5BAD3983"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224.014</w:t>
            </w:r>
          </w:p>
        </w:tc>
        <w:tc>
          <w:tcPr>
            <w:tcW w:w="983" w:type="dxa"/>
            <w:noWrap/>
            <w:vAlign w:val="center"/>
            <w:hideMark/>
          </w:tcPr>
          <w:p w14:paraId="310E51EC"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703" w:type="dxa"/>
            <w:noWrap/>
            <w:vAlign w:val="center"/>
            <w:hideMark/>
          </w:tcPr>
          <w:p w14:paraId="0D69984A"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88.298</w:t>
            </w:r>
          </w:p>
        </w:tc>
        <w:tc>
          <w:tcPr>
            <w:tcW w:w="1033" w:type="dxa"/>
            <w:vAlign w:val="center"/>
            <w:hideMark/>
          </w:tcPr>
          <w:p w14:paraId="27040249"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High</w:t>
            </w:r>
          </w:p>
        </w:tc>
      </w:tr>
      <w:tr w:rsidR="00F50EB3" w:rsidRPr="00EE3996" w14:paraId="644FFC54" w14:textId="77777777" w:rsidTr="00844CFE">
        <w:trPr>
          <w:trHeight w:val="417"/>
        </w:trPr>
        <w:tc>
          <w:tcPr>
            <w:tcW w:w="625" w:type="dxa"/>
            <w:noWrap/>
            <w:vAlign w:val="center"/>
            <w:hideMark/>
          </w:tcPr>
          <w:p w14:paraId="0E15E939"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3</w:t>
            </w:r>
          </w:p>
        </w:tc>
        <w:tc>
          <w:tcPr>
            <w:tcW w:w="910" w:type="dxa"/>
            <w:noWrap/>
            <w:vAlign w:val="center"/>
            <w:hideMark/>
          </w:tcPr>
          <w:p w14:paraId="79A0D731" w14:textId="77777777" w:rsidR="00F50EB3" w:rsidRPr="00EE3996" w:rsidRDefault="00F50EB3" w:rsidP="00D14958">
            <w:pPr>
              <w:ind w:right="-30"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Weight/fruit</w:t>
            </w:r>
          </w:p>
        </w:tc>
        <w:tc>
          <w:tcPr>
            <w:tcW w:w="968" w:type="dxa"/>
            <w:noWrap/>
            <w:vAlign w:val="center"/>
            <w:hideMark/>
          </w:tcPr>
          <w:p w14:paraId="2A6C6871"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0.064</w:t>
            </w:r>
          </w:p>
        </w:tc>
        <w:tc>
          <w:tcPr>
            <w:tcW w:w="880" w:type="dxa"/>
            <w:noWrap/>
            <w:vAlign w:val="center"/>
            <w:hideMark/>
          </w:tcPr>
          <w:p w14:paraId="1BEF716C"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0.021</w:t>
            </w:r>
          </w:p>
        </w:tc>
        <w:tc>
          <w:tcPr>
            <w:tcW w:w="983" w:type="dxa"/>
            <w:noWrap/>
            <w:vAlign w:val="center"/>
            <w:hideMark/>
          </w:tcPr>
          <w:p w14:paraId="457BE9D0"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968" w:type="dxa"/>
            <w:noWrap/>
            <w:vAlign w:val="center"/>
            <w:hideMark/>
          </w:tcPr>
          <w:p w14:paraId="3DC59AE4"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0.093</w:t>
            </w:r>
          </w:p>
        </w:tc>
        <w:tc>
          <w:tcPr>
            <w:tcW w:w="964" w:type="dxa"/>
            <w:noWrap/>
            <w:vAlign w:val="center"/>
            <w:hideMark/>
          </w:tcPr>
          <w:p w14:paraId="60D3FDDC"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0.002</w:t>
            </w:r>
          </w:p>
        </w:tc>
        <w:tc>
          <w:tcPr>
            <w:tcW w:w="983" w:type="dxa"/>
            <w:noWrap/>
            <w:vAlign w:val="center"/>
            <w:hideMark/>
          </w:tcPr>
          <w:p w14:paraId="145A2DA4"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703" w:type="dxa"/>
            <w:noWrap/>
            <w:vAlign w:val="center"/>
            <w:hideMark/>
          </w:tcPr>
          <w:p w14:paraId="6295B867"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68.657</w:t>
            </w:r>
          </w:p>
        </w:tc>
        <w:tc>
          <w:tcPr>
            <w:tcW w:w="1033" w:type="dxa"/>
            <w:vAlign w:val="center"/>
            <w:hideMark/>
          </w:tcPr>
          <w:p w14:paraId="24D040BB"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High</w:t>
            </w:r>
          </w:p>
        </w:tc>
      </w:tr>
      <w:tr w:rsidR="00F50EB3" w:rsidRPr="00EE3996" w14:paraId="620C7A11" w14:textId="77777777" w:rsidTr="00844CFE">
        <w:trPr>
          <w:trHeight w:val="417"/>
        </w:trPr>
        <w:tc>
          <w:tcPr>
            <w:tcW w:w="625" w:type="dxa"/>
            <w:noWrap/>
            <w:vAlign w:val="center"/>
            <w:hideMark/>
          </w:tcPr>
          <w:p w14:paraId="6B901DC5"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4</w:t>
            </w:r>
          </w:p>
        </w:tc>
        <w:tc>
          <w:tcPr>
            <w:tcW w:w="910" w:type="dxa"/>
            <w:noWrap/>
            <w:vAlign w:val="center"/>
            <w:hideMark/>
          </w:tcPr>
          <w:p w14:paraId="12D3070E" w14:textId="77777777" w:rsidR="00F50EB3" w:rsidRPr="00EE3996" w:rsidRDefault="00F50EB3" w:rsidP="00D14958">
            <w:pPr>
              <w:ind w:right="-30"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Fruit length</w:t>
            </w:r>
          </w:p>
        </w:tc>
        <w:tc>
          <w:tcPr>
            <w:tcW w:w="968" w:type="dxa"/>
            <w:noWrap/>
            <w:vAlign w:val="center"/>
            <w:hideMark/>
          </w:tcPr>
          <w:p w14:paraId="44C25A8F"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0.271</w:t>
            </w:r>
          </w:p>
        </w:tc>
        <w:tc>
          <w:tcPr>
            <w:tcW w:w="880" w:type="dxa"/>
            <w:noWrap/>
            <w:vAlign w:val="center"/>
            <w:hideMark/>
          </w:tcPr>
          <w:p w14:paraId="6F18FBCF"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0.093</w:t>
            </w:r>
          </w:p>
        </w:tc>
        <w:tc>
          <w:tcPr>
            <w:tcW w:w="983" w:type="dxa"/>
            <w:noWrap/>
            <w:vAlign w:val="center"/>
            <w:hideMark/>
          </w:tcPr>
          <w:p w14:paraId="71FDF998"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968" w:type="dxa"/>
            <w:noWrap/>
            <w:vAlign w:val="center"/>
            <w:hideMark/>
          </w:tcPr>
          <w:p w14:paraId="375D41E4"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0.419</w:t>
            </w:r>
          </w:p>
        </w:tc>
        <w:tc>
          <w:tcPr>
            <w:tcW w:w="964" w:type="dxa"/>
            <w:noWrap/>
            <w:vAlign w:val="center"/>
            <w:hideMark/>
          </w:tcPr>
          <w:p w14:paraId="0FB5A378"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0.010</w:t>
            </w:r>
          </w:p>
        </w:tc>
        <w:tc>
          <w:tcPr>
            <w:tcW w:w="983" w:type="dxa"/>
            <w:noWrap/>
            <w:vAlign w:val="center"/>
            <w:hideMark/>
          </w:tcPr>
          <w:p w14:paraId="0FFAA884"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703" w:type="dxa"/>
            <w:noWrap/>
            <w:vAlign w:val="center"/>
            <w:hideMark/>
          </w:tcPr>
          <w:p w14:paraId="1E1F80CF"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64.570</w:t>
            </w:r>
          </w:p>
        </w:tc>
        <w:tc>
          <w:tcPr>
            <w:tcW w:w="1033" w:type="dxa"/>
            <w:vAlign w:val="center"/>
            <w:hideMark/>
          </w:tcPr>
          <w:p w14:paraId="399D4929"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High</w:t>
            </w:r>
          </w:p>
        </w:tc>
      </w:tr>
      <w:tr w:rsidR="00F50EB3" w:rsidRPr="00EE3996" w14:paraId="6866DD1F" w14:textId="77777777" w:rsidTr="00844CFE">
        <w:trPr>
          <w:trHeight w:val="417"/>
        </w:trPr>
        <w:tc>
          <w:tcPr>
            <w:tcW w:w="625" w:type="dxa"/>
            <w:noWrap/>
            <w:vAlign w:val="center"/>
            <w:hideMark/>
          </w:tcPr>
          <w:p w14:paraId="13B3C5A8"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5</w:t>
            </w:r>
          </w:p>
        </w:tc>
        <w:tc>
          <w:tcPr>
            <w:tcW w:w="910" w:type="dxa"/>
            <w:noWrap/>
            <w:vAlign w:val="center"/>
            <w:hideMark/>
          </w:tcPr>
          <w:p w14:paraId="72B26B96" w14:textId="77777777" w:rsidR="00F50EB3" w:rsidRPr="00EE3996" w:rsidRDefault="00F50EB3" w:rsidP="00D14958">
            <w:pPr>
              <w:ind w:right="-30"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Fruit stalk</w:t>
            </w:r>
          </w:p>
        </w:tc>
        <w:tc>
          <w:tcPr>
            <w:tcW w:w="968" w:type="dxa"/>
            <w:noWrap/>
            <w:vAlign w:val="center"/>
            <w:hideMark/>
          </w:tcPr>
          <w:p w14:paraId="41D6441E"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0.036</w:t>
            </w:r>
          </w:p>
        </w:tc>
        <w:tc>
          <w:tcPr>
            <w:tcW w:w="880" w:type="dxa"/>
            <w:noWrap/>
            <w:vAlign w:val="center"/>
            <w:hideMark/>
          </w:tcPr>
          <w:p w14:paraId="53FFF8A8"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0.014</w:t>
            </w:r>
          </w:p>
        </w:tc>
        <w:tc>
          <w:tcPr>
            <w:tcW w:w="983" w:type="dxa"/>
            <w:noWrap/>
            <w:vAlign w:val="center"/>
            <w:hideMark/>
          </w:tcPr>
          <w:p w14:paraId="13923B93"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968" w:type="dxa"/>
            <w:noWrap/>
            <w:vAlign w:val="center"/>
            <w:hideMark/>
          </w:tcPr>
          <w:p w14:paraId="6C042CF3"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0.073</w:t>
            </w:r>
          </w:p>
        </w:tc>
        <w:tc>
          <w:tcPr>
            <w:tcW w:w="964" w:type="dxa"/>
            <w:noWrap/>
            <w:vAlign w:val="center"/>
            <w:hideMark/>
          </w:tcPr>
          <w:p w14:paraId="773D491B"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0.003</w:t>
            </w:r>
          </w:p>
        </w:tc>
        <w:tc>
          <w:tcPr>
            <w:tcW w:w="983" w:type="dxa"/>
            <w:noWrap/>
            <w:vAlign w:val="center"/>
            <w:hideMark/>
          </w:tcPr>
          <w:p w14:paraId="4AA88D41"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703" w:type="dxa"/>
            <w:noWrap/>
            <w:vAlign w:val="center"/>
            <w:hideMark/>
          </w:tcPr>
          <w:p w14:paraId="3F3FCE48"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49.363</w:t>
            </w:r>
          </w:p>
        </w:tc>
        <w:tc>
          <w:tcPr>
            <w:tcW w:w="1033" w:type="dxa"/>
            <w:vAlign w:val="center"/>
            <w:hideMark/>
          </w:tcPr>
          <w:p w14:paraId="0DD96791" w14:textId="765F98FD" w:rsidR="00F50EB3" w:rsidRPr="00EE3996" w:rsidRDefault="00C40487" w:rsidP="00844CFE">
            <w:pPr>
              <w:ind w:firstLine="0"/>
              <w:jc w:val="center"/>
              <w:rPr>
                <w:rFonts w:eastAsia="Times New Roman" w:cs="Times New Roman"/>
                <w:color w:val="000000"/>
                <w:sz w:val="24"/>
                <w:szCs w:val="24"/>
                <w:lang w:val="en-US" w:eastAsia="id-ID"/>
              </w:rPr>
            </w:pPr>
            <w:r w:rsidRPr="00EE3996">
              <w:rPr>
                <w:rFonts w:eastAsia="Times New Roman" w:cs="Times New Roman"/>
                <w:color w:val="000000"/>
                <w:sz w:val="24"/>
                <w:szCs w:val="24"/>
                <w:lang w:val="en-US" w:eastAsia="id-ID"/>
              </w:rPr>
              <w:t>Moderate</w:t>
            </w:r>
          </w:p>
        </w:tc>
      </w:tr>
      <w:tr w:rsidR="00F50EB3" w:rsidRPr="00EE3996" w14:paraId="4094067D" w14:textId="77777777" w:rsidTr="00844CFE">
        <w:trPr>
          <w:trHeight w:val="417"/>
        </w:trPr>
        <w:tc>
          <w:tcPr>
            <w:tcW w:w="625" w:type="dxa"/>
            <w:noWrap/>
            <w:vAlign w:val="center"/>
            <w:hideMark/>
          </w:tcPr>
          <w:p w14:paraId="4D3DD7FC"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6</w:t>
            </w:r>
          </w:p>
        </w:tc>
        <w:tc>
          <w:tcPr>
            <w:tcW w:w="910" w:type="dxa"/>
            <w:noWrap/>
            <w:vAlign w:val="center"/>
            <w:hideMark/>
          </w:tcPr>
          <w:p w14:paraId="5893C3B3" w14:textId="77777777" w:rsidR="00F50EB3" w:rsidRPr="00EE3996" w:rsidRDefault="00F50EB3" w:rsidP="00D14958">
            <w:pPr>
              <w:ind w:right="-30"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Fruit diameter</w:t>
            </w:r>
          </w:p>
        </w:tc>
        <w:tc>
          <w:tcPr>
            <w:tcW w:w="968" w:type="dxa"/>
            <w:noWrap/>
            <w:vAlign w:val="center"/>
            <w:hideMark/>
          </w:tcPr>
          <w:p w14:paraId="37C78C1C"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0.009</w:t>
            </w:r>
          </w:p>
        </w:tc>
        <w:tc>
          <w:tcPr>
            <w:tcW w:w="880" w:type="dxa"/>
            <w:noWrap/>
            <w:vAlign w:val="center"/>
            <w:hideMark/>
          </w:tcPr>
          <w:p w14:paraId="7D56DF17"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0.010</w:t>
            </w:r>
          </w:p>
        </w:tc>
        <w:tc>
          <w:tcPr>
            <w:tcW w:w="983" w:type="dxa"/>
            <w:noWrap/>
            <w:vAlign w:val="center"/>
            <w:hideMark/>
          </w:tcPr>
          <w:p w14:paraId="4EDCB551" w14:textId="3EAA5B49" w:rsidR="00F50EB3" w:rsidRPr="00EE3996" w:rsidRDefault="00F50EB3" w:rsidP="00844CFE">
            <w:pPr>
              <w:ind w:firstLine="0"/>
              <w:jc w:val="center"/>
              <w:rPr>
                <w:rFonts w:eastAsia="Times New Roman" w:cs="Times New Roman"/>
                <w:color w:val="000000"/>
                <w:sz w:val="24"/>
                <w:szCs w:val="24"/>
                <w:lang w:val="en-US" w:eastAsia="id-ID"/>
              </w:rPr>
            </w:pPr>
            <w:r w:rsidRPr="00EE3996">
              <w:rPr>
                <w:rFonts w:eastAsia="Times New Roman" w:cs="Times New Roman"/>
                <w:color w:val="000000"/>
                <w:sz w:val="24"/>
                <w:szCs w:val="24"/>
                <w:lang w:val="en-US" w:eastAsia="id-ID"/>
              </w:rPr>
              <w:t>Narrow</w:t>
            </w:r>
          </w:p>
        </w:tc>
        <w:tc>
          <w:tcPr>
            <w:tcW w:w="968" w:type="dxa"/>
            <w:noWrap/>
            <w:vAlign w:val="center"/>
            <w:hideMark/>
          </w:tcPr>
          <w:p w14:paraId="0424B367"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0.077</w:t>
            </w:r>
          </w:p>
        </w:tc>
        <w:tc>
          <w:tcPr>
            <w:tcW w:w="964" w:type="dxa"/>
            <w:noWrap/>
            <w:vAlign w:val="center"/>
            <w:hideMark/>
          </w:tcPr>
          <w:p w14:paraId="0F033B21"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0.005</w:t>
            </w:r>
          </w:p>
        </w:tc>
        <w:tc>
          <w:tcPr>
            <w:tcW w:w="983" w:type="dxa"/>
            <w:noWrap/>
            <w:vAlign w:val="center"/>
            <w:hideMark/>
          </w:tcPr>
          <w:p w14:paraId="435CA587"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703" w:type="dxa"/>
            <w:noWrap/>
            <w:vAlign w:val="center"/>
            <w:hideMark/>
          </w:tcPr>
          <w:p w14:paraId="544703B5"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11.446</w:t>
            </w:r>
          </w:p>
        </w:tc>
        <w:tc>
          <w:tcPr>
            <w:tcW w:w="1033" w:type="dxa"/>
            <w:vAlign w:val="center"/>
            <w:hideMark/>
          </w:tcPr>
          <w:p w14:paraId="43662486"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Low</w:t>
            </w:r>
          </w:p>
        </w:tc>
      </w:tr>
      <w:tr w:rsidR="00F50EB3" w:rsidRPr="00EE3996" w14:paraId="5E17AF31" w14:textId="77777777" w:rsidTr="00844CFE">
        <w:trPr>
          <w:trHeight w:val="417"/>
        </w:trPr>
        <w:tc>
          <w:tcPr>
            <w:tcW w:w="625" w:type="dxa"/>
            <w:noWrap/>
            <w:vAlign w:val="center"/>
            <w:hideMark/>
          </w:tcPr>
          <w:p w14:paraId="09C9D323"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7</w:t>
            </w:r>
          </w:p>
        </w:tc>
        <w:tc>
          <w:tcPr>
            <w:tcW w:w="910" w:type="dxa"/>
            <w:noWrap/>
            <w:vAlign w:val="center"/>
            <w:hideMark/>
          </w:tcPr>
          <w:p w14:paraId="1EB5A482" w14:textId="77777777" w:rsidR="00F50EB3" w:rsidRPr="00EE3996" w:rsidRDefault="00F50EB3" w:rsidP="00D14958">
            <w:pPr>
              <w:ind w:right="-30"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Plant height</w:t>
            </w:r>
          </w:p>
        </w:tc>
        <w:tc>
          <w:tcPr>
            <w:tcW w:w="968" w:type="dxa"/>
            <w:noWrap/>
            <w:vAlign w:val="center"/>
            <w:hideMark/>
          </w:tcPr>
          <w:p w14:paraId="3974CAF2"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64.993</w:t>
            </w:r>
          </w:p>
        </w:tc>
        <w:tc>
          <w:tcPr>
            <w:tcW w:w="880" w:type="dxa"/>
            <w:noWrap/>
            <w:vAlign w:val="center"/>
            <w:hideMark/>
          </w:tcPr>
          <w:p w14:paraId="509A76D6"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3.799</w:t>
            </w:r>
          </w:p>
        </w:tc>
        <w:tc>
          <w:tcPr>
            <w:tcW w:w="983" w:type="dxa"/>
            <w:noWrap/>
            <w:vAlign w:val="center"/>
            <w:hideMark/>
          </w:tcPr>
          <w:p w14:paraId="02B81F6D"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968" w:type="dxa"/>
            <w:noWrap/>
            <w:vAlign w:val="center"/>
            <w:hideMark/>
          </w:tcPr>
          <w:p w14:paraId="6C9A3A3D"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119.653</w:t>
            </w:r>
          </w:p>
        </w:tc>
        <w:tc>
          <w:tcPr>
            <w:tcW w:w="964" w:type="dxa"/>
            <w:noWrap/>
            <w:vAlign w:val="center"/>
            <w:hideMark/>
          </w:tcPr>
          <w:p w14:paraId="73B9255A"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3.799</w:t>
            </w:r>
          </w:p>
        </w:tc>
        <w:tc>
          <w:tcPr>
            <w:tcW w:w="983" w:type="dxa"/>
            <w:noWrap/>
            <w:vAlign w:val="center"/>
            <w:hideMark/>
          </w:tcPr>
          <w:p w14:paraId="0ACB57F5"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703" w:type="dxa"/>
            <w:noWrap/>
            <w:vAlign w:val="center"/>
            <w:hideMark/>
          </w:tcPr>
          <w:p w14:paraId="35FA1B96"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54.318</w:t>
            </w:r>
          </w:p>
        </w:tc>
        <w:tc>
          <w:tcPr>
            <w:tcW w:w="1033" w:type="dxa"/>
            <w:vAlign w:val="center"/>
            <w:hideMark/>
          </w:tcPr>
          <w:p w14:paraId="57010B34"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High</w:t>
            </w:r>
          </w:p>
        </w:tc>
      </w:tr>
      <w:tr w:rsidR="00F50EB3" w:rsidRPr="00EE3996" w14:paraId="36145177" w14:textId="77777777" w:rsidTr="00844CFE">
        <w:trPr>
          <w:trHeight w:val="417"/>
        </w:trPr>
        <w:tc>
          <w:tcPr>
            <w:tcW w:w="625" w:type="dxa"/>
            <w:noWrap/>
            <w:vAlign w:val="center"/>
            <w:hideMark/>
          </w:tcPr>
          <w:p w14:paraId="4DA8DAD1"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8</w:t>
            </w:r>
          </w:p>
        </w:tc>
        <w:tc>
          <w:tcPr>
            <w:tcW w:w="910" w:type="dxa"/>
            <w:noWrap/>
            <w:vAlign w:val="center"/>
            <w:hideMark/>
          </w:tcPr>
          <w:p w14:paraId="61DF72F8" w14:textId="77777777" w:rsidR="00F50EB3" w:rsidRPr="00EE3996" w:rsidRDefault="00F50EB3" w:rsidP="00D14958">
            <w:pPr>
              <w:ind w:right="-30"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Stem diameter</w:t>
            </w:r>
          </w:p>
        </w:tc>
        <w:tc>
          <w:tcPr>
            <w:tcW w:w="968" w:type="dxa"/>
            <w:noWrap/>
            <w:vAlign w:val="center"/>
            <w:hideMark/>
          </w:tcPr>
          <w:p w14:paraId="544A7546"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0.084</w:t>
            </w:r>
          </w:p>
        </w:tc>
        <w:tc>
          <w:tcPr>
            <w:tcW w:w="880" w:type="dxa"/>
            <w:noWrap/>
            <w:vAlign w:val="center"/>
            <w:hideMark/>
          </w:tcPr>
          <w:p w14:paraId="4781EED2"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0.031</w:t>
            </w:r>
          </w:p>
        </w:tc>
        <w:tc>
          <w:tcPr>
            <w:tcW w:w="983" w:type="dxa"/>
            <w:noWrap/>
            <w:vAlign w:val="center"/>
            <w:hideMark/>
          </w:tcPr>
          <w:p w14:paraId="34B7CD24"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968" w:type="dxa"/>
            <w:noWrap/>
            <w:vAlign w:val="center"/>
            <w:hideMark/>
          </w:tcPr>
          <w:p w14:paraId="0A45A9FC"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0.148</w:t>
            </w:r>
          </w:p>
        </w:tc>
        <w:tc>
          <w:tcPr>
            <w:tcW w:w="964" w:type="dxa"/>
            <w:noWrap/>
            <w:vAlign w:val="center"/>
            <w:hideMark/>
          </w:tcPr>
          <w:p w14:paraId="2D96DC19"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0.004</w:t>
            </w:r>
          </w:p>
        </w:tc>
        <w:tc>
          <w:tcPr>
            <w:tcW w:w="983" w:type="dxa"/>
            <w:noWrap/>
            <w:vAlign w:val="center"/>
            <w:hideMark/>
          </w:tcPr>
          <w:p w14:paraId="3678257A"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703" w:type="dxa"/>
            <w:noWrap/>
            <w:vAlign w:val="center"/>
            <w:hideMark/>
          </w:tcPr>
          <w:p w14:paraId="3A4287EC"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56.474</w:t>
            </w:r>
          </w:p>
        </w:tc>
        <w:tc>
          <w:tcPr>
            <w:tcW w:w="1033" w:type="dxa"/>
            <w:vAlign w:val="center"/>
            <w:hideMark/>
          </w:tcPr>
          <w:p w14:paraId="256530F8"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High</w:t>
            </w:r>
          </w:p>
        </w:tc>
      </w:tr>
      <w:tr w:rsidR="00F50EB3" w:rsidRPr="00EE3996" w14:paraId="2782C03C" w14:textId="77777777" w:rsidTr="00844CFE">
        <w:trPr>
          <w:trHeight w:val="417"/>
        </w:trPr>
        <w:tc>
          <w:tcPr>
            <w:tcW w:w="625" w:type="dxa"/>
            <w:noWrap/>
            <w:vAlign w:val="center"/>
            <w:hideMark/>
          </w:tcPr>
          <w:p w14:paraId="448624FC"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9</w:t>
            </w:r>
          </w:p>
        </w:tc>
        <w:tc>
          <w:tcPr>
            <w:tcW w:w="910" w:type="dxa"/>
            <w:noWrap/>
            <w:vAlign w:val="center"/>
            <w:hideMark/>
          </w:tcPr>
          <w:p w14:paraId="6945C0D2" w14:textId="77777777" w:rsidR="00F50EB3" w:rsidRPr="00EE3996" w:rsidRDefault="00F50EB3" w:rsidP="00D14958">
            <w:pPr>
              <w:ind w:right="-30"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Leaf length</w:t>
            </w:r>
          </w:p>
        </w:tc>
        <w:tc>
          <w:tcPr>
            <w:tcW w:w="968" w:type="dxa"/>
            <w:noWrap/>
            <w:vAlign w:val="center"/>
            <w:hideMark/>
          </w:tcPr>
          <w:p w14:paraId="340319FF"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0.041</w:t>
            </w:r>
          </w:p>
        </w:tc>
        <w:tc>
          <w:tcPr>
            <w:tcW w:w="880" w:type="dxa"/>
            <w:noWrap/>
            <w:vAlign w:val="center"/>
            <w:hideMark/>
          </w:tcPr>
          <w:p w14:paraId="76092014"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0.031</w:t>
            </w:r>
          </w:p>
        </w:tc>
        <w:tc>
          <w:tcPr>
            <w:tcW w:w="983" w:type="dxa"/>
            <w:noWrap/>
            <w:vAlign w:val="center"/>
            <w:hideMark/>
          </w:tcPr>
          <w:p w14:paraId="17E643B0" w14:textId="77777777" w:rsidR="00F50EB3" w:rsidRPr="00EE3996" w:rsidRDefault="00F50EB3" w:rsidP="00844CFE">
            <w:pPr>
              <w:ind w:firstLine="0"/>
              <w:jc w:val="center"/>
              <w:rPr>
                <w:rFonts w:eastAsia="Times New Roman" w:cs="Times New Roman"/>
                <w:color w:val="000000"/>
                <w:sz w:val="24"/>
                <w:szCs w:val="24"/>
                <w:lang w:val="en-US" w:eastAsia="id-ID"/>
              </w:rPr>
            </w:pPr>
            <w:r w:rsidRPr="00EE3996">
              <w:rPr>
                <w:rFonts w:eastAsia="Times New Roman" w:cs="Times New Roman"/>
                <w:color w:val="000000"/>
                <w:sz w:val="24"/>
                <w:szCs w:val="24"/>
                <w:lang w:val="en-US" w:eastAsia="id-ID"/>
              </w:rPr>
              <w:t>Narrow</w:t>
            </w:r>
          </w:p>
        </w:tc>
        <w:tc>
          <w:tcPr>
            <w:tcW w:w="968" w:type="dxa"/>
            <w:noWrap/>
            <w:vAlign w:val="center"/>
            <w:hideMark/>
          </w:tcPr>
          <w:p w14:paraId="77BF781F"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0.233</w:t>
            </w:r>
          </w:p>
        </w:tc>
        <w:tc>
          <w:tcPr>
            <w:tcW w:w="964" w:type="dxa"/>
            <w:noWrap/>
            <w:vAlign w:val="center"/>
            <w:hideMark/>
          </w:tcPr>
          <w:p w14:paraId="07703E84"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0.019</w:t>
            </w:r>
          </w:p>
        </w:tc>
        <w:tc>
          <w:tcPr>
            <w:tcW w:w="983" w:type="dxa"/>
            <w:noWrap/>
            <w:vAlign w:val="center"/>
            <w:hideMark/>
          </w:tcPr>
          <w:p w14:paraId="40FB54A6"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703" w:type="dxa"/>
            <w:noWrap/>
            <w:vAlign w:val="center"/>
            <w:hideMark/>
          </w:tcPr>
          <w:p w14:paraId="04EB33A8"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17.793</w:t>
            </w:r>
          </w:p>
        </w:tc>
        <w:tc>
          <w:tcPr>
            <w:tcW w:w="1033" w:type="dxa"/>
            <w:vAlign w:val="center"/>
            <w:hideMark/>
          </w:tcPr>
          <w:p w14:paraId="4E297538"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Low</w:t>
            </w:r>
          </w:p>
        </w:tc>
      </w:tr>
      <w:tr w:rsidR="00844CFE" w:rsidRPr="00EE3996" w14:paraId="5EAA088E" w14:textId="77777777" w:rsidTr="00844CFE">
        <w:trPr>
          <w:trHeight w:val="417"/>
        </w:trPr>
        <w:tc>
          <w:tcPr>
            <w:tcW w:w="625" w:type="dxa"/>
            <w:noWrap/>
            <w:vAlign w:val="center"/>
            <w:hideMark/>
          </w:tcPr>
          <w:p w14:paraId="5E157DEF"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10</w:t>
            </w:r>
          </w:p>
        </w:tc>
        <w:tc>
          <w:tcPr>
            <w:tcW w:w="910" w:type="dxa"/>
            <w:noWrap/>
            <w:vAlign w:val="center"/>
            <w:hideMark/>
          </w:tcPr>
          <w:p w14:paraId="798D263E" w14:textId="77777777" w:rsidR="00F50EB3" w:rsidRPr="00EE3996" w:rsidRDefault="00F50EB3" w:rsidP="00D14958">
            <w:pPr>
              <w:ind w:right="-30"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Leaf width</w:t>
            </w:r>
          </w:p>
        </w:tc>
        <w:tc>
          <w:tcPr>
            <w:tcW w:w="968" w:type="dxa"/>
            <w:noWrap/>
            <w:vAlign w:val="center"/>
            <w:hideMark/>
          </w:tcPr>
          <w:p w14:paraId="3701125C"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0.010</w:t>
            </w:r>
          </w:p>
        </w:tc>
        <w:tc>
          <w:tcPr>
            <w:tcW w:w="880" w:type="dxa"/>
            <w:noWrap/>
            <w:vAlign w:val="center"/>
            <w:hideMark/>
          </w:tcPr>
          <w:p w14:paraId="3F2A1463"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0.005</w:t>
            </w:r>
          </w:p>
        </w:tc>
        <w:tc>
          <w:tcPr>
            <w:tcW w:w="983" w:type="dxa"/>
            <w:noWrap/>
            <w:vAlign w:val="center"/>
            <w:hideMark/>
          </w:tcPr>
          <w:p w14:paraId="220839C8"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968" w:type="dxa"/>
            <w:noWrap/>
            <w:vAlign w:val="center"/>
            <w:hideMark/>
          </w:tcPr>
          <w:p w14:paraId="309D7297"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0.030</w:t>
            </w:r>
          </w:p>
        </w:tc>
        <w:tc>
          <w:tcPr>
            <w:tcW w:w="964" w:type="dxa"/>
            <w:noWrap/>
            <w:vAlign w:val="center"/>
            <w:hideMark/>
          </w:tcPr>
          <w:p w14:paraId="2341E8E4"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0.001</w:t>
            </w:r>
          </w:p>
        </w:tc>
        <w:tc>
          <w:tcPr>
            <w:tcW w:w="983" w:type="dxa"/>
            <w:noWrap/>
            <w:vAlign w:val="center"/>
            <w:hideMark/>
          </w:tcPr>
          <w:p w14:paraId="649DB082"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703" w:type="dxa"/>
            <w:noWrap/>
            <w:vAlign w:val="center"/>
            <w:hideMark/>
          </w:tcPr>
          <w:p w14:paraId="10894E6F"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34.884</w:t>
            </w:r>
          </w:p>
        </w:tc>
        <w:tc>
          <w:tcPr>
            <w:tcW w:w="1033" w:type="dxa"/>
            <w:vAlign w:val="center"/>
            <w:hideMark/>
          </w:tcPr>
          <w:p w14:paraId="7E92BEAE" w14:textId="0035374B" w:rsidR="00F50EB3" w:rsidRPr="00EE3996" w:rsidRDefault="00C40487"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val="en-US" w:eastAsia="id-ID"/>
              </w:rPr>
              <w:t>Moderate</w:t>
            </w:r>
          </w:p>
        </w:tc>
      </w:tr>
      <w:tr w:rsidR="00844CFE" w:rsidRPr="00EE3996" w14:paraId="1D2D3440" w14:textId="77777777" w:rsidTr="00844CFE">
        <w:trPr>
          <w:trHeight w:val="417"/>
        </w:trPr>
        <w:tc>
          <w:tcPr>
            <w:tcW w:w="625" w:type="dxa"/>
            <w:tcBorders>
              <w:bottom w:val="single" w:sz="4" w:space="0" w:color="auto"/>
            </w:tcBorders>
            <w:noWrap/>
            <w:vAlign w:val="center"/>
            <w:hideMark/>
          </w:tcPr>
          <w:p w14:paraId="3C17066E"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11</w:t>
            </w:r>
          </w:p>
        </w:tc>
        <w:tc>
          <w:tcPr>
            <w:tcW w:w="910" w:type="dxa"/>
            <w:tcBorders>
              <w:bottom w:val="single" w:sz="4" w:space="0" w:color="auto"/>
            </w:tcBorders>
            <w:noWrap/>
            <w:vAlign w:val="center"/>
            <w:hideMark/>
          </w:tcPr>
          <w:p w14:paraId="5A5E7171" w14:textId="77777777" w:rsidR="00F50EB3" w:rsidRPr="00EE3996" w:rsidRDefault="00F50EB3" w:rsidP="00D14958">
            <w:pPr>
              <w:ind w:right="-30"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Petiole length</w:t>
            </w:r>
          </w:p>
        </w:tc>
        <w:tc>
          <w:tcPr>
            <w:tcW w:w="968" w:type="dxa"/>
            <w:tcBorders>
              <w:bottom w:val="single" w:sz="4" w:space="0" w:color="auto"/>
            </w:tcBorders>
            <w:noWrap/>
            <w:vAlign w:val="center"/>
            <w:hideMark/>
          </w:tcPr>
          <w:p w14:paraId="7432E0D4"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0.038</w:t>
            </w:r>
          </w:p>
        </w:tc>
        <w:tc>
          <w:tcPr>
            <w:tcW w:w="880" w:type="dxa"/>
            <w:tcBorders>
              <w:bottom w:val="single" w:sz="4" w:space="0" w:color="auto"/>
            </w:tcBorders>
            <w:noWrap/>
            <w:vAlign w:val="center"/>
            <w:hideMark/>
          </w:tcPr>
          <w:p w14:paraId="5EE80A9E"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0.016</w:t>
            </w:r>
          </w:p>
        </w:tc>
        <w:tc>
          <w:tcPr>
            <w:tcW w:w="983" w:type="dxa"/>
            <w:tcBorders>
              <w:bottom w:val="single" w:sz="4" w:space="0" w:color="auto"/>
            </w:tcBorders>
            <w:noWrap/>
            <w:vAlign w:val="center"/>
            <w:hideMark/>
          </w:tcPr>
          <w:p w14:paraId="2EB746A9"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968" w:type="dxa"/>
            <w:tcBorders>
              <w:bottom w:val="single" w:sz="4" w:space="0" w:color="auto"/>
            </w:tcBorders>
            <w:noWrap/>
            <w:vAlign w:val="center"/>
            <w:hideMark/>
          </w:tcPr>
          <w:p w14:paraId="481E7DB6"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0.087</w:t>
            </w:r>
          </w:p>
        </w:tc>
        <w:tc>
          <w:tcPr>
            <w:tcW w:w="964" w:type="dxa"/>
            <w:tcBorders>
              <w:bottom w:val="single" w:sz="4" w:space="0" w:color="auto"/>
            </w:tcBorders>
            <w:noWrap/>
            <w:vAlign w:val="center"/>
            <w:hideMark/>
          </w:tcPr>
          <w:p w14:paraId="54C9916C"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0.003</w:t>
            </w:r>
          </w:p>
        </w:tc>
        <w:tc>
          <w:tcPr>
            <w:tcW w:w="983" w:type="dxa"/>
            <w:tcBorders>
              <w:bottom w:val="single" w:sz="4" w:space="0" w:color="auto"/>
            </w:tcBorders>
            <w:noWrap/>
            <w:vAlign w:val="center"/>
            <w:hideMark/>
          </w:tcPr>
          <w:p w14:paraId="570DB3E2"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Wide</w:t>
            </w:r>
          </w:p>
        </w:tc>
        <w:tc>
          <w:tcPr>
            <w:tcW w:w="703" w:type="dxa"/>
            <w:tcBorders>
              <w:bottom w:val="single" w:sz="4" w:space="0" w:color="auto"/>
            </w:tcBorders>
            <w:noWrap/>
            <w:vAlign w:val="center"/>
            <w:hideMark/>
          </w:tcPr>
          <w:p w14:paraId="43BAB74C" w14:textId="77777777" w:rsidR="00F50EB3" w:rsidRPr="00EE3996" w:rsidRDefault="00F50EB3"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eastAsia="id-ID"/>
              </w:rPr>
              <w:t>43.850</w:t>
            </w:r>
          </w:p>
        </w:tc>
        <w:tc>
          <w:tcPr>
            <w:tcW w:w="1033" w:type="dxa"/>
            <w:tcBorders>
              <w:bottom w:val="single" w:sz="4" w:space="0" w:color="auto"/>
            </w:tcBorders>
            <w:vAlign w:val="center"/>
            <w:hideMark/>
          </w:tcPr>
          <w:p w14:paraId="6D16C269" w14:textId="5D671A32" w:rsidR="00F50EB3" w:rsidRPr="00EE3996" w:rsidRDefault="00C40487" w:rsidP="00844CFE">
            <w:pPr>
              <w:ind w:firstLine="0"/>
              <w:jc w:val="center"/>
              <w:rPr>
                <w:rFonts w:eastAsia="Times New Roman" w:cs="Times New Roman"/>
                <w:color w:val="000000"/>
                <w:sz w:val="24"/>
                <w:szCs w:val="24"/>
                <w:lang w:eastAsia="id-ID"/>
              </w:rPr>
            </w:pPr>
            <w:r w:rsidRPr="00EE3996">
              <w:rPr>
                <w:rFonts w:eastAsia="Times New Roman" w:cs="Times New Roman"/>
                <w:color w:val="000000"/>
                <w:sz w:val="24"/>
                <w:szCs w:val="24"/>
                <w:lang w:val="en-US" w:eastAsia="id-ID"/>
              </w:rPr>
              <w:t>Moderate</w:t>
            </w:r>
          </w:p>
        </w:tc>
      </w:tr>
    </w:tbl>
    <w:p w14:paraId="7C3134A6" w14:textId="76ED4408" w:rsidR="00A50C7F" w:rsidRPr="00EE3996" w:rsidRDefault="006D236C" w:rsidP="000A759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40" w:line="360" w:lineRule="auto"/>
        <w:jc w:val="both"/>
        <w:rPr>
          <w:rFonts w:ascii="Times New Roman" w:hAnsi="Times New Roman" w:cs="Times New Roman"/>
          <w:sz w:val="24"/>
          <w:szCs w:val="24"/>
        </w:rPr>
      </w:pPr>
      <w:r w:rsidRPr="00EE3996">
        <w:rPr>
          <w:rFonts w:ascii="Times New Roman" w:hAnsi="Times New Roman" w:cs="Times New Roman"/>
          <w:sz w:val="24"/>
          <w:szCs w:val="24"/>
        </w:rPr>
        <w:t xml:space="preserve">The criteria for estimating heritability (h²) according to Stansfield (1991) are as follows: high if h² &gt; 0.50, </w:t>
      </w:r>
      <w:r w:rsidR="00C40487" w:rsidRPr="00EE3996">
        <w:rPr>
          <w:rFonts w:ascii="Times New Roman" w:hAnsi="Times New Roman" w:cs="Times New Roman"/>
          <w:sz w:val="24"/>
          <w:szCs w:val="24"/>
        </w:rPr>
        <w:t xml:space="preserve">moderate </w:t>
      </w:r>
      <w:r w:rsidRPr="00EE3996">
        <w:rPr>
          <w:rFonts w:ascii="Times New Roman" w:hAnsi="Times New Roman" w:cs="Times New Roman"/>
          <w:sz w:val="24"/>
          <w:szCs w:val="24"/>
        </w:rPr>
        <w:t>if 0.20 ≤ h² ≤ 0.50, and low if h² &lt; 0.20.</w:t>
      </w:r>
    </w:p>
    <w:p w14:paraId="39DD98E7" w14:textId="3D2EE732" w:rsidR="0074513E" w:rsidRPr="00EE3996" w:rsidRDefault="00BC1900" w:rsidP="000A759D">
      <w:pPr>
        <w:spacing w:after="240" w:line="360" w:lineRule="auto"/>
        <w:ind w:firstLine="360"/>
        <w:rPr>
          <w:rFonts w:cs="Times New Roman"/>
          <w:sz w:val="24"/>
          <w:szCs w:val="24"/>
          <w:lang w:val="en-US"/>
        </w:rPr>
      </w:pPr>
      <w:r w:rsidRPr="00EE3996">
        <w:rPr>
          <w:rFonts w:cs="Times New Roman"/>
          <w:sz w:val="24"/>
          <w:szCs w:val="24"/>
          <w:lang w:val="en-US"/>
        </w:rPr>
        <w:t>Principal component analysis (PCA) is a useful technique to determine the contribution of a character to diversity and successfully identify characters that distinguish a genotype. The number of principal components (PCs) as the main component is determined based on the eigenvalue &gt;1.00</w:t>
      </w:r>
      <w:r w:rsidR="00CD04F9" w:rsidRPr="00EE3996">
        <w:rPr>
          <w:rFonts w:cs="Times New Roman"/>
          <w:sz w:val="24"/>
          <w:szCs w:val="24"/>
          <w:lang w:val="en-US"/>
        </w:rPr>
        <w:t xml:space="preserve"> </w:t>
      </w:r>
      <w:r w:rsidR="00CD04F9" w:rsidRPr="00EE3996">
        <w:rPr>
          <w:rFonts w:cs="Times New Roman"/>
          <w:noProof/>
          <w:sz w:val="24"/>
          <w:szCs w:val="24"/>
          <w:lang w:val="en-US"/>
        </w:rPr>
        <w:t>(Akin-Idowu et al. 2020</w:t>
      </w:r>
      <w:r w:rsidRPr="00EE3996">
        <w:rPr>
          <w:rFonts w:cs="Times New Roman"/>
          <w:sz w:val="24"/>
          <w:szCs w:val="24"/>
          <w:lang w:val="en-US"/>
        </w:rPr>
        <w:t>;</w:t>
      </w:r>
      <w:r w:rsidR="0014457B" w:rsidRPr="00EE3996">
        <w:rPr>
          <w:rFonts w:cs="Times New Roman"/>
          <w:sz w:val="24"/>
          <w:szCs w:val="24"/>
          <w:lang w:val="en-US"/>
        </w:rPr>
        <w:t xml:space="preserve"> </w:t>
      </w:r>
      <w:r w:rsidR="00CD04F9" w:rsidRPr="00EE3996">
        <w:rPr>
          <w:rFonts w:cs="Times New Roman"/>
          <w:noProof/>
          <w:sz w:val="24"/>
          <w:szCs w:val="24"/>
          <w:lang w:val="en-US"/>
        </w:rPr>
        <w:t>Girgel 2021)</w:t>
      </w:r>
      <w:r w:rsidRPr="00EE3996">
        <w:rPr>
          <w:rFonts w:cs="Times New Roman"/>
          <w:sz w:val="24"/>
          <w:szCs w:val="24"/>
          <w:lang w:val="en-US"/>
        </w:rPr>
        <w:t xml:space="preserve"> and &gt; PCA with a total cumulative </w:t>
      </w:r>
      <w:r w:rsidRPr="00EE3996">
        <w:rPr>
          <w:rFonts w:cs="Times New Roman"/>
          <w:sz w:val="24"/>
          <w:szCs w:val="24"/>
          <w:lang w:val="en-US"/>
        </w:rPr>
        <w:lastRenderedPageBreak/>
        <w:t xml:space="preserve">diversity value of 75% is sufficient to differentiate </w:t>
      </w:r>
      <w:r w:rsidR="00F50EB3" w:rsidRPr="00EE3996">
        <w:rPr>
          <w:rFonts w:cs="Times New Roman"/>
          <w:sz w:val="24"/>
          <w:szCs w:val="24"/>
          <w:lang w:val="en-US"/>
        </w:rPr>
        <w:t>diversity (</w:t>
      </w:r>
      <w:proofErr w:type="spellStart"/>
      <w:r w:rsidR="00CD04F9" w:rsidRPr="00EE3996">
        <w:rPr>
          <w:rFonts w:cs="Times New Roman"/>
          <w:noProof/>
          <w:sz w:val="24"/>
          <w:szCs w:val="24"/>
          <w:lang w:val="en-US"/>
        </w:rPr>
        <w:t>Rosmaina</w:t>
      </w:r>
      <w:proofErr w:type="spellEnd"/>
      <w:r w:rsidR="00CD04F9" w:rsidRPr="00EE3996">
        <w:rPr>
          <w:rFonts w:cs="Times New Roman"/>
          <w:noProof/>
          <w:sz w:val="24"/>
          <w:szCs w:val="24"/>
          <w:lang w:val="en-US"/>
        </w:rPr>
        <w:t xml:space="preserve"> et al. 2021)</w:t>
      </w:r>
      <w:r w:rsidRPr="00EE3996">
        <w:rPr>
          <w:rFonts w:cs="Times New Roman"/>
          <w:sz w:val="24"/>
          <w:szCs w:val="24"/>
          <w:lang w:val="en-US"/>
        </w:rPr>
        <w:t xml:space="preserve">. </w:t>
      </w:r>
      <w:r w:rsidR="0014457B" w:rsidRPr="00EE3996">
        <w:rPr>
          <w:rFonts w:cs="Times New Roman"/>
          <w:sz w:val="24"/>
          <w:szCs w:val="24"/>
          <w:lang w:val="en-US"/>
        </w:rPr>
        <w:t xml:space="preserve">The first six principal components explained 80.5% of the total variance, indicating that the observed traits effectively captured the diversity among the 23 local genotypes (Table 4). PC1 (36.0% of total variation) was mainly associated with fruit yield, fruit number, fruit weight, fruit length, and plant height traits that are directly linked to productivity. PC2 (12.3%) reflected variation in reproductive morphology, particularly flower and stalk-related traits (Table </w:t>
      </w:r>
      <w:r w:rsidR="004D08F5" w:rsidRPr="00EE3996">
        <w:rPr>
          <w:rFonts w:cs="Times New Roman"/>
          <w:sz w:val="24"/>
          <w:szCs w:val="24"/>
          <w:lang w:val="en-US"/>
        </w:rPr>
        <w:t>5</w:t>
      </w:r>
      <w:r w:rsidR="000A759D">
        <w:rPr>
          <w:rFonts w:cs="Times New Roman"/>
          <w:sz w:val="24"/>
          <w:szCs w:val="24"/>
          <w:lang w:val="en-US"/>
        </w:rPr>
        <w:t>)</w:t>
      </w:r>
      <w:r w:rsidRPr="00EE3996">
        <w:rPr>
          <w:rFonts w:cs="Times New Roman"/>
          <w:sz w:val="24"/>
          <w:szCs w:val="24"/>
          <w:lang w:val="en-US"/>
        </w:rPr>
        <w:t>.</w:t>
      </w:r>
    </w:p>
    <w:p w14:paraId="74E232B1" w14:textId="10EBA2A8" w:rsidR="0074513E" w:rsidRPr="00EE3996" w:rsidRDefault="00A527DB" w:rsidP="00EE3996">
      <w:pPr>
        <w:pStyle w:val="jbd-abs-gb-tab9"/>
        <w:spacing w:line="360" w:lineRule="auto"/>
        <w:rPr>
          <w:rFonts w:cs="Times New Roman"/>
          <w:sz w:val="24"/>
          <w:szCs w:val="24"/>
          <w:lang w:val="en-US"/>
        </w:rPr>
      </w:pPr>
      <w:r w:rsidRPr="00EE3996">
        <w:rPr>
          <w:rFonts w:cs="Times New Roman"/>
          <w:b/>
          <w:sz w:val="24"/>
          <w:szCs w:val="24"/>
          <w:lang w:val="en-US"/>
        </w:rPr>
        <w:t xml:space="preserve">Table </w:t>
      </w:r>
      <w:r w:rsidR="004D08F5" w:rsidRPr="00EE3996">
        <w:rPr>
          <w:rFonts w:cs="Times New Roman"/>
          <w:b/>
          <w:sz w:val="24"/>
          <w:szCs w:val="24"/>
          <w:lang w:val="en-US"/>
        </w:rPr>
        <w:t>5</w:t>
      </w:r>
      <w:r w:rsidR="000A759D">
        <w:rPr>
          <w:rFonts w:cs="Times New Roman"/>
          <w:b/>
          <w:sz w:val="24"/>
          <w:szCs w:val="24"/>
          <w:lang w:val="en-US"/>
        </w:rPr>
        <w:t>:</w:t>
      </w:r>
      <w:r w:rsidRPr="00EE3996">
        <w:rPr>
          <w:rFonts w:cs="Times New Roman"/>
          <w:sz w:val="24"/>
          <w:szCs w:val="24"/>
          <w:lang w:val="en-US"/>
        </w:rPr>
        <w:t xml:space="preserve"> </w:t>
      </w:r>
      <w:r w:rsidRPr="00EE3996">
        <w:rPr>
          <w:rFonts w:cs="Times New Roman"/>
          <w:sz w:val="24"/>
          <w:szCs w:val="24"/>
        </w:rPr>
        <w:t xml:space="preserve">Eigenvalue, diversity, cumulative diversity and factor loading of 23 local chili genotypes of West Sumatra morphological characters </w:t>
      </w:r>
    </w:p>
    <w:tbl>
      <w:tblPr>
        <w:tblW w:w="0" w:type="auto"/>
        <w:tblBorders>
          <w:top w:val="single" w:sz="4" w:space="0" w:color="auto"/>
          <w:bottom w:val="single" w:sz="4" w:space="0" w:color="auto"/>
        </w:tblBorders>
        <w:tblCellMar>
          <w:left w:w="60" w:type="dxa"/>
          <w:right w:w="60" w:type="dxa"/>
        </w:tblCellMar>
        <w:tblLook w:val="0000" w:firstRow="0" w:lastRow="0" w:firstColumn="0" w:lastColumn="0" w:noHBand="0" w:noVBand="0"/>
      </w:tblPr>
      <w:tblGrid>
        <w:gridCol w:w="2730"/>
        <w:gridCol w:w="1103"/>
        <w:gridCol w:w="1021"/>
        <w:gridCol w:w="1021"/>
        <w:gridCol w:w="1021"/>
        <w:gridCol w:w="1021"/>
        <w:gridCol w:w="1021"/>
      </w:tblGrid>
      <w:tr w:rsidR="008D6C0F" w:rsidRPr="00EE3996" w14:paraId="498A1516" w14:textId="77777777" w:rsidTr="000A759D">
        <w:trPr>
          <w:trHeight w:val="270"/>
        </w:trPr>
        <w:tc>
          <w:tcPr>
            <w:tcW w:w="2730" w:type="dxa"/>
            <w:tcBorders>
              <w:top w:val="single" w:sz="12" w:space="0" w:color="auto"/>
              <w:bottom w:val="single" w:sz="4" w:space="0" w:color="auto"/>
            </w:tcBorders>
            <w:tcMar>
              <w:top w:w="15" w:type="dxa"/>
              <w:left w:w="30" w:type="dxa"/>
              <w:right w:w="30" w:type="dxa"/>
            </w:tcMar>
            <w:vAlign w:val="center"/>
          </w:tcPr>
          <w:p w14:paraId="24BFAB7C" w14:textId="77777777" w:rsidR="009E3434" w:rsidRPr="00EE3996" w:rsidRDefault="009E3434" w:rsidP="00844CFE">
            <w:pPr>
              <w:autoSpaceDE w:val="0"/>
              <w:autoSpaceDN w:val="0"/>
              <w:adjustRightInd w:val="0"/>
              <w:jc w:val="center"/>
              <w:rPr>
                <w:rFonts w:eastAsia="Times New Roman" w:cs="Times New Roman"/>
                <w:b/>
                <w:bCs/>
                <w:sz w:val="24"/>
                <w:szCs w:val="24"/>
              </w:rPr>
            </w:pPr>
            <w:bookmarkStart w:id="1" w:name="_Hlk183029919"/>
            <w:r w:rsidRPr="00EE3996">
              <w:rPr>
                <w:rFonts w:eastAsia="Times New Roman" w:cs="Times New Roman"/>
                <w:b/>
                <w:bCs/>
                <w:sz w:val="24"/>
                <w:szCs w:val="24"/>
              </w:rPr>
              <w:t>Variable</w:t>
            </w:r>
          </w:p>
        </w:tc>
        <w:tc>
          <w:tcPr>
            <w:tcW w:w="1103" w:type="dxa"/>
            <w:tcBorders>
              <w:top w:val="single" w:sz="12" w:space="0" w:color="auto"/>
              <w:bottom w:val="single" w:sz="4" w:space="0" w:color="auto"/>
            </w:tcBorders>
            <w:tcMar>
              <w:top w:w="15" w:type="dxa"/>
              <w:left w:w="30" w:type="dxa"/>
              <w:right w:w="30" w:type="dxa"/>
            </w:tcMar>
            <w:vAlign w:val="center"/>
          </w:tcPr>
          <w:p w14:paraId="68227F33" w14:textId="77777777" w:rsidR="009E3434" w:rsidRPr="00EE3996" w:rsidRDefault="009E3434" w:rsidP="00844CFE">
            <w:pPr>
              <w:autoSpaceDE w:val="0"/>
              <w:autoSpaceDN w:val="0"/>
              <w:adjustRightInd w:val="0"/>
              <w:jc w:val="center"/>
              <w:rPr>
                <w:rFonts w:eastAsia="Times New Roman" w:cs="Times New Roman"/>
                <w:b/>
                <w:bCs/>
                <w:sz w:val="24"/>
                <w:szCs w:val="24"/>
              </w:rPr>
            </w:pPr>
            <w:r w:rsidRPr="00EE3996">
              <w:rPr>
                <w:rFonts w:eastAsia="Times New Roman" w:cs="Times New Roman"/>
                <w:b/>
                <w:bCs/>
                <w:sz w:val="24"/>
                <w:szCs w:val="24"/>
              </w:rPr>
              <w:t>PC1</w:t>
            </w:r>
          </w:p>
        </w:tc>
        <w:tc>
          <w:tcPr>
            <w:tcW w:w="1021" w:type="dxa"/>
            <w:tcBorders>
              <w:top w:val="single" w:sz="12" w:space="0" w:color="auto"/>
              <w:bottom w:val="single" w:sz="4" w:space="0" w:color="auto"/>
            </w:tcBorders>
            <w:tcMar>
              <w:top w:w="15" w:type="dxa"/>
              <w:left w:w="30" w:type="dxa"/>
              <w:right w:w="30" w:type="dxa"/>
            </w:tcMar>
            <w:vAlign w:val="center"/>
          </w:tcPr>
          <w:p w14:paraId="0E76A87D" w14:textId="77777777" w:rsidR="009E3434" w:rsidRPr="00EE3996" w:rsidRDefault="009E3434" w:rsidP="00844CFE">
            <w:pPr>
              <w:autoSpaceDE w:val="0"/>
              <w:autoSpaceDN w:val="0"/>
              <w:adjustRightInd w:val="0"/>
              <w:jc w:val="center"/>
              <w:rPr>
                <w:rFonts w:eastAsia="Times New Roman" w:cs="Times New Roman"/>
                <w:b/>
                <w:bCs/>
                <w:sz w:val="24"/>
                <w:szCs w:val="24"/>
              </w:rPr>
            </w:pPr>
            <w:r w:rsidRPr="00EE3996">
              <w:rPr>
                <w:rFonts w:eastAsia="Times New Roman" w:cs="Times New Roman"/>
                <w:b/>
                <w:bCs/>
                <w:sz w:val="24"/>
                <w:szCs w:val="24"/>
              </w:rPr>
              <w:t>PC2</w:t>
            </w:r>
          </w:p>
        </w:tc>
        <w:tc>
          <w:tcPr>
            <w:tcW w:w="1021" w:type="dxa"/>
            <w:tcBorders>
              <w:top w:val="single" w:sz="12" w:space="0" w:color="auto"/>
              <w:bottom w:val="single" w:sz="4" w:space="0" w:color="auto"/>
            </w:tcBorders>
            <w:tcMar>
              <w:top w:w="15" w:type="dxa"/>
              <w:left w:w="30" w:type="dxa"/>
              <w:right w:w="30" w:type="dxa"/>
            </w:tcMar>
            <w:vAlign w:val="center"/>
          </w:tcPr>
          <w:p w14:paraId="792A7888" w14:textId="77777777" w:rsidR="009E3434" w:rsidRPr="00EE3996" w:rsidRDefault="009E3434" w:rsidP="00844CFE">
            <w:pPr>
              <w:autoSpaceDE w:val="0"/>
              <w:autoSpaceDN w:val="0"/>
              <w:adjustRightInd w:val="0"/>
              <w:jc w:val="center"/>
              <w:rPr>
                <w:rFonts w:eastAsia="Times New Roman" w:cs="Times New Roman"/>
                <w:b/>
                <w:bCs/>
                <w:sz w:val="24"/>
                <w:szCs w:val="24"/>
              </w:rPr>
            </w:pPr>
            <w:r w:rsidRPr="00EE3996">
              <w:rPr>
                <w:rFonts w:eastAsia="Times New Roman" w:cs="Times New Roman"/>
                <w:b/>
                <w:bCs/>
                <w:sz w:val="24"/>
                <w:szCs w:val="24"/>
              </w:rPr>
              <w:t>PC3</w:t>
            </w:r>
          </w:p>
        </w:tc>
        <w:tc>
          <w:tcPr>
            <w:tcW w:w="1021" w:type="dxa"/>
            <w:tcBorders>
              <w:top w:val="single" w:sz="12" w:space="0" w:color="auto"/>
              <w:bottom w:val="single" w:sz="4" w:space="0" w:color="auto"/>
            </w:tcBorders>
            <w:tcMar>
              <w:top w:w="15" w:type="dxa"/>
              <w:left w:w="30" w:type="dxa"/>
              <w:right w:w="30" w:type="dxa"/>
            </w:tcMar>
            <w:vAlign w:val="center"/>
          </w:tcPr>
          <w:p w14:paraId="6D5EF14A" w14:textId="77777777" w:rsidR="009E3434" w:rsidRPr="00EE3996" w:rsidRDefault="009E3434" w:rsidP="00844CFE">
            <w:pPr>
              <w:autoSpaceDE w:val="0"/>
              <w:autoSpaceDN w:val="0"/>
              <w:adjustRightInd w:val="0"/>
              <w:jc w:val="center"/>
              <w:rPr>
                <w:rFonts w:eastAsia="Times New Roman" w:cs="Times New Roman"/>
                <w:b/>
                <w:bCs/>
                <w:sz w:val="24"/>
                <w:szCs w:val="24"/>
              </w:rPr>
            </w:pPr>
            <w:r w:rsidRPr="00EE3996">
              <w:rPr>
                <w:rFonts w:eastAsia="Times New Roman" w:cs="Times New Roman"/>
                <w:b/>
                <w:bCs/>
                <w:sz w:val="24"/>
                <w:szCs w:val="24"/>
              </w:rPr>
              <w:t>PC4</w:t>
            </w:r>
          </w:p>
        </w:tc>
        <w:tc>
          <w:tcPr>
            <w:tcW w:w="1021" w:type="dxa"/>
            <w:tcBorders>
              <w:top w:val="single" w:sz="12" w:space="0" w:color="auto"/>
              <w:bottom w:val="single" w:sz="4" w:space="0" w:color="auto"/>
            </w:tcBorders>
            <w:tcMar>
              <w:top w:w="15" w:type="dxa"/>
              <w:left w:w="30" w:type="dxa"/>
              <w:right w:w="30" w:type="dxa"/>
            </w:tcMar>
            <w:vAlign w:val="center"/>
          </w:tcPr>
          <w:p w14:paraId="6E5B95B2" w14:textId="77777777" w:rsidR="009E3434" w:rsidRPr="00EE3996" w:rsidRDefault="009E3434" w:rsidP="00844CFE">
            <w:pPr>
              <w:autoSpaceDE w:val="0"/>
              <w:autoSpaceDN w:val="0"/>
              <w:adjustRightInd w:val="0"/>
              <w:jc w:val="center"/>
              <w:rPr>
                <w:rFonts w:eastAsia="Times New Roman" w:cs="Times New Roman"/>
                <w:b/>
                <w:bCs/>
                <w:sz w:val="24"/>
                <w:szCs w:val="24"/>
              </w:rPr>
            </w:pPr>
            <w:r w:rsidRPr="00EE3996">
              <w:rPr>
                <w:rFonts w:eastAsia="Times New Roman" w:cs="Times New Roman"/>
                <w:b/>
                <w:bCs/>
                <w:sz w:val="24"/>
                <w:szCs w:val="24"/>
              </w:rPr>
              <w:t>PC5</w:t>
            </w:r>
          </w:p>
        </w:tc>
        <w:tc>
          <w:tcPr>
            <w:tcW w:w="1021" w:type="dxa"/>
            <w:tcBorders>
              <w:top w:val="single" w:sz="12" w:space="0" w:color="auto"/>
              <w:bottom w:val="single" w:sz="4" w:space="0" w:color="auto"/>
            </w:tcBorders>
            <w:tcMar>
              <w:top w:w="15" w:type="dxa"/>
              <w:left w:w="30" w:type="dxa"/>
              <w:right w:w="30" w:type="dxa"/>
            </w:tcMar>
            <w:vAlign w:val="center"/>
          </w:tcPr>
          <w:p w14:paraId="4A8ACA92" w14:textId="77777777" w:rsidR="009E3434" w:rsidRPr="00EE3996" w:rsidRDefault="009E3434" w:rsidP="00844CFE">
            <w:pPr>
              <w:autoSpaceDE w:val="0"/>
              <w:autoSpaceDN w:val="0"/>
              <w:adjustRightInd w:val="0"/>
              <w:jc w:val="center"/>
              <w:rPr>
                <w:rFonts w:eastAsia="Times New Roman" w:cs="Times New Roman"/>
                <w:b/>
                <w:bCs/>
                <w:sz w:val="24"/>
                <w:szCs w:val="24"/>
              </w:rPr>
            </w:pPr>
            <w:r w:rsidRPr="00EE3996">
              <w:rPr>
                <w:rFonts w:eastAsia="Times New Roman" w:cs="Times New Roman"/>
                <w:b/>
                <w:bCs/>
                <w:sz w:val="24"/>
                <w:szCs w:val="24"/>
              </w:rPr>
              <w:t>PC6</w:t>
            </w:r>
          </w:p>
        </w:tc>
      </w:tr>
      <w:tr w:rsidR="008D6C0F" w:rsidRPr="00EE3996" w14:paraId="19C06AF5" w14:textId="77777777" w:rsidTr="000A759D">
        <w:trPr>
          <w:trHeight w:val="270"/>
        </w:trPr>
        <w:tc>
          <w:tcPr>
            <w:tcW w:w="2730" w:type="dxa"/>
            <w:tcBorders>
              <w:top w:val="single" w:sz="4" w:space="0" w:color="auto"/>
            </w:tcBorders>
            <w:tcMar>
              <w:top w:w="15" w:type="dxa"/>
              <w:left w:w="30" w:type="dxa"/>
              <w:right w:w="30" w:type="dxa"/>
            </w:tcMar>
            <w:vAlign w:val="center"/>
          </w:tcPr>
          <w:p w14:paraId="5157C2DC"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Numbers of fruit (JB)</w:t>
            </w:r>
          </w:p>
        </w:tc>
        <w:tc>
          <w:tcPr>
            <w:tcW w:w="1103" w:type="dxa"/>
            <w:tcBorders>
              <w:top w:val="single" w:sz="4" w:space="0" w:color="auto"/>
            </w:tcBorders>
            <w:tcMar>
              <w:top w:w="15" w:type="dxa"/>
              <w:left w:w="30" w:type="dxa"/>
              <w:right w:w="30" w:type="dxa"/>
            </w:tcMar>
            <w:vAlign w:val="center"/>
          </w:tcPr>
          <w:p w14:paraId="2EDB51E8" w14:textId="6ED8D8A0"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237</w:t>
            </w:r>
          </w:p>
        </w:tc>
        <w:tc>
          <w:tcPr>
            <w:tcW w:w="1021" w:type="dxa"/>
            <w:tcBorders>
              <w:top w:val="single" w:sz="4" w:space="0" w:color="auto"/>
            </w:tcBorders>
            <w:tcMar>
              <w:top w:w="15" w:type="dxa"/>
              <w:left w:w="30" w:type="dxa"/>
              <w:right w:w="30" w:type="dxa"/>
            </w:tcMar>
            <w:vAlign w:val="center"/>
          </w:tcPr>
          <w:p w14:paraId="2EE1FEE9" w14:textId="0FFB6CA3"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277</w:t>
            </w:r>
          </w:p>
        </w:tc>
        <w:tc>
          <w:tcPr>
            <w:tcW w:w="1021" w:type="dxa"/>
            <w:tcBorders>
              <w:top w:val="single" w:sz="4" w:space="0" w:color="auto"/>
            </w:tcBorders>
            <w:tcMar>
              <w:top w:w="15" w:type="dxa"/>
              <w:left w:w="30" w:type="dxa"/>
              <w:right w:w="30" w:type="dxa"/>
            </w:tcMar>
            <w:vAlign w:val="center"/>
          </w:tcPr>
          <w:p w14:paraId="2EFCEB04" w14:textId="3B835C17"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152</w:t>
            </w:r>
          </w:p>
        </w:tc>
        <w:tc>
          <w:tcPr>
            <w:tcW w:w="1021" w:type="dxa"/>
            <w:tcBorders>
              <w:top w:val="single" w:sz="4" w:space="0" w:color="auto"/>
            </w:tcBorders>
            <w:tcMar>
              <w:top w:w="15" w:type="dxa"/>
              <w:left w:w="30" w:type="dxa"/>
              <w:right w:w="30" w:type="dxa"/>
            </w:tcMar>
            <w:vAlign w:val="center"/>
          </w:tcPr>
          <w:p w14:paraId="37D0BF09" w14:textId="3970C502"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215</w:t>
            </w:r>
          </w:p>
        </w:tc>
        <w:tc>
          <w:tcPr>
            <w:tcW w:w="1021" w:type="dxa"/>
            <w:tcBorders>
              <w:top w:val="single" w:sz="4" w:space="0" w:color="auto"/>
            </w:tcBorders>
            <w:tcMar>
              <w:top w:w="15" w:type="dxa"/>
              <w:left w:w="30" w:type="dxa"/>
              <w:right w:w="30" w:type="dxa"/>
            </w:tcMar>
            <w:vAlign w:val="center"/>
          </w:tcPr>
          <w:p w14:paraId="5E3D9A27" w14:textId="3642B1B9"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164</w:t>
            </w:r>
          </w:p>
        </w:tc>
        <w:tc>
          <w:tcPr>
            <w:tcW w:w="1021" w:type="dxa"/>
            <w:tcBorders>
              <w:top w:val="single" w:sz="4" w:space="0" w:color="auto"/>
            </w:tcBorders>
            <w:tcMar>
              <w:top w:w="15" w:type="dxa"/>
              <w:left w:w="30" w:type="dxa"/>
              <w:right w:w="30" w:type="dxa"/>
            </w:tcMar>
            <w:vAlign w:val="center"/>
          </w:tcPr>
          <w:p w14:paraId="7C4FBADB" w14:textId="37A8D170"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292</w:t>
            </w:r>
          </w:p>
        </w:tc>
      </w:tr>
      <w:tr w:rsidR="008D6C0F" w:rsidRPr="00EE3996" w14:paraId="2DECA352" w14:textId="77777777" w:rsidTr="000A759D">
        <w:trPr>
          <w:trHeight w:val="270"/>
        </w:trPr>
        <w:tc>
          <w:tcPr>
            <w:tcW w:w="2730" w:type="dxa"/>
            <w:tcMar>
              <w:top w:w="15" w:type="dxa"/>
              <w:left w:w="30" w:type="dxa"/>
              <w:right w:w="30" w:type="dxa"/>
            </w:tcMar>
            <w:vAlign w:val="center"/>
          </w:tcPr>
          <w:p w14:paraId="05D3F52D"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yield (H)</w:t>
            </w:r>
          </w:p>
        </w:tc>
        <w:tc>
          <w:tcPr>
            <w:tcW w:w="1103" w:type="dxa"/>
            <w:tcMar>
              <w:top w:w="15" w:type="dxa"/>
              <w:left w:w="30" w:type="dxa"/>
              <w:right w:w="30" w:type="dxa"/>
            </w:tcMar>
            <w:vAlign w:val="center"/>
          </w:tcPr>
          <w:p w14:paraId="2F716D5B" w14:textId="6277773F"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303</w:t>
            </w:r>
          </w:p>
        </w:tc>
        <w:tc>
          <w:tcPr>
            <w:tcW w:w="1021" w:type="dxa"/>
            <w:tcMar>
              <w:top w:w="15" w:type="dxa"/>
              <w:left w:w="30" w:type="dxa"/>
              <w:right w:w="30" w:type="dxa"/>
            </w:tcMar>
            <w:vAlign w:val="center"/>
          </w:tcPr>
          <w:p w14:paraId="2D7D03C4" w14:textId="1C26A99E"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022</w:t>
            </w:r>
          </w:p>
        </w:tc>
        <w:tc>
          <w:tcPr>
            <w:tcW w:w="1021" w:type="dxa"/>
            <w:tcMar>
              <w:top w:w="15" w:type="dxa"/>
              <w:left w:w="30" w:type="dxa"/>
              <w:right w:w="30" w:type="dxa"/>
            </w:tcMar>
            <w:vAlign w:val="center"/>
          </w:tcPr>
          <w:p w14:paraId="30064986" w14:textId="1245E44C"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185</w:t>
            </w:r>
          </w:p>
        </w:tc>
        <w:tc>
          <w:tcPr>
            <w:tcW w:w="1021" w:type="dxa"/>
            <w:tcMar>
              <w:top w:w="15" w:type="dxa"/>
              <w:left w:w="30" w:type="dxa"/>
              <w:right w:w="30" w:type="dxa"/>
            </w:tcMar>
            <w:vAlign w:val="center"/>
          </w:tcPr>
          <w:p w14:paraId="7C3F72EA" w14:textId="1E53FF8B"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112</w:t>
            </w:r>
          </w:p>
        </w:tc>
        <w:tc>
          <w:tcPr>
            <w:tcW w:w="1021" w:type="dxa"/>
            <w:tcMar>
              <w:top w:w="15" w:type="dxa"/>
              <w:left w:w="30" w:type="dxa"/>
              <w:right w:w="30" w:type="dxa"/>
            </w:tcMar>
            <w:vAlign w:val="center"/>
          </w:tcPr>
          <w:p w14:paraId="29288806" w14:textId="177F395C"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284</w:t>
            </w:r>
          </w:p>
        </w:tc>
        <w:tc>
          <w:tcPr>
            <w:tcW w:w="1021" w:type="dxa"/>
            <w:tcMar>
              <w:top w:w="15" w:type="dxa"/>
              <w:left w:w="30" w:type="dxa"/>
              <w:right w:w="30" w:type="dxa"/>
            </w:tcMar>
            <w:vAlign w:val="center"/>
          </w:tcPr>
          <w:p w14:paraId="12F72254" w14:textId="06C84B4D"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082</w:t>
            </w:r>
          </w:p>
        </w:tc>
      </w:tr>
      <w:tr w:rsidR="008D6C0F" w:rsidRPr="00EE3996" w14:paraId="644622FC" w14:textId="77777777" w:rsidTr="000A759D">
        <w:trPr>
          <w:trHeight w:val="270"/>
        </w:trPr>
        <w:tc>
          <w:tcPr>
            <w:tcW w:w="2730" w:type="dxa"/>
            <w:tcMar>
              <w:top w:w="15" w:type="dxa"/>
              <w:left w:w="30" w:type="dxa"/>
              <w:right w:w="30" w:type="dxa"/>
            </w:tcMar>
            <w:vAlign w:val="center"/>
          </w:tcPr>
          <w:p w14:paraId="6A423A1B"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Fruit weight (BB)</w:t>
            </w:r>
          </w:p>
        </w:tc>
        <w:tc>
          <w:tcPr>
            <w:tcW w:w="1103" w:type="dxa"/>
            <w:tcMar>
              <w:top w:w="15" w:type="dxa"/>
              <w:left w:w="30" w:type="dxa"/>
              <w:right w:w="30" w:type="dxa"/>
            </w:tcMar>
            <w:vAlign w:val="center"/>
          </w:tcPr>
          <w:p w14:paraId="09BC1C4B" w14:textId="4CFD8A62"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307</w:t>
            </w:r>
          </w:p>
        </w:tc>
        <w:tc>
          <w:tcPr>
            <w:tcW w:w="1021" w:type="dxa"/>
            <w:tcMar>
              <w:top w:w="15" w:type="dxa"/>
              <w:left w:w="30" w:type="dxa"/>
              <w:right w:w="30" w:type="dxa"/>
            </w:tcMar>
            <w:vAlign w:val="center"/>
          </w:tcPr>
          <w:p w14:paraId="10960DBD" w14:textId="35B2C165"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256</w:t>
            </w:r>
          </w:p>
        </w:tc>
        <w:tc>
          <w:tcPr>
            <w:tcW w:w="1021" w:type="dxa"/>
            <w:tcMar>
              <w:top w:w="15" w:type="dxa"/>
              <w:left w:w="30" w:type="dxa"/>
              <w:right w:w="30" w:type="dxa"/>
            </w:tcMar>
            <w:vAlign w:val="center"/>
          </w:tcPr>
          <w:p w14:paraId="6799D0BE" w14:textId="25B219D5"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135</w:t>
            </w:r>
          </w:p>
        </w:tc>
        <w:tc>
          <w:tcPr>
            <w:tcW w:w="1021" w:type="dxa"/>
            <w:tcMar>
              <w:top w:w="15" w:type="dxa"/>
              <w:left w:w="30" w:type="dxa"/>
              <w:right w:w="30" w:type="dxa"/>
            </w:tcMar>
            <w:vAlign w:val="center"/>
          </w:tcPr>
          <w:p w14:paraId="12E9F500" w14:textId="3C95C790"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023</w:t>
            </w:r>
          </w:p>
        </w:tc>
        <w:tc>
          <w:tcPr>
            <w:tcW w:w="1021" w:type="dxa"/>
            <w:tcMar>
              <w:top w:w="15" w:type="dxa"/>
              <w:left w:w="30" w:type="dxa"/>
              <w:right w:w="30" w:type="dxa"/>
            </w:tcMar>
            <w:vAlign w:val="center"/>
          </w:tcPr>
          <w:p w14:paraId="3468AAA9" w14:textId="5915A837"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062</w:t>
            </w:r>
          </w:p>
        </w:tc>
        <w:tc>
          <w:tcPr>
            <w:tcW w:w="1021" w:type="dxa"/>
            <w:tcMar>
              <w:top w:w="15" w:type="dxa"/>
              <w:left w:w="30" w:type="dxa"/>
              <w:right w:w="30" w:type="dxa"/>
            </w:tcMar>
            <w:vAlign w:val="center"/>
          </w:tcPr>
          <w:p w14:paraId="2E67EEEF" w14:textId="2EE33C12"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000</w:t>
            </w:r>
          </w:p>
        </w:tc>
      </w:tr>
      <w:tr w:rsidR="008D6C0F" w:rsidRPr="00EE3996" w14:paraId="0E0E9313" w14:textId="77777777" w:rsidTr="000A759D">
        <w:trPr>
          <w:trHeight w:val="282"/>
        </w:trPr>
        <w:tc>
          <w:tcPr>
            <w:tcW w:w="2730" w:type="dxa"/>
            <w:tcMar>
              <w:top w:w="15" w:type="dxa"/>
              <w:left w:w="30" w:type="dxa"/>
              <w:right w:w="30" w:type="dxa"/>
            </w:tcMar>
            <w:vAlign w:val="center"/>
          </w:tcPr>
          <w:p w14:paraId="71B9076B"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Fruit length (PB)</w:t>
            </w:r>
          </w:p>
        </w:tc>
        <w:tc>
          <w:tcPr>
            <w:tcW w:w="1103" w:type="dxa"/>
            <w:tcMar>
              <w:top w:w="15" w:type="dxa"/>
              <w:left w:w="30" w:type="dxa"/>
              <w:right w:w="30" w:type="dxa"/>
            </w:tcMar>
            <w:vAlign w:val="center"/>
          </w:tcPr>
          <w:p w14:paraId="625E86F6" w14:textId="5E843C34"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257</w:t>
            </w:r>
          </w:p>
        </w:tc>
        <w:tc>
          <w:tcPr>
            <w:tcW w:w="1021" w:type="dxa"/>
            <w:tcMar>
              <w:top w:w="15" w:type="dxa"/>
              <w:left w:w="30" w:type="dxa"/>
              <w:right w:w="30" w:type="dxa"/>
            </w:tcMar>
            <w:vAlign w:val="center"/>
          </w:tcPr>
          <w:p w14:paraId="5F6C6534" w14:textId="1206838A"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247</w:t>
            </w:r>
          </w:p>
        </w:tc>
        <w:tc>
          <w:tcPr>
            <w:tcW w:w="1021" w:type="dxa"/>
            <w:tcMar>
              <w:top w:w="15" w:type="dxa"/>
              <w:left w:w="30" w:type="dxa"/>
              <w:right w:w="30" w:type="dxa"/>
            </w:tcMar>
            <w:vAlign w:val="center"/>
          </w:tcPr>
          <w:p w14:paraId="5C7373ED" w14:textId="1EF10726"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270</w:t>
            </w:r>
          </w:p>
        </w:tc>
        <w:tc>
          <w:tcPr>
            <w:tcW w:w="1021" w:type="dxa"/>
            <w:tcMar>
              <w:top w:w="15" w:type="dxa"/>
              <w:left w:w="30" w:type="dxa"/>
              <w:right w:w="30" w:type="dxa"/>
            </w:tcMar>
            <w:vAlign w:val="center"/>
          </w:tcPr>
          <w:p w14:paraId="5433247C" w14:textId="1FABF142"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114</w:t>
            </w:r>
          </w:p>
        </w:tc>
        <w:tc>
          <w:tcPr>
            <w:tcW w:w="1021" w:type="dxa"/>
            <w:tcMar>
              <w:top w:w="15" w:type="dxa"/>
              <w:left w:w="30" w:type="dxa"/>
              <w:right w:w="30" w:type="dxa"/>
            </w:tcMar>
            <w:vAlign w:val="center"/>
          </w:tcPr>
          <w:p w14:paraId="490B9DA3" w14:textId="22532A26"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133</w:t>
            </w:r>
          </w:p>
        </w:tc>
        <w:tc>
          <w:tcPr>
            <w:tcW w:w="1021" w:type="dxa"/>
            <w:tcMar>
              <w:top w:w="15" w:type="dxa"/>
              <w:left w:w="30" w:type="dxa"/>
              <w:right w:w="30" w:type="dxa"/>
            </w:tcMar>
            <w:vAlign w:val="center"/>
          </w:tcPr>
          <w:p w14:paraId="5DAB41F7" w14:textId="6B84BDFB"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062</w:t>
            </w:r>
          </w:p>
        </w:tc>
      </w:tr>
      <w:tr w:rsidR="008D6C0F" w:rsidRPr="00EE3996" w14:paraId="0533A06C" w14:textId="77777777" w:rsidTr="000A759D">
        <w:trPr>
          <w:trHeight w:val="270"/>
        </w:trPr>
        <w:tc>
          <w:tcPr>
            <w:tcW w:w="2730" w:type="dxa"/>
            <w:tcMar>
              <w:top w:w="15" w:type="dxa"/>
              <w:left w:w="30" w:type="dxa"/>
              <w:right w:w="30" w:type="dxa"/>
            </w:tcMar>
            <w:vAlign w:val="center"/>
          </w:tcPr>
          <w:p w14:paraId="602CFA6B" w14:textId="5D076A70"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Cavity of the stalk</w:t>
            </w:r>
            <w:r w:rsidR="00844CFE">
              <w:rPr>
                <w:rFonts w:eastAsia="Times New Roman" w:cs="Times New Roman"/>
                <w:sz w:val="24"/>
                <w:szCs w:val="24"/>
                <w:lang w:val="en-US"/>
              </w:rPr>
              <w:t xml:space="preserve"> </w:t>
            </w:r>
            <w:r w:rsidRPr="00EE3996">
              <w:rPr>
                <w:rFonts w:eastAsia="Times New Roman" w:cs="Times New Roman"/>
                <w:sz w:val="24"/>
                <w:szCs w:val="24"/>
              </w:rPr>
              <w:t>(RTG)</w:t>
            </w:r>
          </w:p>
        </w:tc>
        <w:tc>
          <w:tcPr>
            <w:tcW w:w="1103" w:type="dxa"/>
            <w:tcMar>
              <w:top w:w="15" w:type="dxa"/>
              <w:left w:w="30" w:type="dxa"/>
              <w:right w:w="30" w:type="dxa"/>
            </w:tcMar>
            <w:vAlign w:val="center"/>
          </w:tcPr>
          <w:p w14:paraId="388FD5C1" w14:textId="5E793FA4"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230</w:t>
            </w:r>
          </w:p>
        </w:tc>
        <w:tc>
          <w:tcPr>
            <w:tcW w:w="1021" w:type="dxa"/>
            <w:tcMar>
              <w:top w:w="15" w:type="dxa"/>
              <w:left w:w="30" w:type="dxa"/>
              <w:right w:w="30" w:type="dxa"/>
            </w:tcMar>
            <w:vAlign w:val="center"/>
          </w:tcPr>
          <w:p w14:paraId="010822C3" w14:textId="6C8B6159"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299</w:t>
            </w:r>
          </w:p>
        </w:tc>
        <w:tc>
          <w:tcPr>
            <w:tcW w:w="1021" w:type="dxa"/>
            <w:tcMar>
              <w:top w:w="15" w:type="dxa"/>
              <w:left w:w="30" w:type="dxa"/>
              <w:right w:w="30" w:type="dxa"/>
            </w:tcMar>
            <w:vAlign w:val="center"/>
          </w:tcPr>
          <w:p w14:paraId="302A378E" w14:textId="3A228D51"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073</w:t>
            </w:r>
          </w:p>
        </w:tc>
        <w:tc>
          <w:tcPr>
            <w:tcW w:w="1021" w:type="dxa"/>
            <w:tcMar>
              <w:top w:w="15" w:type="dxa"/>
              <w:left w:w="30" w:type="dxa"/>
              <w:right w:w="30" w:type="dxa"/>
            </w:tcMar>
            <w:vAlign w:val="center"/>
          </w:tcPr>
          <w:p w14:paraId="5EA21C93" w14:textId="5A942B2D"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086</w:t>
            </w:r>
          </w:p>
        </w:tc>
        <w:tc>
          <w:tcPr>
            <w:tcW w:w="1021" w:type="dxa"/>
            <w:tcMar>
              <w:top w:w="15" w:type="dxa"/>
              <w:left w:w="30" w:type="dxa"/>
              <w:right w:w="30" w:type="dxa"/>
            </w:tcMar>
            <w:vAlign w:val="center"/>
          </w:tcPr>
          <w:p w14:paraId="0C2F1E84" w14:textId="01493385"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021</w:t>
            </w:r>
          </w:p>
        </w:tc>
        <w:tc>
          <w:tcPr>
            <w:tcW w:w="1021" w:type="dxa"/>
            <w:tcMar>
              <w:top w:w="15" w:type="dxa"/>
              <w:left w:w="30" w:type="dxa"/>
              <w:right w:w="30" w:type="dxa"/>
            </w:tcMar>
            <w:vAlign w:val="center"/>
          </w:tcPr>
          <w:p w14:paraId="06B2675A" w14:textId="704A2472"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138</w:t>
            </w:r>
          </w:p>
        </w:tc>
      </w:tr>
      <w:tr w:rsidR="008D6C0F" w:rsidRPr="00EE3996" w14:paraId="2E1F5118" w14:textId="77777777" w:rsidTr="000A759D">
        <w:trPr>
          <w:trHeight w:val="270"/>
        </w:trPr>
        <w:tc>
          <w:tcPr>
            <w:tcW w:w="2730" w:type="dxa"/>
            <w:tcMar>
              <w:top w:w="15" w:type="dxa"/>
              <w:left w:w="30" w:type="dxa"/>
              <w:right w:w="30" w:type="dxa"/>
            </w:tcMar>
            <w:vAlign w:val="center"/>
          </w:tcPr>
          <w:p w14:paraId="289DEF9B"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Stalk thickness (TTG)</w:t>
            </w:r>
          </w:p>
        </w:tc>
        <w:tc>
          <w:tcPr>
            <w:tcW w:w="1103" w:type="dxa"/>
            <w:tcMar>
              <w:top w:w="15" w:type="dxa"/>
              <w:left w:w="30" w:type="dxa"/>
              <w:right w:w="30" w:type="dxa"/>
            </w:tcMar>
            <w:vAlign w:val="center"/>
          </w:tcPr>
          <w:p w14:paraId="4DFDD2C4" w14:textId="67650CEB"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010</w:t>
            </w:r>
          </w:p>
        </w:tc>
        <w:tc>
          <w:tcPr>
            <w:tcW w:w="1021" w:type="dxa"/>
            <w:tcMar>
              <w:top w:w="15" w:type="dxa"/>
              <w:left w:w="30" w:type="dxa"/>
              <w:right w:w="30" w:type="dxa"/>
            </w:tcMar>
            <w:vAlign w:val="center"/>
          </w:tcPr>
          <w:p w14:paraId="1D8B91A8" w14:textId="2AAD8125"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230</w:t>
            </w:r>
          </w:p>
        </w:tc>
        <w:tc>
          <w:tcPr>
            <w:tcW w:w="1021" w:type="dxa"/>
            <w:tcMar>
              <w:top w:w="15" w:type="dxa"/>
              <w:left w:w="30" w:type="dxa"/>
              <w:right w:w="30" w:type="dxa"/>
            </w:tcMar>
            <w:vAlign w:val="center"/>
          </w:tcPr>
          <w:p w14:paraId="0E5F9574" w14:textId="5D401FE3"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532</w:t>
            </w:r>
          </w:p>
        </w:tc>
        <w:tc>
          <w:tcPr>
            <w:tcW w:w="1021" w:type="dxa"/>
            <w:tcMar>
              <w:top w:w="15" w:type="dxa"/>
              <w:left w:w="30" w:type="dxa"/>
              <w:right w:w="30" w:type="dxa"/>
            </w:tcMar>
            <w:vAlign w:val="center"/>
          </w:tcPr>
          <w:p w14:paraId="03F53832" w14:textId="00143131"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054</w:t>
            </w:r>
          </w:p>
        </w:tc>
        <w:tc>
          <w:tcPr>
            <w:tcW w:w="1021" w:type="dxa"/>
            <w:tcMar>
              <w:top w:w="15" w:type="dxa"/>
              <w:left w:w="30" w:type="dxa"/>
              <w:right w:w="30" w:type="dxa"/>
            </w:tcMar>
            <w:vAlign w:val="center"/>
          </w:tcPr>
          <w:p w14:paraId="71797A5A" w14:textId="21AFE398"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163</w:t>
            </w:r>
          </w:p>
        </w:tc>
        <w:tc>
          <w:tcPr>
            <w:tcW w:w="1021" w:type="dxa"/>
            <w:tcMar>
              <w:top w:w="15" w:type="dxa"/>
              <w:left w:w="30" w:type="dxa"/>
              <w:right w:w="30" w:type="dxa"/>
            </w:tcMar>
            <w:vAlign w:val="center"/>
          </w:tcPr>
          <w:p w14:paraId="5C57C4A2" w14:textId="73BAF9EF"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354</w:t>
            </w:r>
          </w:p>
        </w:tc>
      </w:tr>
      <w:tr w:rsidR="008D6C0F" w:rsidRPr="00EE3996" w14:paraId="21348FBB" w14:textId="77777777" w:rsidTr="000A759D">
        <w:trPr>
          <w:trHeight w:val="270"/>
        </w:trPr>
        <w:tc>
          <w:tcPr>
            <w:tcW w:w="2730" w:type="dxa"/>
            <w:tcMar>
              <w:top w:w="15" w:type="dxa"/>
              <w:left w:w="30" w:type="dxa"/>
              <w:right w:w="30" w:type="dxa"/>
            </w:tcMar>
            <w:vAlign w:val="center"/>
          </w:tcPr>
          <w:p w14:paraId="0276E22F"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Stalk length (PTG)</w:t>
            </w:r>
          </w:p>
        </w:tc>
        <w:tc>
          <w:tcPr>
            <w:tcW w:w="1103" w:type="dxa"/>
            <w:tcMar>
              <w:top w:w="15" w:type="dxa"/>
              <w:left w:w="30" w:type="dxa"/>
              <w:right w:w="30" w:type="dxa"/>
            </w:tcMar>
            <w:vAlign w:val="center"/>
          </w:tcPr>
          <w:p w14:paraId="25CFDE19" w14:textId="67134ABF"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299</w:t>
            </w:r>
          </w:p>
        </w:tc>
        <w:tc>
          <w:tcPr>
            <w:tcW w:w="1021" w:type="dxa"/>
            <w:tcMar>
              <w:top w:w="15" w:type="dxa"/>
              <w:left w:w="30" w:type="dxa"/>
              <w:right w:w="30" w:type="dxa"/>
            </w:tcMar>
            <w:vAlign w:val="center"/>
          </w:tcPr>
          <w:p w14:paraId="32882154" w14:textId="6A276437"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078</w:t>
            </w:r>
          </w:p>
        </w:tc>
        <w:tc>
          <w:tcPr>
            <w:tcW w:w="1021" w:type="dxa"/>
            <w:tcMar>
              <w:top w:w="15" w:type="dxa"/>
              <w:left w:w="30" w:type="dxa"/>
              <w:right w:w="30" w:type="dxa"/>
            </w:tcMar>
            <w:vAlign w:val="center"/>
          </w:tcPr>
          <w:p w14:paraId="2B735F7F" w14:textId="043C823A"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024</w:t>
            </w:r>
          </w:p>
        </w:tc>
        <w:tc>
          <w:tcPr>
            <w:tcW w:w="1021" w:type="dxa"/>
            <w:tcMar>
              <w:top w:w="15" w:type="dxa"/>
              <w:left w:w="30" w:type="dxa"/>
              <w:right w:w="30" w:type="dxa"/>
            </w:tcMar>
            <w:vAlign w:val="center"/>
          </w:tcPr>
          <w:p w14:paraId="042345A9" w14:textId="205CA24B"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075</w:t>
            </w:r>
          </w:p>
        </w:tc>
        <w:tc>
          <w:tcPr>
            <w:tcW w:w="1021" w:type="dxa"/>
            <w:tcMar>
              <w:top w:w="15" w:type="dxa"/>
              <w:left w:w="30" w:type="dxa"/>
              <w:right w:w="30" w:type="dxa"/>
            </w:tcMar>
            <w:vAlign w:val="center"/>
          </w:tcPr>
          <w:p w14:paraId="5834128D" w14:textId="1CCAEC11"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154</w:t>
            </w:r>
          </w:p>
        </w:tc>
        <w:tc>
          <w:tcPr>
            <w:tcW w:w="1021" w:type="dxa"/>
            <w:tcMar>
              <w:top w:w="15" w:type="dxa"/>
              <w:left w:w="30" w:type="dxa"/>
              <w:right w:w="30" w:type="dxa"/>
            </w:tcMar>
            <w:vAlign w:val="center"/>
          </w:tcPr>
          <w:p w14:paraId="60B880DD" w14:textId="2FCF1355"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032</w:t>
            </w:r>
          </w:p>
        </w:tc>
      </w:tr>
      <w:tr w:rsidR="008D6C0F" w:rsidRPr="00EE3996" w14:paraId="32D412DE" w14:textId="77777777" w:rsidTr="000A759D">
        <w:trPr>
          <w:trHeight w:val="282"/>
        </w:trPr>
        <w:tc>
          <w:tcPr>
            <w:tcW w:w="2730" w:type="dxa"/>
            <w:tcMar>
              <w:top w:w="15" w:type="dxa"/>
              <w:left w:w="30" w:type="dxa"/>
              <w:right w:w="30" w:type="dxa"/>
            </w:tcMar>
            <w:vAlign w:val="center"/>
          </w:tcPr>
          <w:p w14:paraId="787AAC8E"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Fruit diameter (DB)</w:t>
            </w:r>
          </w:p>
        </w:tc>
        <w:tc>
          <w:tcPr>
            <w:tcW w:w="1103" w:type="dxa"/>
            <w:tcMar>
              <w:top w:w="15" w:type="dxa"/>
              <w:left w:w="30" w:type="dxa"/>
              <w:right w:w="30" w:type="dxa"/>
            </w:tcMar>
            <w:vAlign w:val="center"/>
          </w:tcPr>
          <w:p w14:paraId="153AC990" w14:textId="36255E79"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325</w:t>
            </w:r>
          </w:p>
        </w:tc>
        <w:tc>
          <w:tcPr>
            <w:tcW w:w="1021" w:type="dxa"/>
            <w:tcMar>
              <w:top w:w="15" w:type="dxa"/>
              <w:left w:w="30" w:type="dxa"/>
              <w:right w:w="30" w:type="dxa"/>
            </w:tcMar>
            <w:vAlign w:val="center"/>
          </w:tcPr>
          <w:p w14:paraId="0B53441A" w14:textId="52A62372"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203</w:t>
            </w:r>
          </w:p>
        </w:tc>
        <w:tc>
          <w:tcPr>
            <w:tcW w:w="1021" w:type="dxa"/>
            <w:tcMar>
              <w:top w:w="15" w:type="dxa"/>
              <w:left w:w="30" w:type="dxa"/>
              <w:right w:w="30" w:type="dxa"/>
            </w:tcMar>
            <w:vAlign w:val="center"/>
          </w:tcPr>
          <w:p w14:paraId="1468420F" w14:textId="4AAA9DF0"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045</w:t>
            </w:r>
          </w:p>
        </w:tc>
        <w:tc>
          <w:tcPr>
            <w:tcW w:w="1021" w:type="dxa"/>
            <w:tcMar>
              <w:top w:w="15" w:type="dxa"/>
              <w:left w:w="30" w:type="dxa"/>
              <w:right w:w="30" w:type="dxa"/>
            </w:tcMar>
            <w:vAlign w:val="center"/>
          </w:tcPr>
          <w:p w14:paraId="7EBAFE28" w14:textId="0E79CBA5"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104</w:t>
            </w:r>
          </w:p>
        </w:tc>
        <w:tc>
          <w:tcPr>
            <w:tcW w:w="1021" w:type="dxa"/>
            <w:tcMar>
              <w:top w:w="15" w:type="dxa"/>
              <w:left w:w="30" w:type="dxa"/>
              <w:right w:w="30" w:type="dxa"/>
            </w:tcMar>
            <w:vAlign w:val="center"/>
          </w:tcPr>
          <w:p w14:paraId="66B53406" w14:textId="7186290B"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014</w:t>
            </w:r>
          </w:p>
        </w:tc>
        <w:tc>
          <w:tcPr>
            <w:tcW w:w="1021" w:type="dxa"/>
            <w:tcMar>
              <w:top w:w="15" w:type="dxa"/>
              <w:left w:w="30" w:type="dxa"/>
              <w:right w:w="30" w:type="dxa"/>
            </w:tcMar>
            <w:vAlign w:val="center"/>
          </w:tcPr>
          <w:p w14:paraId="5099AECF" w14:textId="42E17C5D"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069</w:t>
            </w:r>
          </w:p>
        </w:tc>
      </w:tr>
      <w:tr w:rsidR="008D6C0F" w:rsidRPr="00EE3996" w14:paraId="21B907FC" w14:textId="77777777" w:rsidTr="000A759D">
        <w:trPr>
          <w:trHeight w:val="270"/>
        </w:trPr>
        <w:tc>
          <w:tcPr>
            <w:tcW w:w="2730" w:type="dxa"/>
            <w:tcMar>
              <w:top w:w="15" w:type="dxa"/>
              <w:left w:w="30" w:type="dxa"/>
              <w:right w:w="30" w:type="dxa"/>
            </w:tcMar>
            <w:vAlign w:val="center"/>
          </w:tcPr>
          <w:p w14:paraId="0CE4960F"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Numbers of locus (JL</w:t>
            </w:r>
            <w:r w:rsidR="00D84C43" w:rsidRPr="00EE3996">
              <w:rPr>
                <w:rFonts w:eastAsia="Times New Roman" w:cs="Times New Roman"/>
                <w:sz w:val="24"/>
                <w:szCs w:val="24"/>
              </w:rPr>
              <w:t>)</w:t>
            </w:r>
          </w:p>
        </w:tc>
        <w:tc>
          <w:tcPr>
            <w:tcW w:w="1103" w:type="dxa"/>
            <w:tcMar>
              <w:top w:w="15" w:type="dxa"/>
              <w:left w:w="30" w:type="dxa"/>
              <w:right w:w="30" w:type="dxa"/>
            </w:tcMar>
            <w:vAlign w:val="center"/>
          </w:tcPr>
          <w:p w14:paraId="385D74E6" w14:textId="5F6CCEE1"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188</w:t>
            </w:r>
          </w:p>
        </w:tc>
        <w:tc>
          <w:tcPr>
            <w:tcW w:w="1021" w:type="dxa"/>
            <w:tcMar>
              <w:top w:w="15" w:type="dxa"/>
              <w:left w:w="30" w:type="dxa"/>
              <w:right w:w="30" w:type="dxa"/>
            </w:tcMar>
            <w:vAlign w:val="center"/>
          </w:tcPr>
          <w:p w14:paraId="745A5EEA" w14:textId="6C49786F"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268</w:t>
            </w:r>
          </w:p>
        </w:tc>
        <w:tc>
          <w:tcPr>
            <w:tcW w:w="1021" w:type="dxa"/>
            <w:tcMar>
              <w:top w:w="15" w:type="dxa"/>
              <w:left w:w="30" w:type="dxa"/>
              <w:right w:w="30" w:type="dxa"/>
            </w:tcMar>
            <w:vAlign w:val="center"/>
          </w:tcPr>
          <w:p w14:paraId="49F81C29" w14:textId="599E2D57"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011</w:t>
            </w:r>
          </w:p>
        </w:tc>
        <w:tc>
          <w:tcPr>
            <w:tcW w:w="1021" w:type="dxa"/>
            <w:tcMar>
              <w:top w:w="15" w:type="dxa"/>
              <w:left w:w="30" w:type="dxa"/>
              <w:right w:w="30" w:type="dxa"/>
            </w:tcMar>
            <w:vAlign w:val="center"/>
          </w:tcPr>
          <w:p w14:paraId="4E5D3320" w14:textId="243E358E"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052</w:t>
            </w:r>
          </w:p>
        </w:tc>
        <w:tc>
          <w:tcPr>
            <w:tcW w:w="1021" w:type="dxa"/>
            <w:tcMar>
              <w:top w:w="15" w:type="dxa"/>
              <w:left w:w="30" w:type="dxa"/>
              <w:right w:w="30" w:type="dxa"/>
            </w:tcMar>
            <w:vAlign w:val="center"/>
          </w:tcPr>
          <w:p w14:paraId="687F317B" w14:textId="01993EFD"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260</w:t>
            </w:r>
          </w:p>
        </w:tc>
        <w:tc>
          <w:tcPr>
            <w:tcW w:w="1021" w:type="dxa"/>
            <w:tcMar>
              <w:top w:w="15" w:type="dxa"/>
              <w:left w:w="30" w:type="dxa"/>
              <w:right w:w="30" w:type="dxa"/>
            </w:tcMar>
            <w:vAlign w:val="center"/>
          </w:tcPr>
          <w:p w14:paraId="729A3A3C" w14:textId="6F121E70"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307</w:t>
            </w:r>
          </w:p>
        </w:tc>
      </w:tr>
      <w:tr w:rsidR="008D6C0F" w:rsidRPr="00EE3996" w14:paraId="2A19C80F" w14:textId="77777777" w:rsidTr="000A759D">
        <w:trPr>
          <w:trHeight w:val="270"/>
        </w:trPr>
        <w:tc>
          <w:tcPr>
            <w:tcW w:w="2730" w:type="dxa"/>
            <w:tcMar>
              <w:top w:w="15" w:type="dxa"/>
              <w:left w:w="30" w:type="dxa"/>
              <w:right w:w="30" w:type="dxa"/>
            </w:tcMar>
            <w:vAlign w:val="center"/>
          </w:tcPr>
          <w:p w14:paraId="52740F82"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Plant height (TT)</w:t>
            </w:r>
          </w:p>
        </w:tc>
        <w:tc>
          <w:tcPr>
            <w:tcW w:w="1103" w:type="dxa"/>
            <w:tcMar>
              <w:top w:w="15" w:type="dxa"/>
              <w:left w:w="30" w:type="dxa"/>
              <w:right w:w="30" w:type="dxa"/>
            </w:tcMar>
            <w:vAlign w:val="center"/>
          </w:tcPr>
          <w:p w14:paraId="4983DA93" w14:textId="2526A72D"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124</w:t>
            </w:r>
          </w:p>
        </w:tc>
        <w:tc>
          <w:tcPr>
            <w:tcW w:w="1021" w:type="dxa"/>
            <w:tcMar>
              <w:top w:w="15" w:type="dxa"/>
              <w:left w:w="30" w:type="dxa"/>
              <w:right w:w="30" w:type="dxa"/>
            </w:tcMar>
            <w:vAlign w:val="center"/>
          </w:tcPr>
          <w:p w14:paraId="626505E7" w14:textId="56E82B5C"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195</w:t>
            </w:r>
          </w:p>
        </w:tc>
        <w:tc>
          <w:tcPr>
            <w:tcW w:w="1021" w:type="dxa"/>
            <w:tcMar>
              <w:top w:w="15" w:type="dxa"/>
              <w:left w:w="30" w:type="dxa"/>
              <w:right w:w="30" w:type="dxa"/>
            </w:tcMar>
            <w:vAlign w:val="center"/>
          </w:tcPr>
          <w:p w14:paraId="58A05A37" w14:textId="23D4433D"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069</w:t>
            </w:r>
          </w:p>
        </w:tc>
        <w:tc>
          <w:tcPr>
            <w:tcW w:w="1021" w:type="dxa"/>
            <w:tcMar>
              <w:top w:w="15" w:type="dxa"/>
              <w:left w:w="30" w:type="dxa"/>
              <w:right w:w="30" w:type="dxa"/>
            </w:tcMar>
            <w:vAlign w:val="center"/>
          </w:tcPr>
          <w:p w14:paraId="1AB1CE05" w14:textId="21243455"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448</w:t>
            </w:r>
          </w:p>
        </w:tc>
        <w:tc>
          <w:tcPr>
            <w:tcW w:w="1021" w:type="dxa"/>
            <w:tcMar>
              <w:top w:w="15" w:type="dxa"/>
              <w:left w:w="30" w:type="dxa"/>
              <w:right w:w="30" w:type="dxa"/>
            </w:tcMar>
            <w:vAlign w:val="center"/>
          </w:tcPr>
          <w:p w14:paraId="323947B8" w14:textId="04F86B10"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115</w:t>
            </w:r>
          </w:p>
        </w:tc>
        <w:tc>
          <w:tcPr>
            <w:tcW w:w="1021" w:type="dxa"/>
            <w:tcMar>
              <w:top w:w="15" w:type="dxa"/>
              <w:left w:w="30" w:type="dxa"/>
              <w:right w:w="30" w:type="dxa"/>
            </w:tcMar>
            <w:vAlign w:val="center"/>
          </w:tcPr>
          <w:p w14:paraId="5A8136A2" w14:textId="492FF18B"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080</w:t>
            </w:r>
          </w:p>
        </w:tc>
      </w:tr>
      <w:tr w:rsidR="008D6C0F" w:rsidRPr="00EE3996" w14:paraId="47A715D7" w14:textId="77777777" w:rsidTr="000A759D">
        <w:trPr>
          <w:trHeight w:val="270"/>
        </w:trPr>
        <w:tc>
          <w:tcPr>
            <w:tcW w:w="2730" w:type="dxa"/>
            <w:tcMar>
              <w:top w:w="15" w:type="dxa"/>
              <w:left w:w="30" w:type="dxa"/>
              <w:right w:w="30" w:type="dxa"/>
            </w:tcMar>
            <w:vAlign w:val="center"/>
          </w:tcPr>
          <w:p w14:paraId="3A1CADCF"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Stem diameter (DBT)</w:t>
            </w:r>
          </w:p>
        </w:tc>
        <w:tc>
          <w:tcPr>
            <w:tcW w:w="1103" w:type="dxa"/>
            <w:tcMar>
              <w:top w:w="15" w:type="dxa"/>
              <w:left w:w="30" w:type="dxa"/>
              <w:right w:w="30" w:type="dxa"/>
            </w:tcMar>
            <w:vAlign w:val="center"/>
          </w:tcPr>
          <w:p w14:paraId="7944A72D" w14:textId="4F524C32"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188</w:t>
            </w:r>
          </w:p>
        </w:tc>
        <w:tc>
          <w:tcPr>
            <w:tcW w:w="1021" w:type="dxa"/>
            <w:tcMar>
              <w:top w:w="15" w:type="dxa"/>
              <w:left w:w="30" w:type="dxa"/>
              <w:right w:w="30" w:type="dxa"/>
            </w:tcMar>
            <w:vAlign w:val="center"/>
          </w:tcPr>
          <w:p w14:paraId="59CE6667" w14:textId="2341E6D1"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259</w:t>
            </w:r>
          </w:p>
        </w:tc>
        <w:tc>
          <w:tcPr>
            <w:tcW w:w="1021" w:type="dxa"/>
            <w:tcMar>
              <w:top w:w="15" w:type="dxa"/>
              <w:left w:w="30" w:type="dxa"/>
              <w:right w:w="30" w:type="dxa"/>
            </w:tcMar>
            <w:vAlign w:val="center"/>
          </w:tcPr>
          <w:p w14:paraId="5E3B5D66" w14:textId="3240B2CC"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405</w:t>
            </w:r>
          </w:p>
        </w:tc>
        <w:tc>
          <w:tcPr>
            <w:tcW w:w="1021" w:type="dxa"/>
            <w:tcMar>
              <w:top w:w="15" w:type="dxa"/>
              <w:left w:w="30" w:type="dxa"/>
              <w:right w:w="30" w:type="dxa"/>
            </w:tcMar>
            <w:vAlign w:val="center"/>
          </w:tcPr>
          <w:p w14:paraId="267B060C" w14:textId="771811E6"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055</w:t>
            </w:r>
          </w:p>
        </w:tc>
        <w:tc>
          <w:tcPr>
            <w:tcW w:w="1021" w:type="dxa"/>
            <w:tcMar>
              <w:top w:w="15" w:type="dxa"/>
              <w:left w:w="30" w:type="dxa"/>
              <w:right w:w="30" w:type="dxa"/>
            </w:tcMar>
            <w:vAlign w:val="center"/>
          </w:tcPr>
          <w:p w14:paraId="58A3B4BA" w14:textId="7173A3EE"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042</w:t>
            </w:r>
          </w:p>
        </w:tc>
        <w:tc>
          <w:tcPr>
            <w:tcW w:w="1021" w:type="dxa"/>
            <w:tcMar>
              <w:top w:w="15" w:type="dxa"/>
              <w:left w:w="30" w:type="dxa"/>
              <w:right w:w="30" w:type="dxa"/>
            </w:tcMar>
            <w:vAlign w:val="center"/>
          </w:tcPr>
          <w:p w14:paraId="1B593085" w14:textId="7C64D991"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166</w:t>
            </w:r>
          </w:p>
        </w:tc>
      </w:tr>
      <w:tr w:rsidR="008D6C0F" w:rsidRPr="00EE3996" w14:paraId="2C52D074" w14:textId="77777777" w:rsidTr="000A759D">
        <w:trPr>
          <w:trHeight w:val="270"/>
        </w:trPr>
        <w:tc>
          <w:tcPr>
            <w:tcW w:w="2730" w:type="dxa"/>
            <w:tcMar>
              <w:top w:w="15" w:type="dxa"/>
              <w:left w:w="30" w:type="dxa"/>
              <w:right w:w="30" w:type="dxa"/>
            </w:tcMar>
            <w:vAlign w:val="center"/>
          </w:tcPr>
          <w:p w14:paraId="6FFDA36F"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Stem length (PBT)</w:t>
            </w:r>
          </w:p>
        </w:tc>
        <w:tc>
          <w:tcPr>
            <w:tcW w:w="1103" w:type="dxa"/>
            <w:tcMar>
              <w:top w:w="15" w:type="dxa"/>
              <w:left w:w="30" w:type="dxa"/>
              <w:right w:w="30" w:type="dxa"/>
            </w:tcMar>
            <w:vAlign w:val="center"/>
          </w:tcPr>
          <w:p w14:paraId="7073BA5B" w14:textId="43FB9679"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189</w:t>
            </w:r>
          </w:p>
        </w:tc>
        <w:tc>
          <w:tcPr>
            <w:tcW w:w="1021" w:type="dxa"/>
            <w:tcMar>
              <w:top w:w="15" w:type="dxa"/>
              <w:left w:w="30" w:type="dxa"/>
              <w:right w:w="30" w:type="dxa"/>
            </w:tcMar>
            <w:vAlign w:val="center"/>
          </w:tcPr>
          <w:p w14:paraId="22C11797" w14:textId="25C8711B"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111</w:t>
            </w:r>
          </w:p>
        </w:tc>
        <w:tc>
          <w:tcPr>
            <w:tcW w:w="1021" w:type="dxa"/>
            <w:tcMar>
              <w:top w:w="15" w:type="dxa"/>
              <w:left w:w="30" w:type="dxa"/>
              <w:right w:w="30" w:type="dxa"/>
            </w:tcMar>
            <w:vAlign w:val="center"/>
          </w:tcPr>
          <w:p w14:paraId="64B2D04C" w14:textId="15A7E7C9"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238</w:t>
            </w:r>
          </w:p>
        </w:tc>
        <w:tc>
          <w:tcPr>
            <w:tcW w:w="1021" w:type="dxa"/>
            <w:tcMar>
              <w:top w:w="15" w:type="dxa"/>
              <w:left w:w="30" w:type="dxa"/>
              <w:right w:w="30" w:type="dxa"/>
            </w:tcMar>
            <w:vAlign w:val="center"/>
          </w:tcPr>
          <w:p w14:paraId="3AEDE8A6" w14:textId="6573CEBA"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433</w:t>
            </w:r>
          </w:p>
        </w:tc>
        <w:tc>
          <w:tcPr>
            <w:tcW w:w="1021" w:type="dxa"/>
            <w:tcMar>
              <w:top w:w="15" w:type="dxa"/>
              <w:left w:w="30" w:type="dxa"/>
              <w:right w:w="30" w:type="dxa"/>
            </w:tcMar>
            <w:vAlign w:val="center"/>
          </w:tcPr>
          <w:p w14:paraId="5402F781" w14:textId="26CEA511"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022</w:t>
            </w:r>
          </w:p>
        </w:tc>
        <w:tc>
          <w:tcPr>
            <w:tcW w:w="1021" w:type="dxa"/>
            <w:tcMar>
              <w:top w:w="15" w:type="dxa"/>
              <w:left w:w="30" w:type="dxa"/>
              <w:right w:w="30" w:type="dxa"/>
            </w:tcMar>
            <w:vAlign w:val="center"/>
          </w:tcPr>
          <w:p w14:paraId="10DDE97B" w14:textId="609F3B71"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111</w:t>
            </w:r>
          </w:p>
        </w:tc>
      </w:tr>
      <w:tr w:rsidR="008D6C0F" w:rsidRPr="00EE3996" w14:paraId="03D4A4AC" w14:textId="77777777" w:rsidTr="000A759D">
        <w:trPr>
          <w:trHeight w:val="282"/>
        </w:trPr>
        <w:tc>
          <w:tcPr>
            <w:tcW w:w="2730" w:type="dxa"/>
            <w:tcMar>
              <w:top w:w="15" w:type="dxa"/>
              <w:left w:w="30" w:type="dxa"/>
              <w:right w:w="30" w:type="dxa"/>
            </w:tcMar>
            <w:vAlign w:val="center"/>
          </w:tcPr>
          <w:p w14:paraId="0013B189"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Leaf length (PD)</w:t>
            </w:r>
          </w:p>
        </w:tc>
        <w:tc>
          <w:tcPr>
            <w:tcW w:w="1103" w:type="dxa"/>
            <w:tcMar>
              <w:top w:w="15" w:type="dxa"/>
              <w:left w:w="30" w:type="dxa"/>
              <w:right w:w="30" w:type="dxa"/>
            </w:tcMar>
            <w:vAlign w:val="center"/>
          </w:tcPr>
          <w:p w14:paraId="0E8E7B83" w14:textId="57B835B7"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284</w:t>
            </w:r>
          </w:p>
        </w:tc>
        <w:tc>
          <w:tcPr>
            <w:tcW w:w="1021" w:type="dxa"/>
            <w:tcMar>
              <w:top w:w="15" w:type="dxa"/>
              <w:left w:w="30" w:type="dxa"/>
              <w:right w:w="30" w:type="dxa"/>
            </w:tcMar>
            <w:vAlign w:val="center"/>
          </w:tcPr>
          <w:p w14:paraId="0B25008D" w14:textId="50F19B40"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021</w:t>
            </w:r>
          </w:p>
        </w:tc>
        <w:tc>
          <w:tcPr>
            <w:tcW w:w="1021" w:type="dxa"/>
            <w:tcMar>
              <w:top w:w="15" w:type="dxa"/>
              <w:left w:w="30" w:type="dxa"/>
              <w:right w:w="30" w:type="dxa"/>
            </w:tcMar>
            <w:vAlign w:val="center"/>
          </w:tcPr>
          <w:p w14:paraId="2592C595" w14:textId="5FDDC40F"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178</w:t>
            </w:r>
          </w:p>
        </w:tc>
        <w:tc>
          <w:tcPr>
            <w:tcW w:w="1021" w:type="dxa"/>
            <w:tcMar>
              <w:top w:w="15" w:type="dxa"/>
              <w:left w:w="30" w:type="dxa"/>
              <w:right w:w="30" w:type="dxa"/>
            </w:tcMar>
            <w:vAlign w:val="center"/>
          </w:tcPr>
          <w:p w14:paraId="0AB2BACB" w14:textId="59B75D2C"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075</w:t>
            </w:r>
          </w:p>
        </w:tc>
        <w:tc>
          <w:tcPr>
            <w:tcW w:w="1021" w:type="dxa"/>
            <w:tcMar>
              <w:top w:w="15" w:type="dxa"/>
              <w:left w:w="30" w:type="dxa"/>
              <w:right w:w="30" w:type="dxa"/>
            </w:tcMar>
            <w:vAlign w:val="center"/>
          </w:tcPr>
          <w:p w14:paraId="05B4C0F6" w14:textId="6A7E4623"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308</w:t>
            </w:r>
          </w:p>
        </w:tc>
        <w:tc>
          <w:tcPr>
            <w:tcW w:w="1021" w:type="dxa"/>
            <w:tcMar>
              <w:top w:w="15" w:type="dxa"/>
              <w:left w:w="30" w:type="dxa"/>
              <w:right w:w="30" w:type="dxa"/>
            </w:tcMar>
            <w:vAlign w:val="center"/>
          </w:tcPr>
          <w:p w14:paraId="025B4E39" w14:textId="09558ECD"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092</w:t>
            </w:r>
          </w:p>
        </w:tc>
      </w:tr>
      <w:tr w:rsidR="008D6C0F" w:rsidRPr="00EE3996" w14:paraId="4C7CB93B" w14:textId="77777777" w:rsidTr="000A759D">
        <w:trPr>
          <w:trHeight w:val="270"/>
        </w:trPr>
        <w:tc>
          <w:tcPr>
            <w:tcW w:w="2730" w:type="dxa"/>
            <w:tcMar>
              <w:top w:w="15" w:type="dxa"/>
              <w:left w:w="30" w:type="dxa"/>
              <w:right w:w="30" w:type="dxa"/>
            </w:tcMar>
            <w:vAlign w:val="center"/>
          </w:tcPr>
          <w:p w14:paraId="0FBE044D"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Leaf width (LD)</w:t>
            </w:r>
          </w:p>
        </w:tc>
        <w:tc>
          <w:tcPr>
            <w:tcW w:w="1103" w:type="dxa"/>
            <w:tcMar>
              <w:top w:w="15" w:type="dxa"/>
              <w:left w:w="30" w:type="dxa"/>
              <w:right w:w="30" w:type="dxa"/>
            </w:tcMar>
            <w:vAlign w:val="center"/>
          </w:tcPr>
          <w:p w14:paraId="07B7AFB8" w14:textId="3253F908"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304</w:t>
            </w:r>
          </w:p>
        </w:tc>
        <w:tc>
          <w:tcPr>
            <w:tcW w:w="1021" w:type="dxa"/>
            <w:tcMar>
              <w:top w:w="15" w:type="dxa"/>
              <w:left w:w="30" w:type="dxa"/>
              <w:right w:w="30" w:type="dxa"/>
            </w:tcMar>
            <w:vAlign w:val="center"/>
          </w:tcPr>
          <w:p w14:paraId="2CDCE173" w14:textId="5A858856"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037</w:t>
            </w:r>
          </w:p>
        </w:tc>
        <w:tc>
          <w:tcPr>
            <w:tcW w:w="1021" w:type="dxa"/>
            <w:tcMar>
              <w:top w:w="15" w:type="dxa"/>
              <w:left w:w="30" w:type="dxa"/>
              <w:right w:w="30" w:type="dxa"/>
            </w:tcMar>
            <w:vAlign w:val="center"/>
          </w:tcPr>
          <w:p w14:paraId="30C1D26E" w14:textId="4FCC42AD"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104</w:t>
            </w:r>
          </w:p>
        </w:tc>
        <w:tc>
          <w:tcPr>
            <w:tcW w:w="1021" w:type="dxa"/>
            <w:tcMar>
              <w:top w:w="15" w:type="dxa"/>
              <w:left w:w="30" w:type="dxa"/>
              <w:right w:w="30" w:type="dxa"/>
            </w:tcMar>
            <w:vAlign w:val="center"/>
          </w:tcPr>
          <w:p w14:paraId="16B29965" w14:textId="6A26D537"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070</w:t>
            </w:r>
          </w:p>
        </w:tc>
        <w:tc>
          <w:tcPr>
            <w:tcW w:w="1021" w:type="dxa"/>
            <w:tcMar>
              <w:top w:w="15" w:type="dxa"/>
              <w:left w:w="30" w:type="dxa"/>
              <w:right w:w="30" w:type="dxa"/>
            </w:tcMar>
            <w:vAlign w:val="center"/>
          </w:tcPr>
          <w:p w14:paraId="5CB38833" w14:textId="6ECE8E2C"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252</w:t>
            </w:r>
          </w:p>
        </w:tc>
        <w:tc>
          <w:tcPr>
            <w:tcW w:w="1021" w:type="dxa"/>
            <w:tcMar>
              <w:top w:w="15" w:type="dxa"/>
              <w:left w:w="30" w:type="dxa"/>
              <w:right w:w="30" w:type="dxa"/>
            </w:tcMar>
            <w:vAlign w:val="center"/>
          </w:tcPr>
          <w:p w14:paraId="6E7D002D" w14:textId="05311D1B"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034</w:t>
            </w:r>
          </w:p>
        </w:tc>
      </w:tr>
      <w:tr w:rsidR="008D6C0F" w:rsidRPr="00EE3996" w14:paraId="5986D774" w14:textId="77777777" w:rsidTr="000A759D">
        <w:trPr>
          <w:trHeight w:val="270"/>
        </w:trPr>
        <w:tc>
          <w:tcPr>
            <w:tcW w:w="2730" w:type="dxa"/>
            <w:tcMar>
              <w:top w:w="15" w:type="dxa"/>
              <w:left w:w="30" w:type="dxa"/>
              <w:right w:w="30" w:type="dxa"/>
            </w:tcMar>
            <w:vAlign w:val="center"/>
          </w:tcPr>
          <w:p w14:paraId="67DAE213"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Petiole length (PTD)</w:t>
            </w:r>
          </w:p>
        </w:tc>
        <w:tc>
          <w:tcPr>
            <w:tcW w:w="1103" w:type="dxa"/>
            <w:tcMar>
              <w:top w:w="15" w:type="dxa"/>
              <w:left w:w="30" w:type="dxa"/>
              <w:right w:w="30" w:type="dxa"/>
            </w:tcMar>
            <w:vAlign w:val="center"/>
          </w:tcPr>
          <w:p w14:paraId="531FE458" w14:textId="483656AC"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072</w:t>
            </w:r>
          </w:p>
        </w:tc>
        <w:tc>
          <w:tcPr>
            <w:tcW w:w="1021" w:type="dxa"/>
            <w:tcMar>
              <w:top w:w="15" w:type="dxa"/>
              <w:left w:w="30" w:type="dxa"/>
              <w:right w:w="30" w:type="dxa"/>
            </w:tcMar>
            <w:vAlign w:val="center"/>
          </w:tcPr>
          <w:p w14:paraId="0987DDF6" w14:textId="67A7D15C"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228</w:t>
            </w:r>
          </w:p>
        </w:tc>
        <w:tc>
          <w:tcPr>
            <w:tcW w:w="1021" w:type="dxa"/>
            <w:tcMar>
              <w:top w:w="15" w:type="dxa"/>
              <w:left w:w="30" w:type="dxa"/>
              <w:right w:w="30" w:type="dxa"/>
            </w:tcMar>
            <w:vAlign w:val="center"/>
          </w:tcPr>
          <w:p w14:paraId="3C5ADF9D" w14:textId="2C179E33"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039</w:t>
            </w:r>
          </w:p>
        </w:tc>
        <w:tc>
          <w:tcPr>
            <w:tcW w:w="1021" w:type="dxa"/>
            <w:tcMar>
              <w:top w:w="15" w:type="dxa"/>
              <w:left w:w="30" w:type="dxa"/>
              <w:right w:w="30" w:type="dxa"/>
            </w:tcMar>
            <w:vAlign w:val="center"/>
          </w:tcPr>
          <w:p w14:paraId="05415B30" w14:textId="211CD3F6"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380</w:t>
            </w:r>
          </w:p>
        </w:tc>
        <w:tc>
          <w:tcPr>
            <w:tcW w:w="1021" w:type="dxa"/>
            <w:tcMar>
              <w:top w:w="15" w:type="dxa"/>
              <w:left w:w="30" w:type="dxa"/>
              <w:right w:w="30" w:type="dxa"/>
            </w:tcMar>
            <w:vAlign w:val="center"/>
          </w:tcPr>
          <w:p w14:paraId="3753E90D" w14:textId="69FC3824"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108</w:t>
            </w:r>
          </w:p>
        </w:tc>
        <w:tc>
          <w:tcPr>
            <w:tcW w:w="1021" w:type="dxa"/>
            <w:tcMar>
              <w:top w:w="15" w:type="dxa"/>
              <w:left w:w="30" w:type="dxa"/>
              <w:right w:w="30" w:type="dxa"/>
            </w:tcMar>
            <w:vAlign w:val="center"/>
          </w:tcPr>
          <w:p w14:paraId="29205C6F" w14:textId="0C02AAA0"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534</w:t>
            </w:r>
          </w:p>
        </w:tc>
      </w:tr>
      <w:tr w:rsidR="008D6C0F" w:rsidRPr="00EE3996" w14:paraId="237409ED" w14:textId="77777777" w:rsidTr="000A759D">
        <w:trPr>
          <w:trHeight w:val="270"/>
        </w:trPr>
        <w:tc>
          <w:tcPr>
            <w:tcW w:w="2730" w:type="dxa"/>
            <w:tcMar>
              <w:top w:w="15" w:type="dxa"/>
              <w:left w:w="30" w:type="dxa"/>
              <w:right w:w="30" w:type="dxa"/>
            </w:tcMar>
            <w:vAlign w:val="center"/>
          </w:tcPr>
          <w:p w14:paraId="250461C5"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Numbers of corola  (JC)</w:t>
            </w:r>
          </w:p>
        </w:tc>
        <w:tc>
          <w:tcPr>
            <w:tcW w:w="1103" w:type="dxa"/>
            <w:tcMar>
              <w:top w:w="15" w:type="dxa"/>
              <w:left w:w="30" w:type="dxa"/>
              <w:right w:w="30" w:type="dxa"/>
            </w:tcMar>
            <w:vAlign w:val="center"/>
          </w:tcPr>
          <w:p w14:paraId="34279A3C" w14:textId="5D588507"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211</w:t>
            </w:r>
          </w:p>
        </w:tc>
        <w:tc>
          <w:tcPr>
            <w:tcW w:w="1021" w:type="dxa"/>
            <w:tcMar>
              <w:top w:w="15" w:type="dxa"/>
              <w:left w:w="30" w:type="dxa"/>
              <w:right w:w="30" w:type="dxa"/>
            </w:tcMar>
            <w:vAlign w:val="center"/>
          </w:tcPr>
          <w:p w14:paraId="6E54B733" w14:textId="27F453A2"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329</w:t>
            </w:r>
          </w:p>
        </w:tc>
        <w:tc>
          <w:tcPr>
            <w:tcW w:w="1021" w:type="dxa"/>
            <w:tcMar>
              <w:top w:w="15" w:type="dxa"/>
              <w:left w:w="30" w:type="dxa"/>
              <w:right w:w="30" w:type="dxa"/>
            </w:tcMar>
            <w:vAlign w:val="center"/>
          </w:tcPr>
          <w:p w14:paraId="430523B3" w14:textId="63392B84"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012</w:t>
            </w:r>
          </w:p>
        </w:tc>
        <w:tc>
          <w:tcPr>
            <w:tcW w:w="1021" w:type="dxa"/>
            <w:tcMar>
              <w:top w:w="15" w:type="dxa"/>
              <w:left w:w="30" w:type="dxa"/>
              <w:right w:w="30" w:type="dxa"/>
            </w:tcMar>
            <w:vAlign w:val="center"/>
          </w:tcPr>
          <w:p w14:paraId="373773C1" w14:textId="2347539A"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117</w:t>
            </w:r>
          </w:p>
        </w:tc>
        <w:tc>
          <w:tcPr>
            <w:tcW w:w="1021" w:type="dxa"/>
            <w:tcMar>
              <w:top w:w="15" w:type="dxa"/>
              <w:left w:w="30" w:type="dxa"/>
              <w:right w:w="30" w:type="dxa"/>
            </w:tcMar>
            <w:vAlign w:val="center"/>
          </w:tcPr>
          <w:p w14:paraId="656071E7" w14:textId="025EFCF6"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487</w:t>
            </w:r>
          </w:p>
        </w:tc>
        <w:tc>
          <w:tcPr>
            <w:tcW w:w="1021" w:type="dxa"/>
            <w:tcMar>
              <w:top w:w="15" w:type="dxa"/>
              <w:left w:w="30" w:type="dxa"/>
              <w:right w:w="30" w:type="dxa"/>
            </w:tcMar>
            <w:vAlign w:val="center"/>
          </w:tcPr>
          <w:p w14:paraId="3FFE8D00" w14:textId="111B1DD2"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102</w:t>
            </w:r>
          </w:p>
        </w:tc>
      </w:tr>
      <w:tr w:rsidR="008D6C0F" w:rsidRPr="00EE3996" w14:paraId="6C8033B2" w14:textId="77777777" w:rsidTr="000A759D">
        <w:trPr>
          <w:trHeight w:val="282"/>
        </w:trPr>
        <w:tc>
          <w:tcPr>
            <w:tcW w:w="2730" w:type="dxa"/>
            <w:tcMar>
              <w:top w:w="15" w:type="dxa"/>
              <w:left w:w="30" w:type="dxa"/>
              <w:right w:w="30" w:type="dxa"/>
            </w:tcMar>
            <w:vAlign w:val="center"/>
          </w:tcPr>
          <w:p w14:paraId="35AD832B"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Corola length (PJ)</w:t>
            </w:r>
          </w:p>
        </w:tc>
        <w:tc>
          <w:tcPr>
            <w:tcW w:w="1103" w:type="dxa"/>
            <w:tcMar>
              <w:top w:w="15" w:type="dxa"/>
              <w:left w:w="30" w:type="dxa"/>
              <w:right w:w="30" w:type="dxa"/>
            </w:tcMar>
            <w:vAlign w:val="center"/>
          </w:tcPr>
          <w:p w14:paraId="5C8DD9B1" w14:textId="5853BA76"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171</w:t>
            </w:r>
          </w:p>
        </w:tc>
        <w:tc>
          <w:tcPr>
            <w:tcW w:w="1021" w:type="dxa"/>
            <w:tcMar>
              <w:top w:w="15" w:type="dxa"/>
              <w:left w:w="30" w:type="dxa"/>
              <w:right w:w="30" w:type="dxa"/>
            </w:tcMar>
            <w:vAlign w:val="center"/>
          </w:tcPr>
          <w:p w14:paraId="48E549AC" w14:textId="1F25220D"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274</w:t>
            </w:r>
          </w:p>
        </w:tc>
        <w:tc>
          <w:tcPr>
            <w:tcW w:w="1021" w:type="dxa"/>
            <w:tcMar>
              <w:top w:w="15" w:type="dxa"/>
              <w:left w:w="30" w:type="dxa"/>
              <w:right w:w="30" w:type="dxa"/>
            </w:tcMar>
            <w:vAlign w:val="center"/>
          </w:tcPr>
          <w:p w14:paraId="1F481451" w14:textId="6E9816C0"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271</w:t>
            </w:r>
          </w:p>
        </w:tc>
        <w:tc>
          <w:tcPr>
            <w:tcW w:w="1021" w:type="dxa"/>
            <w:tcMar>
              <w:top w:w="15" w:type="dxa"/>
              <w:left w:w="30" w:type="dxa"/>
              <w:right w:w="30" w:type="dxa"/>
            </w:tcMar>
            <w:vAlign w:val="center"/>
          </w:tcPr>
          <w:p w14:paraId="2B40302F" w14:textId="5BADAF45"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170</w:t>
            </w:r>
          </w:p>
        </w:tc>
        <w:tc>
          <w:tcPr>
            <w:tcW w:w="1021" w:type="dxa"/>
            <w:tcMar>
              <w:top w:w="15" w:type="dxa"/>
              <w:left w:w="30" w:type="dxa"/>
              <w:right w:w="30" w:type="dxa"/>
            </w:tcMar>
            <w:vAlign w:val="center"/>
          </w:tcPr>
          <w:p w14:paraId="58853CDC" w14:textId="3129DD15"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148</w:t>
            </w:r>
          </w:p>
        </w:tc>
        <w:tc>
          <w:tcPr>
            <w:tcW w:w="1021" w:type="dxa"/>
            <w:tcMar>
              <w:top w:w="15" w:type="dxa"/>
              <w:left w:w="30" w:type="dxa"/>
              <w:right w:w="30" w:type="dxa"/>
            </w:tcMar>
            <w:vAlign w:val="center"/>
          </w:tcPr>
          <w:p w14:paraId="0A7CB032" w14:textId="2E134180"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373</w:t>
            </w:r>
          </w:p>
        </w:tc>
      </w:tr>
      <w:tr w:rsidR="008D6C0F" w:rsidRPr="00EE3996" w14:paraId="3F8F6225" w14:textId="77777777" w:rsidTr="000A759D">
        <w:trPr>
          <w:trHeight w:val="270"/>
        </w:trPr>
        <w:tc>
          <w:tcPr>
            <w:tcW w:w="2730" w:type="dxa"/>
            <w:tcMar>
              <w:top w:w="15" w:type="dxa"/>
              <w:left w:w="30" w:type="dxa"/>
              <w:right w:w="30" w:type="dxa"/>
            </w:tcMar>
            <w:vAlign w:val="center"/>
          </w:tcPr>
          <w:p w14:paraId="0D4C2316"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Numbers of anther (JA)</w:t>
            </w:r>
          </w:p>
        </w:tc>
        <w:tc>
          <w:tcPr>
            <w:tcW w:w="1103" w:type="dxa"/>
            <w:tcMar>
              <w:top w:w="15" w:type="dxa"/>
              <w:left w:w="30" w:type="dxa"/>
              <w:right w:w="30" w:type="dxa"/>
            </w:tcMar>
            <w:vAlign w:val="center"/>
          </w:tcPr>
          <w:p w14:paraId="3CEABA5D" w14:textId="33C4A14B"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244</w:t>
            </w:r>
          </w:p>
        </w:tc>
        <w:tc>
          <w:tcPr>
            <w:tcW w:w="1021" w:type="dxa"/>
            <w:tcMar>
              <w:top w:w="15" w:type="dxa"/>
              <w:left w:w="30" w:type="dxa"/>
              <w:right w:w="30" w:type="dxa"/>
            </w:tcMar>
            <w:vAlign w:val="center"/>
          </w:tcPr>
          <w:p w14:paraId="13FC648B" w14:textId="196C9343"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268</w:t>
            </w:r>
          </w:p>
        </w:tc>
        <w:tc>
          <w:tcPr>
            <w:tcW w:w="1021" w:type="dxa"/>
            <w:tcMar>
              <w:top w:w="15" w:type="dxa"/>
              <w:left w:w="30" w:type="dxa"/>
              <w:right w:w="30" w:type="dxa"/>
            </w:tcMar>
            <w:vAlign w:val="center"/>
          </w:tcPr>
          <w:p w14:paraId="54A9EB68" w14:textId="755A4315"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220</w:t>
            </w:r>
          </w:p>
        </w:tc>
        <w:tc>
          <w:tcPr>
            <w:tcW w:w="1021" w:type="dxa"/>
            <w:tcMar>
              <w:top w:w="15" w:type="dxa"/>
              <w:left w:w="30" w:type="dxa"/>
              <w:right w:w="30" w:type="dxa"/>
            </w:tcMar>
            <w:vAlign w:val="center"/>
          </w:tcPr>
          <w:p w14:paraId="15B8D67E" w14:textId="22CC835A"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228</w:t>
            </w:r>
          </w:p>
        </w:tc>
        <w:tc>
          <w:tcPr>
            <w:tcW w:w="1021" w:type="dxa"/>
            <w:tcMar>
              <w:top w:w="15" w:type="dxa"/>
              <w:left w:w="30" w:type="dxa"/>
              <w:right w:w="30" w:type="dxa"/>
            </w:tcMar>
            <w:vAlign w:val="center"/>
          </w:tcPr>
          <w:p w14:paraId="6F094DDA" w14:textId="1AD7DDF4"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302</w:t>
            </w:r>
          </w:p>
        </w:tc>
        <w:tc>
          <w:tcPr>
            <w:tcW w:w="1021" w:type="dxa"/>
            <w:tcMar>
              <w:top w:w="15" w:type="dxa"/>
              <w:left w:w="30" w:type="dxa"/>
              <w:right w:w="30" w:type="dxa"/>
            </w:tcMar>
            <w:vAlign w:val="center"/>
          </w:tcPr>
          <w:p w14:paraId="52FC993C" w14:textId="666A8D57"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066</w:t>
            </w:r>
          </w:p>
        </w:tc>
      </w:tr>
      <w:tr w:rsidR="008D6C0F" w:rsidRPr="00EE3996" w14:paraId="4A407F91" w14:textId="77777777" w:rsidTr="000A759D">
        <w:trPr>
          <w:trHeight w:val="270"/>
        </w:trPr>
        <w:tc>
          <w:tcPr>
            <w:tcW w:w="2730" w:type="dxa"/>
            <w:tcMar>
              <w:top w:w="15" w:type="dxa"/>
              <w:left w:w="30" w:type="dxa"/>
              <w:right w:w="30" w:type="dxa"/>
            </w:tcMar>
            <w:vAlign w:val="center"/>
          </w:tcPr>
          <w:p w14:paraId="7AB50CFD"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Anther length (PA)</w:t>
            </w:r>
          </w:p>
        </w:tc>
        <w:tc>
          <w:tcPr>
            <w:tcW w:w="1103" w:type="dxa"/>
            <w:tcMar>
              <w:top w:w="15" w:type="dxa"/>
              <w:left w:w="30" w:type="dxa"/>
              <w:right w:w="30" w:type="dxa"/>
            </w:tcMar>
            <w:vAlign w:val="center"/>
          </w:tcPr>
          <w:p w14:paraId="0EC0472A" w14:textId="20BD292F"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105</w:t>
            </w:r>
          </w:p>
        </w:tc>
        <w:tc>
          <w:tcPr>
            <w:tcW w:w="1021" w:type="dxa"/>
            <w:tcMar>
              <w:top w:w="15" w:type="dxa"/>
              <w:left w:w="30" w:type="dxa"/>
              <w:right w:w="30" w:type="dxa"/>
            </w:tcMar>
            <w:vAlign w:val="center"/>
          </w:tcPr>
          <w:p w14:paraId="0176D67A" w14:textId="13E1BD1B"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246</w:t>
            </w:r>
          </w:p>
        </w:tc>
        <w:tc>
          <w:tcPr>
            <w:tcW w:w="1021" w:type="dxa"/>
            <w:tcMar>
              <w:top w:w="15" w:type="dxa"/>
              <w:left w:w="30" w:type="dxa"/>
              <w:right w:w="30" w:type="dxa"/>
            </w:tcMar>
            <w:vAlign w:val="center"/>
          </w:tcPr>
          <w:p w14:paraId="470EACFC" w14:textId="56205DCB"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400</w:t>
            </w:r>
          </w:p>
        </w:tc>
        <w:tc>
          <w:tcPr>
            <w:tcW w:w="1021" w:type="dxa"/>
            <w:tcMar>
              <w:top w:w="15" w:type="dxa"/>
              <w:left w:w="30" w:type="dxa"/>
              <w:right w:w="30" w:type="dxa"/>
            </w:tcMar>
            <w:vAlign w:val="center"/>
          </w:tcPr>
          <w:p w14:paraId="190F0EE6" w14:textId="32BB1C4C"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028</w:t>
            </w:r>
          </w:p>
        </w:tc>
        <w:tc>
          <w:tcPr>
            <w:tcW w:w="1021" w:type="dxa"/>
            <w:tcMar>
              <w:top w:w="15" w:type="dxa"/>
              <w:left w:w="30" w:type="dxa"/>
              <w:right w:w="30" w:type="dxa"/>
            </w:tcMar>
            <w:vAlign w:val="center"/>
          </w:tcPr>
          <w:p w14:paraId="71BB5A34" w14:textId="4F396A7F"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456</w:t>
            </w:r>
          </w:p>
        </w:tc>
        <w:tc>
          <w:tcPr>
            <w:tcW w:w="1021" w:type="dxa"/>
            <w:tcMar>
              <w:top w:w="15" w:type="dxa"/>
              <w:left w:w="30" w:type="dxa"/>
              <w:right w:w="30" w:type="dxa"/>
            </w:tcMar>
            <w:vAlign w:val="center"/>
          </w:tcPr>
          <w:p w14:paraId="3B807620" w14:textId="68B770A3"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083</w:t>
            </w:r>
          </w:p>
        </w:tc>
      </w:tr>
      <w:tr w:rsidR="008D6C0F" w:rsidRPr="00EE3996" w14:paraId="3D567D0E" w14:textId="77777777" w:rsidTr="000A759D">
        <w:trPr>
          <w:trHeight w:val="270"/>
        </w:trPr>
        <w:tc>
          <w:tcPr>
            <w:tcW w:w="2730" w:type="dxa"/>
            <w:tcMar>
              <w:top w:w="15" w:type="dxa"/>
              <w:left w:w="30" w:type="dxa"/>
              <w:right w:w="30" w:type="dxa"/>
            </w:tcMar>
            <w:vAlign w:val="center"/>
          </w:tcPr>
          <w:p w14:paraId="276AC4A1"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eastAsia="Times New Roman" w:cs="Times New Roman"/>
                <w:sz w:val="24"/>
                <w:szCs w:val="24"/>
              </w:rPr>
              <w:t>Filament length (PF)</w:t>
            </w:r>
          </w:p>
        </w:tc>
        <w:tc>
          <w:tcPr>
            <w:tcW w:w="1103" w:type="dxa"/>
            <w:tcMar>
              <w:top w:w="15" w:type="dxa"/>
              <w:left w:w="30" w:type="dxa"/>
              <w:right w:w="30" w:type="dxa"/>
            </w:tcMar>
            <w:vAlign w:val="center"/>
          </w:tcPr>
          <w:p w14:paraId="46061DFE" w14:textId="606909A2"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003</w:t>
            </w:r>
          </w:p>
        </w:tc>
        <w:tc>
          <w:tcPr>
            <w:tcW w:w="1021" w:type="dxa"/>
            <w:tcMar>
              <w:top w:w="15" w:type="dxa"/>
              <w:left w:w="30" w:type="dxa"/>
              <w:right w:w="30" w:type="dxa"/>
            </w:tcMar>
            <w:vAlign w:val="center"/>
          </w:tcPr>
          <w:p w14:paraId="73B97A61" w14:textId="38A385B0"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220</w:t>
            </w:r>
          </w:p>
        </w:tc>
        <w:tc>
          <w:tcPr>
            <w:tcW w:w="1021" w:type="dxa"/>
            <w:tcMar>
              <w:top w:w="15" w:type="dxa"/>
              <w:left w:w="30" w:type="dxa"/>
              <w:right w:w="30" w:type="dxa"/>
            </w:tcMar>
            <w:vAlign w:val="center"/>
          </w:tcPr>
          <w:p w14:paraId="2D98C4AA" w14:textId="744C71BF"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095</w:t>
            </w:r>
          </w:p>
        </w:tc>
        <w:tc>
          <w:tcPr>
            <w:tcW w:w="1021" w:type="dxa"/>
            <w:tcMar>
              <w:top w:w="15" w:type="dxa"/>
              <w:left w:w="30" w:type="dxa"/>
              <w:right w:w="30" w:type="dxa"/>
            </w:tcMar>
            <w:vAlign w:val="center"/>
          </w:tcPr>
          <w:p w14:paraId="58BD771D" w14:textId="33B4B129"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507</w:t>
            </w:r>
          </w:p>
        </w:tc>
        <w:tc>
          <w:tcPr>
            <w:tcW w:w="1021" w:type="dxa"/>
            <w:tcMar>
              <w:top w:w="15" w:type="dxa"/>
              <w:left w:w="30" w:type="dxa"/>
              <w:right w:w="30" w:type="dxa"/>
            </w:tcMar>
            <w:vAlign w:val="center"/>
          </w:tcPr>
          <w:p w14:paraId="778F66B4" w14:textId="35FD46A4"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096</w:t>
            </w:r>
          </w:p>
        </w:tc>
        <w:tc>
          <w:tcPr>
            <w:tcW w:w="1021" w:type="dxa"/>
            <w:tcMar>
              <w:top w:w="15" w:type="dxa"/>
              <w:left w:w="30" w:type="dxa"/>
              <w:right w:w="30" w:type="dxa"/>
            </w:tcMar>
            <w:vAlign w:val="center"/>
          </w:tcPr>
          <w:p w14:paraId="5363F90E" w14:textId="508BC5C3" w:rsidR="009E3434" w:rsidRPr="00844CFE" w:rsidRDefault="009E3434" w:rsidP="00844CFE">
            <w:pPr>
              <w:autoSpaceDE w:val="0"/>
              <w:autoSpaceDN w:val="0"/>
              <w:adjustRightInd w:val="0"/>
              <w:jc w:val="center"/>
              <w:rPr>
                <w:rFonts w:eastAsia="Times New Roman" w:cs="Times New Roman"/>
                <w:sz w:val="24"/>
                <w:szCs w:val="24"/>
              </w:rPr>
            </w:pPr>
            <w:r w:rsidRPr="00844CFE">
              <w:rPr>
                <w:rFonts w:eastAsia="Times New Roman" w:cs="Times New Roman"/>
                <w:sz w:val="24"/>
                <w:szCs w:val="24"/>
              </w:rPr>
              <w:t>0</w:t>
            </w:r>
            <w:r w:rsidR="00837487" w:rsidRPr="00844CFE">
              <w:rPr>
                <w:rFonts w:eastAsia="Times New Roman" w:cs="Times New Roman"/>
                <w:sz w:val="24"/>
                <w:szCs w:val="24"/>
              </w:rPr>
              <w:t>.</w:t>
            </w:r>
            <w:r w:rsidRPr="00844CFE">
              <w:rPr>
                <w:rFonts w:eastAsia="Times New Roman" w:cs="Times New Roman"/>
                <w:sz w:val="24"/>
                <w:szCs w:val="24"/>
              </w:rPr>
              <w:t>397</w:t>
            </w:r>
          </w:p>
        </w:tc>
      </w:tr>
      <w:tr w:rsidR="008D6C0F" w:rsidRPr="00EE3996" w14:paraId="610E0D23" w14:textId="77777777" w:rsidTr="000A759D">
        <w:trPr>
          <w:trHeight w:val="270"/>
        </w:trPr>
        <w:tc>
          <w:tcPr>
            <w:tcW w:w="2730" w:type="dxa"/>
            <w:tcBorders>
              <w:top w:val="single" w:sz="4" w:space="0" w:color="auto"/>
              <w:bottom w:val="nil"/>
            </w:tcBorders>
            <w:tcMar>
              <w:top w:w="15" w:type="dxa"/>
              <w:left w:w="30" w:type="dxa"/>
              <w:right w:w="30" w:type="dxa"/>
            </w:tcMar>
            <w:vAlign w:val="center"/>
          </w:tcPr>
          <w:p w14:paraId="37CBB6DA"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cs="Times New Roman"/>
                <w:sz w:val="24"/>
                <w:szCs w:val="24"/>
              </w:rPr>
              <w:t>Eigenvalue</w:t>
            </w:r>
          </w:p>
        </w:tc>
        <w:tc>
          <w:tcPr>
            <w:tcW w:w="1103" w:type="dxa"/>
            <w:tcBorders>
              <w:top w:val="single" w:sz="4" w:space="0" w:color="auto"/>
              <w:bottom w:val="nil"/>
            </w:tcBorders>
            <w:tcMar>
              <w:top w:w="15" w:type="dxa"/>
              <w:left w:w="30" w:type="dxa"/>
              <w:right w:w="30" w:type="dxa"/>
            </w:tcMar>
            <w:vAlign w:val="center"/>
          </w:tcPr>
          <w:p w14:paraId="1D32885D" w14:textId="1D2EAEEC"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7</w:t>
            </w:r>
            <w:r w:rsidR="00837487" w:rsidRPr="00EE3996">
              <w:rPr>
                <w:rFonts w:eastAsia="Times New Roman" w:cs="Times New Roman"/>
                <w:sz w:val="24"/>
                <w:szCs w:val="24"/>
              </w:rPr>
              <w:t>.</w:t>
            </w:r>
            <w:r w:rsidRPr="00EE3996">
              <w:rPr>
                <w:rFonts w:eastAsia="Times New Roman" w:cs="Times New Roman"/>
                <w:sz w:val="24"/>
                <w:szCs w:val="24"/>
              </w:rPr>
              <w:t>1974</w:t>
            </w:r>
          </w:p>
        </w:tc>
        <w:tc>
          <w:tcPr>
            <w:tcW w:w="1021" w:type="dxa"/>
            <w:tcBorders>
              <w:top w:val="single" w:sz="4" w:space="0" w:color="auto"/>
              <w:bottom w:val="nil"/>
            </w:tcBorders>
            <w:tcMar>
              <w:top w:w="15" w:type="dxa"/>
              <w:left w:w="30" w:type="dxa"/>
              <w:right w:w="30" w:type="dxa"/>
            </w:tcMar>
            <w:vAlign w:val="center"/>
          </w:tcPr>
          <w:p w14:paraId="36A60FFB" w14:textId="22F9487C"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2</w:t>
            </w:r>
            <w:r w:rsidR="00837487" w:rsidRPr="00EE3996">
              <w:rPr>
                <w:rFonts w:eastAsia="Times New Roman" w:cs="Times New Roman"/>
                <w:sz w:val="24"/>
                <w:szCs w:val="24"/>
              </w:rPr>
              <w:t>.</w:t>
            </w:r>
            <w:r w:rsidRPr="00EE3996">
              <w:rPr>
                <w:rFonts w:eastAsia="Times New Roman" w:cs="Times New Roman"/>
                <w:sz w:val="24"/>
                <w:szCs w:val="24"/>
              </w:rPr>
              <w:t>4519</w:t>
            </w:r>
          </w:p>
        </w:tc>
        <w:tc>
          <w:tcPr>
            <w:tcW w:w="1021" w:type="dxa"/>
            <w:tcBorders>
              <w:top w:val="single" w:sz="4" w:space="0" w:color="auto"/>
              <w:bottom w:val="nil"/>
            </w:tcBorders>
            <w:tcMar>
              <w:top w:w="15" w:type="dxa"/>
              <w:left w:w="30" w:type="dxa"/>
              <w:right w:w="30" w:type="dxa"/>
            </w:tcMar>
            <w:vAlign w:val="center"/>
          </w:tcPr>
          <w:p w14:paraId="1BBFF2DE" w14:textId="505E9217"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2</w:t>
            </w:r>
            <w:r w:rsidR="00837487" w:rsidRPr="00EE3996">
              <w:rPr>
                <w:rFonts w:eastAsia="Times New Roman" w:cs="Times New Roman"/>
                <w:sz w:val="24"/>
                <w:szCs w:val="24"/>
              </w:rPr>
              <w:t>.</w:t>
            </w:r>
            <w:r w:rsidRPr="00EE3996">
              <w:rPr>
                <w:rFonts w:eastAsia="Times New Roman" w:cs="Times New Roman"/>
                <w:sz w:val="24"/>
                <w:szCs w:val="24"/>
              </w:rPr>
              <w:t>2024</w:t>
            </w:r>
          </w:p>
        </w:tc>
        <w:tc>
          <w:tcPr>
            <w:tcW w:w="1021" w:type="dxa"/>
            <w:tcBorders>
              <w:top w:val="single" w:sz="4" w:space="0" w:color="auto"/>
              <w:bottom w:val="nil"/>
            </w:tcBorders>
            <w:tcMar>
              <w:top w:w="15" w:type="dxa"/>
              <w:left w:w="30" w:type="dxa"/>
              <w:right w:w="30" w:type="dxa"/>
            </w:tcMar>
            <w:vAlign w:val="center"/>
          </w:tcPr>
          <w:p w14:paraId="2DD4EA98" w14:textId="57175C6A"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1</w:t>
            </w:r>
            <w:r w:rsidR="00837487" w:rsidRPr="00EE3996">
              <w:rPr>
                <w:rFonts w:eastAsia="Times New Roman" w:cs="Times New Roman"/>
                <w:sz w:val="24"/>
                <w:szCs w:val="24"/>
              </w:rPr>
              <w:t>.</w:t>
            </w:r>
            <w:r w:rsidRPr="00EE3996">
              <w:rPr>
                <w:rFonts w:eastAsia="Times New Roman" w:cs="Times New Roman"/>
                <w:sz w:val="24"/>
                <w:szCs w:val="24"/>
              </w:rPr>
              <w:t>9976</w:t>
            </w:r>
          </w:p>
        </w:tc>
        <w:tc>
          <w:tcPr>
            <w:tcW w:w="1021" w:type="dxa"/>
            <w:tcBorders>
              <w:top w:val="single" w:sz="4" w:space="0" w:color="auto"/>
              <w:bottom w:val="nil"/>
            </w:tcBorders>
            <w:tcMar>
              <w:top w:w="15" w:type="dxa"/>
              <w:left w:w="30" w:type="dxa"/>
              <w:right w:w="30" w:type="dxa"/>
            </w:tcMar>
            <w:vAlign w:val="center"/>
          </w:tcPr>
          <w:p w14:paraId="5C3888AE" w14:textId="3641231A"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1</w:t>
            </w:r>
            <w:r w:rsidR="00837487" w:rsidRPr="00EE3996">
              <w:rPr>
                <w:rFonts w:eastAsia="Times New Roman" w:cs="Times New Roman"/>
                <w:sz w:val="24"/>
                <w:szCs w:val="24"/>
              </w:rPr>
              <w:t>.</w:t>
            </w:r>
            <w:r w:rsidRPr="00EE3996">
              <w:rPr>
                <w:rFonts w:eastAsia="Times New Roman" w:cs="Times New Roman"/>
                <w:sz w:val="24"/>
                <w:szCs w:val="24"/>
              </w:rPr>
              <w:t>1738</w:t>
            </w:r>
          </w:p>
        </w:tc>
        <w:tc>
          <w:tcPr>
            <w:tcW w:w="1021" w:type="dxa"/>
            <w:tcBorders>
              <w:top w:val="single" w:sz="4" w:space="0" w:color="auto"/>
              <w:bottom w:val="nil"/>
            </w:tcBorders>
            <w:tcMar>
              <w:top w:w="15" w:type="dxa"/>
              <w:left w:w="30" w:type="dxa"/>
              <w:right w:w="30" w:type="dxa"/>
            </w:tcMar>
            <w:vAlign w:val="center"/>
          </w:tcPr>
          <w:p w14:paraId="7FE075A4" w14:textId="7BEC790E"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1</w:t>
            </w:r>
            <w:r w:rsidR="00837487" w:rsidRPr="00EE3996">
              <w:rPr>
                <w:rFonts w:eastAsia="Times New Roman" w:cs="Times New Roman"/>
                <w:sz w:val="24"/>
                <w:szCs w:val="24"/>
              </w:rPr>
              <w:t>.</w:t>
            </w:r>
            <w:r w:rsidRPr="00EE3996">
              <w:rPr>
                <w:rFonts w:eastAsia="Times New Roman" w:cs="Times New Roman"/>
                <w:sz w:val="24"/>
                <w:szCs w:val="24"/>
              </w:rPr>
              <w:t>0826</w:t>
            </w:r>
          </w:p>
        </w:tc>
      </w:tr>
      <w:tr w:rsidR="008D6C0F" w:rsidRPr="00EE3996" w14:paraId="6102B3C0" w14:textId="77777777" w:rsidTr="000A759D">
        <w:trPr>
          <w:trHeight w:val="282"/>
        </w:trPr>
        <w:tc>
          <w:tcPr>
            <w:tcW w:w="2730" w:type="dxa"/>
            <w:tcBorders>
              <w:top w:val="nil"/>
              <w:bottom w:val="nil"/>
            </w:tcBorders>
            <w:tcMar>
              <w:top w:w="15" w:type="dxa"/>
              <w:left w:w="30" w:type="dxa"/>
              <w:right w:w="30" w:type="dxa"/>
            </w:tcMar>
            <w:vAlign w:val="center"/>
          </w:tcPr>
          <w:p w14:paraId="731ADB97"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cs="Times New Roman"/>
                <w:sz w:val="24"/>
                <w:szCs w:val="24"/>
              </w:rPr>
              <w:t>Proportion (%)</w:t>
            </w:r>
          </w:p>
        </w:tc>
        <w:tc>
          <w:tcPr>
            <w:tcW w:w="1103" w:type="dxa"/>
            <w:tcBorders>
              <w:top w:val="nil"/>
              <w:bottom w:val="nil"/>
            </w:tcBorders>
            <w:tcMar>
              <w:top w:w="15" w:type="dxa"/>
              <w:left w:w="30" w:type="dxa"/>
              <w:right w:w="30" w:type="dxa"/>
            </w:tcMar>
            <w:vAlign w:val="center"/>
          </w:tcPr>
          <w:p w14:paraId="686734ED" w14:textId="39ECFB68"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36</w:t>
            </w:r>
            <w:r w:rsidR="00837487" w:rsidRPr="00EE3996">
              <w:rPr>
                <w:rFonts w:eastAsia="Times New Roman" w:cs="Times New Roman"/>
                <w:sz w:val="24"/>
                <w:szCs w:val="24"/>
              </w:rPr>
              <w:t>.</w:t>
            </w:r>
            <w:r w:rsidRPr="00EE3996">
              <w:rPr>
                <w:rFonts w:eastAsia="Times New Roman" w:cs="Times New Roman"/>
                <w:sz w:val="24"/>
                <w:szCs w:val="24"/>
              </w:rPr>
              <w:t>0</w:t>
            </w:r>
          </w:p>
        </w:tc>
        <w:tc>
          <w:tcPr>
            <w:tcW w:w="1021" w:type="dxa"/>
            <w:tcBorders>
              <w:top w:val="nil"/>
              <w:bottom w:val="nil"/>
            </w:tcBorders>
            <w:tcMar>
              <w:top w:w="15" w:type="dxa"/>
              <w:left w:w="30" w:type="dxa"/>
              <w:right w:w="30" w:type="dxa"/>
            </w:tcMar>
            <w:vAlign w:val="center"/>
          </w:tcPr>
          <w:p w14:paraId="5A6658B7" w14:textId="53759F38"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12</w:t>
            </w:r>
            <w:r w:rsidR="00837487" w:rsidRPr="00EE3996">
              <w:rPr>
                <w:rFonts w:eastAsia="Times New Roman" w:cs="Times New Roman"/>
                <w:sz w:val="24"/>
                <w:szCs w:val="24"/>
              </w:rPr>
              <w:t>.</w:t>
            </w:r>
            <w:r w:rsidRPr="00EE3996">
              <w:rPr>
                <w:rFonts w:eastAsia="Times New Roman" w:cs="Times New Roman"/>
                <w:sz w:val="24"/>
                <w:szCs w:val="24"/>
              </w:rPr>
              <w:t>3</w:t>
            </w:r>
          </w:p>
        </w:tc>
        <w:tc>
          <w:tcPr>
            <w:tcW w:w="1021" w:type="dxa"/>
            <w:tcBorders>
              <w:top w:val="nil"/>
              <w:bottom w:val="nil"/>
            </w:tcBorders>
            <w:tcMar>
              <w:top w:w="15" w:type="dxa"/>
              <w:left w:w="30" w:type="dxa"/>
              <w:right w:w="30" w:type="dxa"/>
            </w:tcMar>
            <w:vAlign w:val="center"/>
          </w:tcPr>
          <w:p w14:paraId="23663E8C" w14:textId="626A0A66"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11</w:t>
            </w:r>
            <w:r w:rsidR="00837487" w:rsidRPr="00EE3996">
              <w:rPr>
                <w:rFonts w:eastAsia="Times New Roman" w:cs="Times New Roman"/>
                <w:sz w:val="24"/>
                <w:szCs w:val="24"/>
              </w:rPr>
              <w:t>.</w:t>
            </w:r>
            <w:r w:rsidRPr="00EE3996">
              <w:rPr>
                <w:rFonts w:eastAsia="Times New Roman" w:cs="Times New Roman"/>
                <w:sz w:val="24"/>
                <w:szCs w:val="24"/>
              </w:rPr>
              <w:t>0</w:t>
            </w:r>
          </w:p>
        </w:tc>
        <w:tc>
          <w:tcPr>
            <w:tcW w:w="1021" w:type="dxa"/>
            <w:tcBorders>
              <w:top w:val="nil"/>
              <w:bottom w:val="nil"/>
            </w:tcBorders>
            <w:tcMar>
              <w:top w:w="15" w:type="dxa"/>
              <w:left w:w="30" w:type="dxa"/>
              <w:right w:w="30" w:type="dxa"/>
            </w:tcMar>
            <w:vAlign w:val="center"/>
          </w:tcPr>
          <w:p w14:paraId="247A4113" w14:textId="191DC9D7"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10</w:t>
            </w:r>
            <w:r w:rsidR="00837487" w:rsidRPr="00EE3996">
              <w:rPr>
                <w:rFonts w:eastAsia="Times New Roman" w:cs="Times New Roman"/>
                <w:sz w:val="24"/>
                <w:szCs w:val="24"/>
              </w:rPr>
              <w:t>.</w:t>
            </w:r>
            <w:r w:rsidRPr="00EE3996">
              <w:rPr>
                <w:rFonts w:eastAsia="Times New Roman" w:cs="Times New Roman"/>
                <w:sz w:val="24"/>
                <w:szCs w:val="24"/>
              </w:rPr>
              <w:t>0</w:t>
            </w:r>
          </w:p>
        </w:tc>
        <w:tc>
          <w:tcPr>
            <w:tcW w:w="1021" w:type="dxa"/>
            <w:tcBorders>
              <w:top w:val="nil"/>
              <w:bottom w:val="nil"/>
            </w:tcBorders>
            <w:tcMar>
              <w:top w:w="15" w:type="dxa"/>
              <w:left w:w="30" w:type="dxa"/>
              <w:right w:w="30" w:type="dxa"/>
            </w:tcMar>
            <w:vAlign w:val="center"/>
          </w:tcPr>
          <w:p w14:paraId="011F42EF" w14:textId="26D50E54"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5</w:t>
            </w:r>
            <w:r w:rsidR="00837487" w:rsidRPr="00EE3996">
              <w:rPr>
                <w:rFonts w:eastAsia="Times New Roman" w:cs="Times New Roman"/>
                <w:sz w:val="24"/>
                <w:szCs w:val="24"/>
              </w:rPr>
              <w:t>.</w:t>
            </w:r>
            <w:r w:rsidRPr="00EE3996">
              <w:rPr>
                <w:rFonts w:eastAsia="Times New Roman" w:cs="Times New Roman"/>
                <w:sz w:val="24"/>
                <w:szCs w:val="24"/>
              </w:rPr>
              <w:t>9</w:t>
            </w:r>
          </w:p>
        </w:tc>
        <w:tc>
          <w:tcPr>
            <w:tcW w:w="1021" w:type="dxa"/>
            <w:tcBorders>
              <w:top w:val="nil"/>
              <w:bottom w:val="nil"/>
            </w:tcBorders>
            <w:tcMar>
              <w:top w:w="15" w:type="dxa"/>
              <w:left w:w="30" w:type="dxa"/>
              <w:right w:w="30" w:type="dxa"/>
            </w:tcMar>
            <w:vAlign w:val="center"/>
          </w:tcPr>
          <w:p w14:paraId="275773D0" w14:textId="56938275"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5</w:t>
            </w:r>
            <w:r w:rsidR="00837487" w:rsidRPr="00EE3996">
              <w:rPr>
                <w:rFonts w:eastAsia="Times New Roman" w:cs="Times New Roman"/>
                <w:sz w:val="24"/>
                <w:szCs w:val="24"/>
              </w:rPr>
              <w:t>.</w:t>
            </w:r>
            <w:r w:rsidRPr="00EE3996">
              <w:rPr>
                <w:rFonts w:eastAsia="Times New Roman" w:cs="Times New Roman"/>
                <w:sz w:val="24"/>
                <w:szCs w:val="24"/>
              </w:rPr>
              <w:t>4</w:t>
            </w:r>
          </w:p>
        </w:tc>
      </w:tr>
      <w:tr w:rsidR="008D6C0F" w:rsidRPr="00EE3996" w14:paraId="06207592" w14:textId="77777777" w:rsidTr="000A759D">
        <w:trPr>
          <w:trHeight w:val="259"/>
        </w:trPr>
        <w:tc>
          <w:tcPr>
            <w:tcW w:w="2730" w:type="dxa"/>
            <w:tcBorders>
              <w:top w:val="nil"/>
              <w:bottom w:val="single" w:sz="12" w:space="0" w:color="auto"/>
            </w:tcBorders>
            <w:tcMar>
              <w:top w:w="15" w:type="dxa"/>
              <w:left w:w="30" w:type="dxa"/>
              <w:right w:w="30" w:type="dxa"/>
            </w:tcMar>
            <w:vAlign w:val="center"/>
          </w:tcPr>
          <w:p w14:paraId="3FB6B324" w14:textId="77777777" w:rsidR="009E3434" w:rsidRPr="00EE3996" w:rsidRDefault="009E3434" w:rsidP="000A759D">
            <w:pPr>
              <w:autoSpaceDE w:val="0"/>
              <w:autoSpaceDN w:val="0"/>
              <w:adjustRightInd w:val="0"/>
              <w:ind w:firstLine="0"/>
              <w:jc w:val="left"/>
              <w:rPr>
                <w:rFonts w:eastAsia="Times New Roman" w:cs="Times New Roman"/>
                <w:sz w:val="24"/>
                <w:szCs w:val="24"/>
              </w:rPr>
            </w:pPr>
            <w:r w:rsidRPr="00EE3996">
              <w:rPr>
                <w:rFonts w:cs="Times New Roman"/>
                <w:sz w:val="24"/>
                <w:szCs w:val="24"/>
              </w:rPr>
              <w:t>Cumulative (%)</w:t>
            </w:r>
          </w:p>
        </w:tc>
        <w:tc>
          <w:tcPr>
            <w:tcW w:w="1103" w:type="dxa"/>
            <w:tcBorders>
              <w:top w:val="nil"/>
              <w:bottom w:val="single" w:sz="12" w:space="0" w:color="auto"/>
            </w:tcBorders>
            <w:tcMar>
              <w:top w:w="15" w:type="dxa"/>
              <w:left w:w="30" w:type="dxa"/>
              <w:right w:w="30" w:type="dxa"/>
            </w:tcMar>
            <w:vAlign w:val="center"/>
          </w:tcPr>
          <w:p w14:paraId="5F033AE7" w14:textId="7400A974"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36</w:t>
            </w:r>
            <w:r w:rsidR="00837487" w:rsidRPr="00EE3996">
              <w:rPr>
                <w:rFonts w:eastAsia="Times New Roman" w:cs="Times New Roman"/>
                <w:sz w:val="24"/>
                <w:szCs w:val="24"/>
              </w:rPr>
              <w:t>.</w:t>
            </w:r>
            <w:r w:rsidRPr="00EE3996">
              <w:rPr>
                <w:rFonts w:eastAsia="Times New Roman" w:cs="Times New Roman"/>
                <w:sz w:val="24"/>
                <w:szCs w:val="24"/>
              </w:rPr>
              <w:t>0</w:t>
            </w:r>
          </w:p>
        </w:tc>
        <w:tc>
          <w:tcPr>
            <w:tcW w:w="1021" w:type="dxa"/>
            <w:tcBorders>
              <w:top w:val="nil"/>
              <w:bottom w:val="single" w:sz="12" w:space="0" w:color="auto"/>
            </w:tcBorders>
            <w:tcMar>
              <w:top w:w="15" w:type="dxa"/>
              <w:left w:w="30" w:type="dxa"/>
              <w:right w:w="30" w:type="dxa"/>
            </w:tcMar>
            <w:vAlign w:val="center"/>
          </w:tcPr>
          <w:p w14:paraId="19F78D0E" w14:textId="5871B702"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48</w:t>
            </w:r>
            <w:r w:rsidR="00837487" w:rsidRPr="00EE3996">
              <w:rPr>
                <w:rFonts w:eastAsia="Times New Roman" w:cs="Times New Roman"/>
                <w:sz w:val="24"/>
                <w:szCs w:val="24"/>
              </w:rPr>
              <w:t>.</w:t>
            </w:r>
            <w:r w:rsidRPr="00EE3996">
              <w:rPr>
                <w:rFonts w:eastAsia="Times New Roman" w:cs="Times New Roman"/>
                <w:sz w:val="24"/>
                <w:szCs w:val="24"/>
              </w:rPr>
              <w:t>2</w:t>
            </w:r>
          </w:p>
        </w:tc>
        <w:tc>
          <w:tcPr>
            <w:tcW w:w="1021" w:type="dxa"/>
            <w:tcBorders>
              <w:top w:val="nil"/>
              <w:bottom w:val="single" w:sz="12" w:space="0" w:color="auto"/>
            </w:tcBorders>
            <w:tcMar>
              <w:top w:w="15" w:type="dxa"/>
              <w:left w:w="30" w:type="dxa"/>
              <w:right w:w="30" w:type="dxa"/>
            </w:tcMar>
            <w:vAlign w:val="center"/>
          </w:tcPr>
          <w:p w14:paraId="48EB2375" w14:textId="1D86A8E9"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59</w:t>
            </w:r>
            <w:r w:rsidR="00837487" w:rsidRPr="00EE3996">
              <w:rPr>
                <w:rFonts w:eastAsia="Times New Roman" w:cs="Times New Roman"/>
                <w:sz w:val="24"/>
                <w:szCs w:val="24"/>
              </w:rPr>
              <w:t>.</w:t>
            </w:r>
            <w:r w:rsidRPr="00EE3996">
              <w:rPr>
                <w:rFonts w:eastAsia="Times New Roman" w:cs="Times New Roman"/>
                <w:sz w:val="24"/>
                <w:szCs w:val="24"/>
              </w:rPr>
              <w:t>3</w:t>
            </w:r>
          </w:p>
        </w:tc>
        <w:tc>
          <w:tcPr>
            <w:tcW w:w="1021" w:type="dxa"/>
            <w:tcBorders>
              <w:top w:val="nil"/>
              <w:bottom w:val="single" w:sz="12" w:space="0" w:color="auto"/>
            </w:tcBorders>
            <w:tcMar>
              <w:top w:w="15" w:type="dxa"/>
              <w:left w:w="30" w:type="dxa"/>
              <w:right w:w="30" w:type="dxa"/>
            </w:tcMar>
            <w:vAlign w:val="center"/>
          </w:tcPr>
          <w:p w14:paraId="7FBC2361" w14:textId="520ABCAC"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69</w:t>
            </w:r>
            <w:r w:rsidR="00837487" w:rsidRPr="00EE3996">
              <w:rPr>
                <w:rFonts w:eastAsia="Times New Roman" w:cs="Times New Roman"/>
                <w:sz w:val="24"/>
                <w:szCs w:val="24"/>
              </w:rPr>
              <w:t>.</w:t>
            </w:r>
            <w:r w:rsidRPr="00EE3996">
              <w:rPr>
                <w:rFonts w:eastAsia="Times New Roman" w:cs="Times New Roman"/>
                <w:sz w:val="24"/>
                <w:szCs w:val="24"/>
              </w:rPr>
              <w:t>2</w:t>
            </w:r>
          </w:p>
        </w:tc>
        <w:tc>
          <w:tcPr>
            <w:tcW w:w="1021" w:type="dxa"/>
            <w:tcBorders>
              <w:top w:val="nil"/>
              <w:bottom w:val="single" w:sz="12" w:space="0" w:color="auto"/>
            </w:tcBorders>
            <w:tcMar>
              <w:top w:w="15" w:type="dxa"/>
              <w:left w:w="30" w:type="dxa"/>
              <w:right w:w="30" w:type="dxa"/>
            </w:tcMar>
            <w:vAlign w:val="center"/>
          </w:tcPr>
          <w:p w14:paraId="6FA6454F" w14:textId="00F4FE03"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75</w:t>
            </w:r>
            <w:r w:rsidR="00837487" w:rsidRPr="00EE3996">
              <w:rPr>
                <w:rFonts w:eastAsia="Times New Roman" w:cs="Times New Roman"/>
                <w:sz w:val="24"/>
                <w:szCs w:val="24"/>
              </w:rPr>
              <w:t>.</w:t>
            </w:r>
            <w:r w:rsidRPr="00EE3996">
              <w:rPr>
                <w:rFonts w:eastAsia="Times New Roman" w:cs="Times New Roman"/>
                <w:sz w:val="24"/>
                <w:szCs w:val="24"/>
              </w:rPr>
              <w:t>1</w:t>
            </w:r>
          </w:p>
        </w:tc>
        <w:tc>
          <w:tcPr>
            <w:tcW w:w="1021" w:type="dxa"/>
            <w:tcBorders>
              <w:top w:val="nil"/>
              <w:bottom w:val="single" w:sz="12" w:space="0" w:color="auto"/>
            </w:tcBorders>
            <w:tcMar>
              <w:top w:w="15" w:type="dxa"/>
              <w:left w:w="30" w:type="dxa"/>
              <w:right w:w="30" w:type="dxa"/>
            </w:tcMar>
            <w:vAlign w:val="center"/>
          </w:tcPr>
          <w:p w14:paraId="58BDD851" w14:textId="51C15F4D" w:rsidR="009E3434" w:rsidRPr="00EE3996" w:rsidRDefault="009E3434" w:rsidP="00844CFE">
            <w:pPr>
              <w:autoSpaceDE w:val="0"/>
              <w:autoSpaceDN w:val="0"/>
              <w:adjustRightInd w:val="0"/>
              <w:jc w:val="center"/>
              <w:rPr>
                <w:rFonts w:eastAsia="Times New Roman" w:cs="Times New Roman"/>
                <w:sz w:val="24"/>
                <w:szCs w:val="24"/>
              </w:rPr>
            </w:pPr>
            <w:r w:rsidRPr="00EE3996">
              <w:rPr>
                <w:rFonts w:eastAsia="Times New Roman" w:cs="Times New Roman"/>
                <w:sz w:val="24"/>
                <w:szCs w:val="24"/>
              </w:rPr>
              <w:t>80</w:t>
            </w:r>
            <w:r w:rsidR="00837487" w:rsidRPr="00EE3996">
              <w:rPr>
                <w:rFonts w:eastAsia="Times New Roman" w:cs="Times New Roman"/>
                <w:sz w:val="24"/>
                <w:szCs w:val="24"/>
              </w:rPr>
              <w:t>.</w:t>
            </w:r>
            <w:r w:rsidRPr="00EE3996">
              <w:rPr>
                <w:rFonts w:eastAsia="Times New Roman" w:cs="Times New Roman"/>
                <w:sz w:val="24"/>
                <w:szCs w:val="24"/>
              </w:rPr>
              <w:t>5</w:t>
            </w:r>
          </w:p>
        </w:tc>
      </w:tr>
    </w:tbl>
    <w:bookmarkEnd w:id="1"/>
    <w:p w14:paraId="26B97AD4" w14:textId="09D1EC6D" w:rsidR="009E5391" w:rsidRPr="00EE3996" w:rsidRDefault="009E5391" w:rsidP="00D14958">
      <w:pPr>
        <w:spacing w:after="240" w:line="360" w:lineRule="auto"/>
        <w:ind w:right="27" w:firstLine="0"/>
        <w:rPr>
          <w:rFonts w:cs="Times New Roman"/>
          <w:sz w:val="24"/>
          <w:szCs w:val="24"/>
          <w:lang w:val="en-US"/>
        </w:rPr>
      </w:pPr>
      <w:r w:rsidRPr="00EE3996">
        <w:rPr>
          <w:rFonts w:cs="Times New Roman"/>
          <w:sz w:val="24"/>
          <w:szCs w:val="24"/>
          <w:lang w:val="en-US"/>
        </w:rPr>
        <w:t>Traits with absolute loading values (|loading|) ≥ 0.</w:t>
      </w:r>
      <w:r w:rsidR="005618FD" w:rsidRPr="00EE3996">
        <w:rPr>
          <w:rFonts w:cs="Times New Roman"/>
          <w:sz w:val="24"/>
          <w:szCs w:val="24"/>
          <w:lang w:val="en-US"/>
        </w:rPr>
        <w:t>35</w:t>
      </w:r>
      <w:r w:rsidRPr="00EE3996">
        <w:rPr>
          <w:rFonts w:cs="Times New Roman"/>
          <w:sz w:val="24"/>
          <w:szCs w:val="24"/>
          <w:lang w:val="en-US"/>
        </w:rPr>
        <w:t xml:space="preserve"> are considered influential contributors to each principal component</w:t>
      </w:r>
    </w:p>
    <w:p w14:paraId="56B54320" w14:textId="52BFC9B9" w:rsidR="005618FD" w:rsidRPr="00EE3996" w:rsidRDefault="005618FD" w:rsidP="00D14958">
      <w:pPr>
        <w:spacing w:line="360" w:lineRule="auto"/>
        <w:ind w:firstLine="360"/>
        <w:rPr>
          <w:rFonts w:cs="Times New Roman"/>
          <w:sz w:val="24"/>
          <w:szCs w:val="24"/>
          <w:lang w:val="en-US"/>
        </w:rPr>
      </w:pPr>
      <w:r w:rsidRPr="00EE3996">
        <w:rPr>
          <w:rFonts w:cs="Times New Roman"/>
          <w:sz w:val="24"/>
          <w:szCs w:val="24"/>
          <w:lang w:val="en-US"/>
        </w:rPr>
        <w:t xml:space="preserve">The pattern of trait loading across components suggests that fruit-related traits (yield, weight, length, diameter) are the main axes of variation in West Sumatran curly chili genotypes, while vegetative and floral traits contribute secondary differentiation. This distribution aligns with findings from </w:t>
      </w:r>
      <w:r w:rsidR="007C2ECD" w:rsidRPr="00EE3996">
        <w:rPr>
          <w:rFonts w:cs="Times New Roman"/>
          <w:sz w:val="24"/>
          <w:szCs w:val="24"/>
          <w:lang w:val="en-US"/>
        </w:rPr>
        <w:t xml:space="preserve">Karim and </w:t>
      </w:r>
      <w:proofErr w:type="spellStart"/>
      <w:r w:rsidR="007C2ECD" w:rsidRPr="00EE3996">
        <w:rPr>
          <w:rFonts w:cs="Times New Roman"/>
          <w:sz w:val="24"/>
          <w:szCs w:val="24"/>
          <w:lang w:val="en-US"/>
        </w:rPr>
        <w:t>Nesa</w:t>
      </w:r>
      <w:proofErr w:type="spellEnd"/>
      <w:r w:rsidRPr="00EE3996">
        <w:rPr>
          <w:rFonts w:cs="Times New Roman"/>
          <w:sz w:val="24"/>
          <w:szCs w:val="24"/>
          <w:lang w:val="en-US"/>
        </w:rPr>
        <w:t xml:space="preserve"> (2022) and </w:t>
      </w:r>
      <w:r w:rsidR="007C2ECD" w:rsidRPr="00EE3996">
        <w:rPr>
          <w:rFonts w:cs="Times New Roman"/>
          <w:sz w:val="24"/>
          <w:szCs w:val="24"/>
          <w:lang w:val="en-US"/>
        </w:rPr>
        <w:t>Karim</w:t>
      </w:r>
      <w:r w:rsidRPr="00EE3996">
        <w:rPr>
          <w:rFonts w:cs="Times New Roman"/>
          <w:sz w:val="24"/>
          <w:szCs w:val="24"/>
          <w:lang w:val="en-US"/>
        </w:rPr>
        <w:t xml:space="preserve"> et al. (202</w:t>
      </w:r>
      <w:r w:rsidR="007C2ECD" w:rsidRPr="00EE3996">
        <w:rPr>
          <w:rFonts w:cs="Times New Roman"/>
          <w:sz w:val="24"/>
          <w:szCs w:val="24"/>
          <w:lang w:val="en-US"/>
        </w:rPr>
        <w:t>2</w:t>
      </w:r>
      <w:r w:rsidRPr="00EE3996">
        <w:rPr>
          <w:rFonts w:cs="Times New Roman"/>
          <w:sz w:val="24"/>
          <w:szCs w:val="24"/>
          <w:lang w:val="en-US"/>
        </w:rPr>
        <w:t xml:space="preserve">), who demonstrated that fruit morphology and yield attributes consistently explain the largest proportion of variability </w:t>
      </w:r>
      <w:r w:rsidRPr="00EE3996">
        <w:rPr>
          <w:rFonts w:cs="Times New Roman"/>
          <w:sz w:val="24"/>
          <w:szCs w:val="24"/>
          <w:lang w:val="en-US"/>
        </w:rPr>
        <w:lastRenderedPageBreak/>
        <w:t xml:space="preserve">in </w:t>
      </w:r>
      <w:r w:rsidRPr="00EE3996">
        <w:rPr>
          <w:rFonts w:cs="Times New Roman"/>
          <w:i/>
          <w:iCs/>
          <w:sz w:val="24"/>
          <w:szCs w:val="24"/>
          <w:lang w:val="en-US"/>
        </w:rPr>
        <w:t>Capsicum</w:t>
      </w:r>
      <w:r w:rsidRPr="00EE3996">
        <w:rPr>
          <w:rFonts w:cs="Times New Roman"/>
          <w:sz w:val="24"/>
          <w:szCs w:val="24"/>
          <w:lang w:val="en-US"/>
        </w:rPr>
        <w:t xml:space="preserve"> germplasm studies. From a breeding perspective, these results emphasize that selection based on the first principal component</w:t>
      </w:r>
      <w:r w:rsidR="007C2ECD" w:rsidRPr="00EE3996">
        <w:rPr>
          <w:rFonts w:cs="Times New Roman"/>
          <w:sz w:val="24"/>
          <w:szCs w:val="24"/>
          <w:lang w:val="en-US"/>
        </w:rPr>
        <w:t xml:space="preserve"> </w:t>
      </w:r>
      <w:r w:rsidRPr="00EE3996">
        <w:rPr>
          <w:rFonts w:cs="Times New Roman"/>
          <w:sz w:val="24"/>
          <w:szCs w:val="24"/>
          <w:lang w:val="en-US"/>
        </w:rPr>
        <w:t>particularly yield and fruit morphology</w:t>
      </w:r>
      <w:r w:rsidR="007C2ECD" w:rsidRPr="00EE3996">
        <w:rPr>
          <w:rFonts w:cs="Times New Roman"/>
          <w:sz w:val="24"/>
          <w:szCs w:val="24"/>
          <w:lang w:val="en-US"/>
        </w:rPr>
        <w:t xml:space="preserve"> </w:t>
      </w:r>
      <w:r w:rsidRPr="00EE3996">
        <w:rPr>
          <w:rFonts w:cs="Times New Roman"/>
          <w:sz w:val="24"/>
          <w:szCs w:val="24"/>
          <w:lang w:val="en-US"/>
        </w:rPr>
        <w:t>can effectively capture the majority of genetic diversity relevant to productivity improvement.</w:t>
      </w:r>
    </w:p>
    <w:p w14:paraId="34A9E6BE" w14:textId="5E5C5F5A" w:rsidR="00676949" w:rsidRPr="00EE3996" w:rsidRDefault="00B764E8" w:rsidP="00D14958">
      <w:pPr>
        <w:spacing w:line="360" w:lineRule="auto"/>
        <w:ind w:firstLine="360"/>
        <w:rPr>
          <w:rFonts w:cs="Times New Roman"/>
          <w:sz w:val="24"/>
          <w:szCs w:val="24"/>
          <w:lang w:val="en-US"/>
        </w:rPr>
      </w:pPr>
      <w:r w:rsidRPr="00EE3996">
        <w:rPr>
          <w:rFonts w:cs="Times New Roman"/>
          <w:sz w:val="24"/>
          <w:szCs w:val="24"/>
          <w:lang w:val="en-US"/>
        </w:rPr>
        <w:t xml:space="preserve">Figure 1 shows the trends and relationships among characters in 23 chili genotypes. The length of the vector represents the diversity of a character: the longer the vector, the greater the genetic diversity for that character, and vice versa </w:t>
      </w:r>
      <w:r w:rsidR="00CD04F9" w:rsidRPr="00EE3996">
        <w:rPr>
          <w:rFonts w:cs="Times New Roman"/>
          <w:noProof/>
          <w:sz w:val="24"/>
          <w:szCs w:val="24"/>
          <w:lang w:val="en-US"/>
        </w:rPr>
        <w:t>(Iqbal et al. 2025)</w:t>
      </w:r>
      <w:r w:rsidRPr="00EE3996">
        <w:rPr>
          <w:rFonts w:cs="Times New Roman"/>
          <w:sz w:val="24"/>
          <w:szCs w:val="24"/>
          <w:lang w:val="en-US"/>
        </w:rPr>
        <w:t xml:space="preserve">. Characters with long vectors, such as yield (H), fruit diameter (DB), and fruit weight (BB), have greater genetic diversity compared to other characters. The angle between two vectors indicates the relationship (correlation) between two variables. An angle less than 90° indicates a positive correlation, while an angle greater than 90° indicates a negative correlation </w:t>
      </w:r>
      <w:r w:rsidR="00C761A7" w:rsidRPr="00EE3996">
        <w:rPr>
          <w:rFonts w:cs="Times New Roman"/>
          <w:noProof/>
          <w:sz w:val="24"/>
          <w:szCs w:val="24"/>
          <w:lang w:val="en-US"/>
        </w:rPr>
        <w:t>(Iqbal et al. 2025)</w:t>
      </w:r>
      <w:r w:rsidR="00C761A7" w:rsidRPr="00EE3996">
        <w:rPr>
          <w:rFonts w:cs="Times New Roman"/>
          <w:sz w:val="24"/>
          <w:szCs w:val="24"/>
          <w:lang w:val="en-US"/>
        </w:rPr>
        <w:t>.</w:t>
      </w:r>
      <w:r w:rsidR="0014457B" w:rsidRPr="00EE3996">
        <w:rPr>
          <w:rFonts w:cs="Times New Roman"/>
          <w:sz w:val="24"/>
          <w:szCs w:val="24"/>
        </w:rPr>
        <w:t xml:space="preserve"> </w:t>
      </w:r>
      <w:r w:rsidR="0014457B" w:rsidRPr="00EE3996">
        <w:rPr>
          <w:rFonts w:cs="Times New Roman"/>
          <w:sz w:val="24"/>
          <w:szCs w:val="24"/>
          <w:lang w:val="en-US"/>
        </w:rPr>
        <w:t>The PCA loading plot (Fig</w:t>
      </w:r>
      <w:r w:rsidR="00D12B81">
        <w:rPr>
          <w:rFonts w:cs="Times New Roman"/>
          <w:sz w:val="24"/>
          <w:szCs w:val="24"/>
          <w:lang w:val="en-US"/>
        </w:rPr>
        <w:t>.</w:t>
      </w:r>
      <w:r w:rsidR="0014457B" w:rsidRPr="00EE3996">
        <w:rPr>
          <w:rFonts w:cs="Times New Roman"/>
          <w:sz w:val="24"/>
          <w:szCs w:val="24"/>
          <w:lang w:val="en-US"/>
        </w:rPr>
        <w:t xml:space="preserve"> 1) illustrates how yield-related characters (e.g., fruit number, fruit length, and diameter) form a distinct cluster, showing strong positive correlations among these traits. In contrast, floral traits such as corolla length, filament length, and anther number showed weaker associations, indicating their minor role in yield differentiation.</w:t>
      </w:r>
    </w:p>
    <w:p w14:paraId="43386242" w14:textId="77777777" w:rsidR="0014457B" w:rsidRPr="00EE3996" w:rsidRDefault="0014457B" w:rsidP="00EE3996">
      <w:pPr>
        <w:spacing w:line="360" w:lineRule="auto"/>
        <w:rPr>
          <w:rFonts w:cs="Times New Roman"/>
          <w:sz w:val="24"/>
          <w:szCs w:val="24"/>
          <w:lang w:val="en-US"/>
        </w:rPr>
      </w:pPr>
    </w:p>
    <w:p w14:paraId="7505C4B0" w14:textId="72080934" w:rsidR="00676949" w:rsidRPr="00EE3996" w:rsidRDefault="00371A40" w:rsidP="00844CF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sz w:val="24"/>
          <w:szCs w:val="24"/>
          <w:lang w:val="id-ID"/>
        </w:rPr>
      </w:pPr>
      <w:r w:rsidRPr="00EE3996">
        <w:rPr>
          <w:rFonts w:ascii="Times New Roman" w:hAnsi="Times New Roman" w:cs="Times New Roman"/>
          <w:noProof/>
          <w:sz w:val="24"/>
          <w:szCs w:val="24"/>
          <w:lang w:val="en-US" w:eastAsia="en-US"/>
        </w:rPr>
        <w:drawing>
          <wp:inline distT="0" distB="0" distL="0" distR="0" wp14:anchorId="2FE2A93A" wp14:editId="170BA2D1">
            <wp:extent cx="5311775" cy="3235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1775" cy="3235960"/>
                    </a:xfrm>
                    <a:prstGeom prst="rect">
                      <a:avLst/>
                    </a:prstGeom>
                    <a:noFill/>
                    <a:ln>
                      <a:noFill/>
                    </a:ln>
                  </pic:spPr>
                </pic:pic>
              </a:graphicData>
            </a:graphic>
          </wp:inline>
        </w:drawing>
      </w:r>
    </w:p>
    <w:p w14:paraId="508375DB" w14:textId="4B81E5B6" w:rsidR="0014457B" w:rsidRPr="00D14958" w:rsidRDefault="00676949" w:rsidP="00D14958">
      <w:pPr>
        <w:spacing w:after="240" w:line="360" w:lineRule="auto"/>
        <w:ind w:firstLine="0"/>
        <w:rPr>
          <w:rFonts w:cs="Times New Roman"/>
          <w:sz w:val="24"/>
          <w:szCs w:val="24"/>
          <w:lang w:val="en-ID"/>
        </w:rPr>
      </w:pPr>
      <w:r w:rsidRPr="00EE3996">
        <w:rPr>
          <w:rFonts w:cs="Times New Roman"/>
          <w:b/>
          <w:bCs/>
          <w:sz w:val="24"/>
          <w:szCs w:val="24"/>
        </w:rPr>
        <w:t>Fig</w:t>
      </w:r>
      <w:r w:rsidR="00D14958">
        <w:rPr>
          <w:rFonts w:cs="Times New Roman"/>
          <w:b/>
          <w:bCs/>
          <w:sz w:val="24"/>
          <w:szCs w:val="24"/>
          <w:lang w:val="en-US"/>
        </w:rPr>
        <w:t xml:space="preserve"> 1:</w:t>
      </w:r>
      <w:r w:rsidRPr="00EE3996">
        <w:rPr>
          <w:rFonts w:cs="Times New Roman"/>
          <w:sz w:val="24"/>
          <w:szCs w:val="24"/>
        </w:rPr>
        <w:t xml:space="preserve"> L</w:t>
      </w:r>
      <w:proofErr w:type="spellStart"/>
      <w:r w:rsidRPr="00EE3996">
        <w:rPr>
          <w:rFonts w:cs="Times New Roman"/>
          <w:sz w:val="24"/>
          <w:szCs w:val="24"/>
          <w:lang w:val="en-ID"/>
        </w:rPr>
        <w:t>oading</w:t>
      </w:r>
      <w:proofErr w:type="spellEnd"/>
      <w:r w:rsidRPr="00EE3996">
        <w:rPr>
          <w:rFonts w:cs="Times New Roman"/>
          <w:sz w:val="24"/>
          <w:szCs w:val="24"/>
          <w:lang w:val="en-ID"/>
        </w:rPr>
        <w:t xml:space="preserve"> plot of  20 variable on 23 chilli genotypes.</w:t>
      </w:r>
      <w:r w:rsidR="004D08F5" w:rsidRPr="00EE3996">
        <w:rPr>
          <w:rFonts w:cs="Times New Roman"/>
          <w:sz w:val="24"/>
          <w:szCs w:val="24"/>
          <w:lang w:val="en-ID"/>
        </w:rPr>
        <w:t xml:space="preserve"> Numbers of fruit (JB), yield (H), Fruit weight (BB), Fruit length (PB), Cavity of the stalk (RTG), Stalk thickness (TTG), Stalk length (PTG), Fruit diameter (DB), Numbers of locus (JL), Plant height (TT), Stem diameter (DBT), Stem length (PBT), Leaf length (PD), Leaf width (LD), Petiole length (PTD), Numbers of </w:t>
      </w:r>
      <w:r w:rsidR="00F9232C">
        <w:rPr>
          <w:rFonts w:cs="Times New Roman"/>
          <w:sz w:val="24"/>
          <w:szCs w:val="24"/>
          <w:lang w:val="en-ID"/>
        </w:rPr>
        <w:t xml:space="preserve">corolla </w:t>
      </w:r>
      <w:r w:rsidR="004D08F5" w:rsidRPr="00EE3996">
        <w:rPr>
          <w:rFonts w:cs="Times New Roman"/>
          <w:sz w:val="24"/>
          <w:szCs w:val="24"/>
          <w:lang w:val="en-ID"/>
        </w:rPr>
        <w:t xml:space="preserve">(JC), </w:t>
      </w:r>
      <w:proofErr w:type="spellStart"/>
      <w:r w:rsidR="004D08F5" w:rsidRPr="00EE3996">
        <w:rPr>
          <w:rFonts w:cs="Times New Roman"/>
          <w:sz w:val="24"/>
          <w:szCs w:val="24"/>
          <w:lang w:val="en-ID"/>
        </w:rPr>
        <w:t>Corola</w:t>
      </w:r>
      <w:proofErr w:type="spellEnd"/>
      <w:r w:rsidR="004D08F5" w:rsidRPr="00EE3996">
        <w:rPr>
          <w:rFonts w:cs="Times New Roman"/>
          <w:sz w:val="24"/>
          <w:szCs w:val="24"/>
          <w:lang w:val="en-ID"/>
        </w:rPr>
        <w:t xml:space="preserve"> length (PJ), Numbers of anther (JA), Anther length (PA), Filament length (PF).</w:t>
      </w:r>
    </w:p>
    <w:p w14:paraId="2CECBCA8" w14:textId="6CEF4885" w:rsidR="00676949" w:rsidRPr="00EE3996" w:rsidRDefault="0014457B" w:rsidP="00D14958">
      <w:pPr>
        <w:spacing w:line="360" w:lineRule="auto"/>
        <w:ind w:firstLine="360"/>
        <w:rPr>
          <w:rFonts w:cs="Times New Roman"/>
          <w:sz w:val="24"/>
          <w:szCs w:val="24"/>
        </w:rPr>
      </w:pPr>
      <w:r w:rsidRPr="00EE3996">
        <w:rPr>
          <w:rFonts w:cs="Times New Roman"/>
          <w:sz w:val="24"/>
          <w:szCs w:val="24"/>
        </w:rPr>
        <w:lastRenderedPageBreak/>
        <w:t xml:space="preserve">The </w:t>
      </w:r>
      <w:r w:rsidRPr="00EE3996">
        <w:rPr>
          <w:rFonts w:cs="Times New Roman"/>
          <w:sz w:val="24"/>
          <w:szCs w:val="24"/>
          <w:lang w:val="en-US"/>
        </w:rPr>
        <w:t>trait</w:t>
      </w:r>
      <w:r w:rsidRPr="00EE3996">
        <w:rPr>
          <w:rFonts w:cs="Times New Roman"/>
          <w:sz w:val="24"/>
          <w:szCs w:val="24"/>
        </w:rPr>
        <w:t xml:space="preserve"> relationships identified in PCA were consistent with the grouping pattern observed in the heatmap and dendrogram analyses (Fig</w:t>
      </w:r>
      <w:r w:rsidR="00D12B81">
        <w:rPr>
          <w:rFonts w:cs="Times New Roman"/>
          <w:sz w:val="24"/>
          <w:szCs w:val="24"/>
          <w:lang w:val="en-US"/>
        </w:rPr>
        <w:t>.</w:t>
      </w:r>
      <w:r w:rsidRPr="00EE3996">
        <w:rPr>
          <w:rFonts w:cs="Times New Roman"/>
          <w:sz w:val="24"/>
          <w:szCs w:val="24"/>
        </w:rPr>
        <w:t xml:space="preserve"> 2</w:t>
      </w:r>
      <w:r w:rsidR="00D12B81">
        <w:rPr>
          <w:rFonts w:cs="Times New Roman"/>
          <w:sz w:val="24"/>
          <w:szCs w:val="24"/>
          <w:lang w:val="en-US"/>
        </w:rPr>
        <w:t>; Fig.</w:t>
      </w:r>
      <w:r w:rsidRPr="00EE3996">
        <w:rPr>
          <w:rFonts w:cs="Times New Roman"/>
          <w:sz w:val="24"/>
          <w:szCs w:val="24"/>
        </w:rPr>
        <w:t xml:space="preserve"> 3). </w:t>
      </w:r>
      <w:r w:rsidR="002661B5" w:rsidRPr="00EE3996">
        <w:rPr>
          <w:rFonts w:cs="Times New Roman"/>
          <w:sz w:val="24"/>
          <w:szCs w:val="24"/>
        </w:rPr>
        <w:t xml:space="preserve">Cluster analysis grouped the 23 genotypes into three major clusters. Cluster I contained high-yielding and tall plants with large fruits (Randah, Kampung Manangah, Solok 1), suitable for breeding and farmer adoption. Cluster II consisted of moderate-yield genotypes (Sarikayo, Solok 2, Pesisir) with adaptive potential for conservation and stress-prone areas. Cluster III included diverse intermediate genotypes, indicating genetic bridging materials for crossbreeding. These patterns are consistent with previous reports by Karim et al. (2022) and Bekele et al. (2023), who found that fruit morphology and plant vigor are the major discriminators of </w:t>
      </w:r>
      <w:r w:rsidR="002661B5" w:rsidRPr="00EE3996">
        <w:rPr>
          <w:rFonts w:cs="Times New Roman"/>
          <w:i/>
          <w:iCs/>
          <w:sz w:val="24"/>
          <w:szCs w:val="24"/>
        </w:rPr>
        <w:t>Capsicum</w:t>
      </w:r>
      <w:r w:rsidR="002661B5" w:rsidRPr="00EE3996">
        <w:rPr>
          <w:rFonts w:cs="Times New Roman"/>
          <w:sz w:val="24"/>
          <w:szCs w:val="24"/>
        </w:rPr>
        <w:t xml:space="preserve"> diversity</w:t>
      </w:r>
      <w:r w:rsidRPr="00EE3996">
        <w:rPr>
          <w:rFonts w:cs="Times New Roman"/>
          <w:sz w:val="24"/>
          <w:szCs w:val="24"/>
        </w:rPr>
        <w:t>.</w:t>
      </w:r>
    </w:p>
    <w:p w14:paraId="4C1CB778" w14:textId="4B94C638" w:rsidR="0014457B" w:rsidRPr="00EE3996" w:rsidRDefault="00F315F6" w:rsidP="00D14958">
      <w:pPr>
        <w:spacing w:line="360" w:lineRule="auto"/>
        <w:ind w:firstLine="360"/>
        <w:rPr>
          <w:rFonts w:cs="Times New Roman"/>
          <w:sz w:val="24"/>
          <w:szCs w:val="24"/>
        </w:rPr>
      </w:pPr>
      <w:r w:rsidRPr="00EE3996">
        <w:rPr>
          <w:rFonts w:cs="Times New Roman"/>
          <w:sz w:val="24"/>
          <w:szCs w:val="24"/>
        </w:rPr>
        <w:t xml:space="preserve">Similar patterns of morphological and yield-related variability have been reported in </w:t>
      </w:r>
      <w:r w:rsidRPr="00EE3996">
        <w:rPr>
          <w:rFonts w:cs="Times New Roman"/>
          <w:i/>
          <w:iCs/>
          <w:sz w:val="24"/>
          <w:szCs w:val="24"/>
        </w:rPr>
        <w:t>Capsicum</w:t>
      </w:r>
      <w:r w:rsidRPr="00EE3996">
        <w:rPr>
          <w:rFonts w:cs="Times New Roman"/>
          <w:sz w:val="24"/>
          <w:szCs w:val="24"/>
        </w:rPr>
        <w:t xml:space="preserve"> </w:t>
      </w:r>
      <w:r w:rsidRPr="00EE3996">
        <w:rPr>
          <w:rFonts w:cs="Times New Roman"/>
          <w:i/>
          <w:iCs/>
          <w:sz w:val="24"/>
          <w:szCs w:val="24"/>
        </w:rPr>
        <w:t>annuum</w:t>
      </w:r>
      <w:r w:rsidRPr="00EE3996">
        <w:rPr>
          <w:rFonts w:cs="Times New Roman"/>
          <w:sz w:val="24"/>
          <w:szCs w:val="24"/>
        </w:rPr>
        <w:t xml:space="preserve"> germplasm from Asia and Africa, indicating that fruit number, fruit weight, and plant height are key contributors to overall productivity and adaptability (Karim et al. 2022; Bekele et al. 2023). The high heritability of these traits observed in this study suggests a strong genetic basis, making them reliable selection criteria for breeding programs aimed at yield improvement. Comparable studies in Bangladesh and Ethiopia demonstrated that genotypes with stable yield components tend to perform consistently under environmental fluctuations, reflecting their potential resilience to climate stress (Chowdhury et al. 2023; Pedroza-Sandoval et al. 2024).</w:t>
      </w:r>
    </w:p>
    <w:p w14:paraId="110E3B7F" w14:textId="19C99348" w:rsidR="00676949" w:rsidRPr="00EE3996" w:rsidRDefault="00371A40" w:rsidP="00EE399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20"/>
        <w:jc w:val="both"/>
        <w:rPr>
          <w:rFonts w:ascii="Times New Roman" w:hAnsi="Times New Roman" w:cs="Times New Roman"/>
          <w:sz w:val="24"/>
          <w:szCs w:val="24"/>
          <w:lang w:val="id-ID"/>
        </w:rPr>
      </w:pPr>
      <w:r w:rsidRPr="00EE3996">
        <w:rPr>
          <w:rFonts w:ascii="Times New Roman" w:hAnsi="Times New Roman" w:cs="Times New Roman"/>
          <w:noProof/>
          <w:sz w:val="24"/>
          <w:szCs w:val="24"/>
          <w:lang w:val="en-US" w:eastAsia="en-US"/>
        </w:rPr>
        <w:lastRenderedPageBreak/>
        <w:drawing>
          <wp:inline distT="0" distB="0" distL="0" distR="0" wp14:anchorId="2804744E" wp14:editId="294C5BCB">
            <wp:extent cx="5438692" cy="434841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51467" cy="4358632"/>
                    </a:xfrm>
                    <a:prstGeom prst="rect">
                      <a:avLst/>
                    </a:prstGeom>
                    <a:noFill/>
                    <a:ln>
                      <a:noFill/>
                    </a:ln>
                  </pic:spPr>
                </pic:pic>
              </a:graphicData>
            </a:graphic>
          </wp:inline>
        </w:drawing>
      </w:r>
    </w:p>
    <w:p w14:paraId="18FE52B2" w14:textId="164DF838" w:rsidR="00C26F28" w:rsidRPr="00EE3996" w:rsidRDefault="00676949" w:rsidP="00D14958">
      <w:pPr>
        <w:spacing w:after="240" w:line="360" w:lineRule="auto"/>
        <w:ind w:firstLine="0"/>
        <w:rPr>
          <w:rFonts w:cs="Times New Roman"/>
          <w:sz w:val="24"/>
          <w:szCs w:val="24"/>
          <w:lang w:val="en-US"/>
        </w:rPr>
      </w:pPr>
      <w:r w:rsidRPr="00EE3996">
        <w:rPr>
          <w:rFonts w:cs="Times New Roman"/>
          <w:b/>
          <w:bCs/>
          <w:sz w:val="24"/>
          <w:szCs w:val="24"/>
          <w:lang w:val="en-US"/>
        </w:rPr>
        <w:t>Fig 2</w:t>
      </w:r>
      <w:r w:rsidR="00D14958">
        <w:rPr>
          <w:rFonts w:cs="Times New Roman"/>
          <w:b/>
          <w:bCs/>
          <w:sz w:val="24"/>
          <w:szCs w:val="24"/>
          <w:lang w:val="en-US"/>
        </w:rPr>
        <w:t>:</w:t>
      </w:r>
      <w:r w:rsidRPr="00EE3996">
        <w:rPr>
          <w:rFonts w:cs="Times New Roman"/>
          <w:sz w:val="24"/>
          <w:szCs w:val="24"/>
          <w:lang w:val="en-US"/>
        </w:rPr>
        <w:t xml:space="preserve"> Heatmap </w:t>
      </w:r>
      <w:proofErr w:type="spellStart"/>
      <w:r w:rsidRPr="00EE3996">
        <w:rPr>
          <w:rFonts w:cs="Times New Roman"/>
          <w:sz w:val="24"/>
          <w:szCs w:val="24"/>
          <w:lang w:val="en-US"/>
        </w:rPr>
        <w:t>clustergram</w:t>
      </w:r>
      <w:proofErr w:type="spellEnd"/>
      <w:r w:rsidRPr="00EE3996">
        <w:rPr>
          <w:rFonts w:cs="Times New Roman"/>
          <w:sz w:val="24"/>
          <w:szCs w:val="24"/>
          <w:lang w:val="en-US"/>
        </w:rPr>
        <w:t xml:space="preserve"> analysis of 23 chili genotypes on quantitative characters</w:t>
      </w:r>
      <w:r w:rsidR="00D14958">
        <w:rPr>
          <w:rFonts w:cs="Times New Roman"/>
          <w:sz w:val="24"/>
          <w:szCs w:val="24"/>
          <w:lang w:val="en-US"/>
        </w:rPr>
        <w:t>.</w:t>
      </w:r>
      <w:r w:rsidRPr="00EE3996">
        <w:rPr>
          <w:rFonts w:cs="Times New Roman"/>
          <w:sz w:val="24"/>
          <w:szCs w:val="24"/>
          <w:lang w:val="en-US"/>
        </w:rPr>
        <w:t xml:space="preserve"> </w:t>
      </w:r>
      <w:r w:rsidR="008B551B" w:rsidRPr="00EE3996">
        <w:rPr>
          <w:rFonts w:cs="Times New Roman"/>
          <w:sz w:val="24"/>
          <w:szCs w:val="24"/>
          <w:lang w:val="en-US"/>
        </w:rPr>
        <w:t xml:space="preserve">Numbers of fruit (JB), yield (H), Fruit weight (BB), Fruit length (PB), Cavity of the stalk (RTG), Stalk thickness (TTG), Stalk length (PTG), Fruit diameter (DB), Numbers of locus (JL), Plant height (TT), Stem diameter (DBT), Stem length (PBT), Leaf length (PD), Leaf width (LD), Petiole length (PTD), Numbers of </w:t>
      </w:r>
      <w:proofErr w:type="spellStart"/>
      <w:r w:rsidR="008B551B" w:rsidRPr="00EE3996">
        <w:rPr>
          <w:rFonts w:cs="Times New Roman"/>
          <w:sz w:val="24"/>
          <w:szCs w:val="24"/>
          <w:lang w:val="en-US"/>
        </w:rPr>
        <w:t>corola</w:t>
      </w:r>
      <w:proofErr w:type="spellEnd"/>
      <w:r w:rsidR="008B551B" w:rsidRPr="00EE3996">
        <w:rPr>
          <w:rFonts w:cs="Times New Roman"/>
          <w:sz w:val="24"/>
          <w:szCs w:val="24"/>
          <w:lang w:val="en-US"/>
        </w:rPr>
        <w:t xml:space="preserve"> (JC), </w:t>
      </w:r>
      <w:proofErr w:type="spellStart"/>
      <w:r w:rsidR="008B551B" w:rsidRPr="00EE3996">
        <w:rPr>
          <w:rFonts w:cs="Times New Roman"/>
          <w:sz w:val="24"/>
          <w:szCs w:val="24"/>
          <w:lang w:val="en-US"/>
        </w:rPr>
        <w:t>Corola</w:t>
      </w:r>
      <w:proofErr w:type="spellEnd"/>
      <w:r w:rsidR="008B551B" w:rsidRPr="00EE3996">
        <w:rPr>
          <w:rFonts w:cs="Times New Roman"/>
          <w:sz w:val="24"/>
          <w:szCs w:val="24"/>
          <w:lang w:val="en-US"/>
        </w:rPr>
        <w:t xml:space="preserve"> length (PJ), Numbers of anther (JA), Anther length (PA), Filament length (PF).</w:t>
      </w:r>
    </w:p>
    <w:p w14:paraId="6FB734A1" w14:textId="7795DFDF" w:rsidR="00E320C6" w:rsidRPr="00EE3996" w:rsidRDefault="00676949" w:rsidP="00D14958">
      <w:pPr>
        <w:spacing w:line="360" w:lineRule="auto"/>
        <w:ind w:firstLine="360"/>
        <w:rPr>
          <w:rFonts w:cs="Times New Roman"/>
          <w:sz w:val="24"/>
          <w:szCs w:val="24"/>
          <w:lang w:val="en-US"/>
        </w:rPr>
      </w:pPr>
      <w:r w:rsidRPr="00EE3996">
        <w:rPr>
          <w:rFonts w:cs="Times New Roman"/>
          <w:sz w:val="24"/>
          <w:szCs w:val="24"/>
          <w:lang w:val="en-US"/>
        </w:rPr>
        <w:t xml:space="preserve">The results of heatmap clustering analysis of quantitative characters show three major groups of chili genotypes. The first group consists of four genotypes: Bonsai Green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w:t>
      </w:r>
      <w:proofErr w:type="spellStart"/>
      <w:r w:rsidRPr="00EE3996">
        <w:rPr>
          <w:rFonts w:cs="Times New Roman"/>
          <w:sz w:val="24"/>
          <w:szCs w:val="24"/>
          <w:lang w:val="en-US"/>
        </w:rPr>
        <w:t>Gero</w:t>
      </w:r>
      <w:proofErr w:type="spellEnd"/>
      <w:r w:rsidRPr="00EE3996">
        <w:rPr>
          <w:rFonts w:cs="Times New Roman"/>
          <w:sz w:val="24"/>
          <w:szCs w:val="24"/>
          <w:lang w:val="en-US"/>
        </w:rPr>
        <w:t xml:space="preserve"> Tanah </w:t>
      </w:r>
      <w:proofErr w:type="spellStart"/>
      <w:r w:rsidRPr="00EE3996">
        <w:rPr>
          <w:rFonts w:cs="Times New Roman"/>
          <w:sz w:val="24"/>
          <w:szCs w:val="24"/>
          <w:lang w:val="en-US"/>
        </w:rPr>
        <w:t>Datar</w:t>
      </w:r>
      <w:proofErr w:type="spellEnd"/>
      <w:r w:rsidRPr="00EE3996">
        <w:rPr>
          <w:rFonts w:cs="Times New Roman"/>
          <w:sz w:val="24"/>
          <w:szCs w:val="24"/>
          <w:lang w:val="en-US"/>
        </w:rPr>
        <w:t xml:space="preserve">, </w:t>
      </w:r>
      <w:proofErr w:type="spellStart"/>
      <w:r w:rsidRPr="00EE3996">
        <w:rPr>
          <w:rFonts w:cs="Times New Roman"/>
          <w:sz w:val="24"/>
          <w:szCs w:val="24"/>
          <w:lang w:val="en-US"/>
        </w:rPr>
        <w:t>Pasir</w:t>
      </w:r>
      <w:proofErr w:type="spellEnd"/>
      <w:r w:rsidRPr="00EE3996">
        <w:rPr>
          <w:rFonts w:cs="Times New Roman"/>
          <w:sz w:val="24"/>
          <w:szCs w:val="24"/>
          <w:lang w:val="en-US"/>
        </w:rPr>
        <w:t xml:space="preserve"> </w:t>
      </w:r>
      <w:proofErr w:type="spellStart"/>
      <w:r w:rsidRPr="00EE3996">
        <w:rPr>
          <w:rFonts w:cs="Times New Roman"/>
          <w:sz w:val="24"/>
          <w:szCs w:val="24"/>
          <w:lang w:val="en-US"/>
        </w:rPr>
        <w:t>Pasaman</w:t>
      </w:r>
      <w:proofErr w:type="spellEnd"/>
      <w:r w:rsidRPr="00EE3996">
        <w:rPr>
          <w:rFonts w:cs="Times New Roman"/>
          <w:sz w:val="24"/>
          <w:szCs w:val="24"/>
          <w:lang w:val="en-US"/>
        </w:rPr>
        <w:t xml:space="preserve"> Timur, and </w:t>
      </w:r>
      <w:proofErr w:type="spellStart"/>
      <w:r w:rsidRPr="00EE3996">
        <w:rPr>
          <w:rFonts w:cs="Times New Roman"/>
          <w:sz w:val="24"/>
          <w:szCs w:val="24"/>
          <w:lang w:val="en-US"/>
        </w:rPr>
        <w:t>Lokal</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This group is characterized by a relatively large number of anthers but a relatively small number of fruits and yields. The second group consists of two sub-groups. Sub-group 1 includes six genotypes, while sub-group 2 includes nine genotypes. The third group consists of the </w:t>
      </w:r>
      <w:proofErr w:type="spellStart"/>
      <w:r w:rsidRPr="00EE3996">
        <w:rPr>
          <w:rFonts w:cs="Times New Roman"/>
          <w:sz w:val="24"/>
          <w:szCs w:val="24"/>
          <w:lang w:val="en-US"/>
        </w:rPr>
        <w:t>Randah</w:t>
      </w:r>
      <w:proofErr w:type="spellEnd"/>
      <w:r w:rsidRPr="00EE3996">
        <w:rPr>
          <w:rFonts w:cs="Times New Roman"/>
          <w:sz w:val="24"/>
          <w:szCs w:val="24"/>
          <w:lang w:val="en-US"/>
        </w:rPr>
        <w:t xml:space="preserve">, </w:t>
      </w:r>
      <w:proofErr w:type="spellStart"/>
      <w:r w:rsidRPr="00EE3996">
        <w:rPr>
          <w:rFonts w:cs="Times New Roman"/>
          <w:sz w:val="24"/>
          <w:szCs w:val="24"/>
          <w:lang w:val="en-US"/>
        </w:rPr>
        <w:t>Tali</w:t>
      </w:r>
      <w:proofErr w:type="spellEnd"/>
      <w:r w:rsidRPr="00EE3996">
        <w:rPr>
          <w:rFonts w:cs="Times New Roman"/>
          <w:sz w:val="24"/>
          <w:szCs w:val="24"/>
          <w:lang w:val="en-US"/>
        </w:rPr>
        <w:t xml:space="preserve">, </w:t>
      </w:r>
      <w:proofErr w:type="spellStart"/>
      <w:r w:rsidRPr="00EE3996">
        <w:rPr>
          <w:rFonts w:cs="Times New Roman"/>
          <w:sz w:val="24"/>
          <w:szCs w:val="24"/>
          <w:lang w:val="en-US"/>
        </w:rPr>
        <w:t>Ateng</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and Aka </w:t>
      </w:r>
      <w:proofErr w:type="spellStart"/>
      <w:r w:rsidRPr="00EE3996">
        <w:rPr>
          <w:rFonts w:cs="Times New Roman"/>
          <w:sz w:val="24"/>
          <w:szCs w:val="24"/>
          <w:lang w:val="en-US"/>
        </w:rPr>
        <w:t>Solsel</w:t>
      </w:r>
      <w:proofErr w:type="spellEnd"/>
      <w:r w:rsidRPr="00EE3996">
        <w:rPr>
          <w:rFonts w:cs="Times New Roman"/>
          <w:sz w:val="24"/>
          <w:szCs w:val="24"/>
          <w:lang w:val="en-US"/>
        </w:rPr>
        <w:t xml:space="preserve"> genotypes. This group is characterized by moderately high to high fruit values, especially the </w:t>
      </w:r>
      <w:proofErr w:type="spellStart"/>
      <w:r w:rsidRPr="00EE3996">
        <w:rPr>
          <w:rFonts w:cs="Times New Roman"/>
          <w:sz w:val="24"/>
          <w:szCs w:val="24"/>
          <w:lang w:val="en-US"/>
        </w:rPr>
        <w:t>Randah</w:t>
      </w:r>
      <w:proofErr w:type="spellEnd"/>
      <w:r w:rsidRPr="00EE3996">
        <w:rPr>
          <w:rFonts w:cs="Times New Roman"/>
          <w:sz w:val="24"/>
          <w:szCs w:val="24"/>
          <w:lang w:val="en-US"/>
        </w:rPr>
        <w:t xml:space="preserve"> genotype, which has the largest yield character (C2).</w:t>
      </w:r>
    </w:p>
    <w:p w14:paraId="341BC4FE" w14:textId="13E59E01" w:rsidR="007C2ECD" w:rsidRPr="00EE3996" w:rsidRDefault="007C2ECD" w:rsidP="00D14958">
      <w:pPr>
        <w:spacing w:line="360" w:lineRule="auto"/>
        <w:ind w:firstLine="360"/>
        <w:rPr>
          <w:rFonts w:cs="Times New Roman"/>
          <w:sz w:val="24"/>
          <w:szCs w:val="24"/>
          <w:lang w:val="en-US"/>
        </w:rPr>
      </w:pPr>
      <w:r w:rsidRPr="00EE3996">
        <w:rPr>
          <w:rFonts w:cs="Times New Roman"/>
          <w:sz w:val="24"/>
          <w:szCs w:val="24"/>
          <w:lang w:val="en-US"/>
        </w:rPr>
        <w:t xml:space="preserve">The third cluster comprises </w:t>
      </w:r>
      <w:proofErr w:type="spellStart"/>
      <w:r w:rsidRPr="00EE3996">
        <w:rPr>
          <w:rFonts w:cs="Times New Roman"/>
          <w:sz w:val="24"/>
          <w:szCs w:val="24"/>
          <w:lang w:val="en-US"/>
        </w:rPr>
        <w:t>Randah</w:t>
      </w:r>
      <w:proofErr w:type="spellEnd"/>
      <w:r w:rsidRPr="00EE3996">
        <w:rPr>
          <w:rFonts w:cs="Times New Roman"/>
          <w:sz w:val="24"/>
          <w:szCs w:val="24"/>
          <w:lang w:val="en-US"/>
        </w:rPr>
        <w:t xml:space="preserve">, </w:t>
      </w:r>
      <w:proofErr w:type="spellStart"/>
      <w:r w:rsidRPr="00EE3996">
        <w:rPr>
          <w:rFonts w:cs="Times New Roman"/>
          <w:sz w:val="24"/>
          <w:szCs w:val="24"/>
          <w:lang w:val="en-US"/>
        </w:rPr>
        <w:t>Tali</w:t>
      </w:r>
      <w:proofErr w:type="spellEnd"/>
      <w:r w:rsidRPr="00EE3996">
        <w:rPr>
          <w:rFonts w:cs="Times New Roman"/>
          <w:sz w:val="24"/>
          <w:szCs w:val="24"/>
          <w:lang w:val="en-US"/>
        </w:rPr>
        <w:t xml:space="preserve">, </w:t>
      </w:r>
      <w:proofErr w:type="spellStart"/>
      <w:r w:rsidRPr="00EE3996">
        <w:rPr>
          <w:rFonts w:cs="Times New Roman"/>
          <w:sz w:val="24"/>
          <w:szCs w:val="24"/>
          <w:lang w:val="en-US"/>
        </w:rPr>
        <w:t>Ateng</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and Aka </w:t>
      </w:r>
      <w:proofErr w:type="spellStart"/>
      <w:r w:rsidRPr="00EE3996">
        <w:rPr>
          <w:rFonts w:cs="Times New Roman"/>
          <w:sz w:val="24"/>
          <w:szCs w:val="24"/>
          <w:lang w:val="en-US"/>
        </w:rPr>
        <w:t>Solsel</w:t>
      </w:r>
      <w:proofErr w:type="spellEnd"/>
      <w:r w:rsidRPr="00EE3996">
        <w:rPr>
          <w:rFonts w:cs="Times New Roman"/>
          <w:sz w:val="24"/>
          <w:szCs w:val="24"/>
          <w:lang w:val="en-US"/>
        </w:rPr>
        <w:t xml:space="preserve"> genotypes, all of which are characterized by moderately high to high yield performance, particularly the </w:t>
      </w:r>
      <w:proofErr w:type="spellStart"/>
      <w:r w:rsidRPr="00EE3996">
        <w:rPr>
          <w:rFonts w:cs="Times New Roman"/>
          <w:sz w:val="24"/>
          <w:szCs w:val="24"/>
          <w:lang w:val="en-US"/>
        </w:rPr>
        <w:lastRenderedPageBreak/>
        <w:t>Randah</w:t>
      </w:r>
      <w:proofErr w:type="spellEnd"/>
      <w:r w:rsidRPr="00EE3996">
        <w:rPr>
          <w:rFonts w:cs="Times New Roman"/>
          <w:sz w:val="24"/>
          <w:szCs w:val="24"/>
          <w:lang w:val="en-US"/>
        </w:rPr>
        <w:t xml:space="preserve"> genotype, which showed the highest yield. These genotypes share traits associated with efficient assimilate translocation, larger fruit size, and greater fruit number per plant. Such genotypes can be considered as superior lines with strong yield potential and are highly valuable for use in breeding programs aimed at improving productivity. Similar clustering of high-yielding genotypes has been observed by </w:t>
      </w:r>
      <w:r w:rsidR="00316FC3" w:rsidRPr="00EE3996">
        <w:rPr>
          <w:rFonts w:cs="Times New Roman"/>
          <w:sz w:val="24"/>
          <w:szCs w:val="24"/>
        </w:rPr>
        <w:t>Chowdhury</w:t>
      </w:r>
      <w:r w:rsidRPr="00EE3996">
        <w:rPr>
          <w:rFonts w:cs="Times New Roman"/>
          <w:sz w:val="24"/>
          <w:szCs w:val="24"/>
          <w:lang w:val="en-US"/>
        </w:rPr>
        <w:t xml:space="preserve"> et al. (202</w:t>
      </w:r>
      <w:r w:rsidR="00316FC3" w:rsidRPr="00EE3996">
        <w:rPr>
          <w:rFonts w:cs="Times New Roman"/>
          <w:sz w:val="24"/>
          <w:szCs w:val="24"/>
          <w:lang w:val="en-US"/>
        </w:rPr>
        <w:t>3</w:t>
      </w:r>
      <w:r w:rsidRPr="00EE3996">
        <w:rPr>
          <w:rFonts w:cs="Times New Roman"/>
          <w:sz w:val="24"/>
          <w:szCs w:val="24"/>
          <w:lang w:val="en-US"/>
        </w:rPr>
        <w:t xml:space="preserve">) and </w:t>
      </w:r>
      <w:r w:rsidR="00316FC3" w:rsidRPr="00EE3996">
        <w:rPr>
          <w:rFonts w:cs="Times New Roman"/>
          <w:sz w:val="24"/>
          <w:szCs w:val="24"/>
        </w:rPr>
        <w:t>Kusumaningrum</w:t>
      </w:r>
      <w:r w:rsidRPr="00EE3996">
        <w:rPr>
          <w:rFonts w:cs="Times New Roman"/>
          <w:sz w:val="24"/>
          <w:szCs w:val="24"/>
          <w:lang w:val="en-US"/>
        </w:rPr>
        <w:t xml:space="preserve"> et al. (202</w:t>
      </w:r>
      <w:r w:rsidR="00316FC3" w:rsidRPr="00EE3996">
        <w:rPr>
          <w:rFonts w:cs="Times New Roman"/>
          <w:sz w:val="24"/>
          <w:szCs w:val="24"/>
          <w:lang w:val="en-US"/>
        </w:rPr>
        <w:t>5</w:t>
      </w:r>
      <w:r w:rsidRPr="00EE3996">
        <w:rPr>
          <w:rFonts w:cs="Times New Roman"/>
          <w:sz w:val="24"/>
          <w:szCs w:val="24"/>
          <w:lang w:val="en-US"/>
        </w:rPr>
        <w:t>), who reported that yield-dominant groups often cluster together due to shared physiological mechanisms such as enhanced photosynthetic activity, stronger sink strength in fruits, and better tolerance to water or nutrient stress.</w:t>
      </w:r>
    </w:p>
    <w:p w14:paraId="4BBA5AF5" w14:textId="2D7476BF" w:rsidR="007C2ECD" w:rsidRPr="00EE3996" w:rsidRDefault="007C2ECD" w:rsidP="00D14958">
      <w:pPr>
        <w:spacing w:line="360" w:lineRule="auto"/>
        <w:ind w:firstLine="360"/>
        <w:rPr>
          <w:rFonts w:cs="Times New Roman"/>
          <w:sz w:val="24"/>
          <w:szCs w:val="24"/>
          <w:lang w:val="en-US"/>
        </w:rPr>
      </w:pPr>
      <w:r w:rsidRPr="00EE3996">
        <w:rPr>
          <w:rFonts w:cs="Times New Roman"/>
          <w:sz w:val="24"/>
          <w:szCs w:val="24"/>
          <w:lang w:val="en-US"/>
        </w:rPr>
        <w:t xml:space="preserve">The presence of distinct clusters also indicates that local West Sumatran chili genotypes have undergone both natural and farmer-driven selection, resulting in genotypic differentiation according to preferred agronomic traits. Farmers in this region have long propagated chili landraces based on fruit shape, color, and productivity, which may explain why high-yielding genotypes like </w:t>
      </w:r>
      <w:proofErr w:type="spellStart"/>
      <w:r w:rsidRPr="00EE3996">
        <w:rPr>
          <w:rFonts w:cs="Times New Roman"/>
          <w:sz w:val="24"/>
          <w:szCs w:val="24"/>
          <w:lang w:val="en-US"/>
        </w:rPr>
        <w:t>Randah</w:t>
      </w:r>
      <w:proofErr w:type="spellEnd"/>
      <w:r w:rsidRPr="00EE3996">
        <w:rPr>
          <w:rFonts w:cs="Times New Roman"/>
          <w:sz w:val="24"/>
          <w:szCs w:val="24"/>
          <w:lang w:val="en-US"/>
        </w:rPr>
        <w:t xml:space="preserve"> and </w:t>
      </w:r>
      <w:proofErr w:type="spellStart"/>
      <w:r w:rsidRPr="00EE3996">
        <w:rPr>
          <w:rFonts w:cs="Times New Roman"/>
          <w:sz w:val="24"/>
          <w:szCs w:val="24"/>
          <w:lang w:val="en-US"/>
        </w:rPr>
        <w:t>Tali</w:t>
      </w:r>
      <w:proofErr w:type="spellEnd"/>
      <w:r w:rsidRPr="00EE3996">
        <w:rPr>
          <w:rFonts w:cs="Times New Roman"/>
          <w:sz w:val="24"/>
          <w:szCs w:val="24"/>
          <w:lang w:val="en-US"/>
        </w:rPr>
        <w:t xml:space="preserve"> are grouped separately from smaller-fruited types such as Bonsai Green or </w:t>
      </w:r>
      <w:proofErr w:type="spellStart"/>
      <w:r w:rsidRPr="00EE3996">
        <w:rPr>
          <w:rFonts w:cs="Times New Roman"/>
          <w:sz w:val="24"/>
          <w:szCs w:val="24"/>
          <w:lang w:val="en-US"/>
        </w:rPr>
        <w:t>Lokal</w:t>
      </w:r>
      <w:proofErr w:type="spellEnd"/>
      <w:r w:rsidRPr="00EE3996">
        <w:rPr>
          <w:rFonts w:cs="Times New Roman"/>
          <w:sz w:val="24"/>
          <w:szCs w:val="24"/>
          <w:lang w:val="en-US"/>
        </w:rPr>
        <w:t xml:space="preserve"> </w:t>
      </w:r>
      <w:proofErr w:type="spellStart"/>
      <w:r w:rsidRPr="00EE3996">
        <w:rPr>
          <w:rFonts w:cs="Times New Roman"/>
          <w:sz w:val="24"/>
          <w:szCs w:val="24"/>
          <w:lang w:val="en-US"/>
        </w:rPr>
        <w:t>Maninjau</w:t>
      </w:r>
      <w:proofErr w:type="spellEnd"/>
      <w:r w:rsidRPr="00EE3996">
        <w:rPr>
          <w:rFonts w:cs="Times New Roman"/>
          <w:sz w:val="24"/>
          <w:szCs w:val="24"/>
          <w:lang w:val="en-US"/>
        </w:rPr>
        <w:t xml:space="preserve">. This pattern reflects both genetic divergence and local adaptation, as described by </w:t>
      </w:r>
      <w:proofErr w:type="spellStart"/>
      <w:r w:rsidRPr="00EE3996">
        <w:rPr>
          <w:rFonts w:cs="Times New Roman"/>
          <w:sz w:val="24"/>
          <w:szCs w:val="24"/>
          <w:lang w:val="en-US"/>
        </w:rPr>
        <w:t>Budiyanti</w:t>
      </w:r>
      <w:proofErr w:type="spellEnd"/>
      <w:r w:rsidRPr="00EE3996">
        <w:rPr>
          <w:rFonts w:cs="Times New Roman"/>
          <w:sz w:val="24"/>
          <w:szCs w:val="24"/>
          <w:lang w:val="en-US"/>
        </w:rPr>
        <w:t xml:space="preserve"> et al. (2024) and </w:t>
      </w:r>
      <w:proofErr w:type="spellStart"/>
      <w:r w:rsidRPr="00EE3996">
        <w:rPr>
          <w:rFonts w:cs="Times New Roman"/>
          <w:sz w:val="24"/>
          <w:szCs w:val="24"/>
          <w:lang w:val="en-US"/>
        </w:rPr>
        <w:t>Suliansyah</w:t>
      </w:r>
      <w:proofErr w:type="spellEnd"/>
      <w:r w:rsidRPr="00EE3996">
        <w:rPr>
          <w:rFonts w:cs="Times New Roman"/>
          <w:sz w:val="24"/>
          <w:szCs w:val="24"/>
          <w:lang w:val="en-US"/>
        </w:rPr>
        <w:t xml:space="preserve"> et al. (2023), where farmer selection and environmental variation contribute jointly to the morphological diversification of </w:t>
      </w:r>
      <w:r w:rsidRPr="00EE3996">
        <w:rPr>
          <w:rFonts w:cs="Times New Roman"/>
          <w:i/>
          <w:iCs/>
          <w:sz w:val="24"/>
          <w:szCs w:val="24"/>
          <w:lang w:val="en-US"/>
        </w:rPr>
        <w:t>Capsicum</w:t>
      </w:r>
      <w:r w:rsidRPr="00EE3996">
        <w:rPr>
          <w:rFonts w:cs="Times New Roman"/>
          <w:sz w:val="24"/>
          <w:szCs w:val="24"/>
          <w:lang w:val="en-US"/>
        </w:rPr>
        <w:t xml:space="preserve"> </w:t>
      </w:r>
      <w:r w:rsidRPr="00EE3996">
        <w:rPr>
          <w:rFonts w:cs="Times New Roman"/>
          <w:i/>
          <w:iCs/>
          <w:sz w:val="24"/>
          <w:szCs w:val="24"/>
          <w:lang w:val="en-US"/>
        </w:rPr>
        <w:t>annuum</w:t>
      </w:r>
      <w:r w:rsidRPr="00EE3996">
        <w:rPr>
          <w:rFonts w:cs="Times New Roman"/>
          <w:sz w:val="24"/>
          <w:szCs w:val="24"/>
          <w:lang w:val="en-US"/>
        </w:rPr>
        <w:t>.</w:t>
      </w:r>
    </w:p>
    <w:p w14:paraId="626AE6A5" w14:textId="77777777" w:rsidR="00C26F28" w:rsidRPr="00EE3996" w:rsidRDefault="00C26F28" w:rsidP="00EE399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20"/>
        <w:jc w:val="both"/>
        <w:rPr>
          <w:rFonts w:ascii="Times New Roman" w:hAnsi="Times New Roman" w:cs="Times New Roman"/>
          <w:sz w:val="24"/>
          <w:szCs w:val="24"/>
          <w:lang w:val="id-ID"/>
        </w:rPr>
      </w:pPr>
    </w:p>
    <w:p w14:paraId="45F0D29E" w14:textId="23FA440F" w:rsidR="00C50AB5" w:rsidRPr="00EE3996" w:rsidRDefault="00371A40" w:rsidP="00EE3996">
      <w:pPr>
        <w:spacing w:line="360" w:lineRule="auto"/>
        <w:rPr>
          <w:rFonts w:cs="Times New Roman"/>
          <w:noProof/>
          <w:sz w:val="24"/>
          <w:szCs w:val="24"/>
        </w:rPr>
      </w:pPr>
      <w:r w:rsidRPr="00EE3996">
        <w:rPr>
          <w:rFonts w:cs="Times New Roman"/>
          <w:noProof/>
          <w:sz w:val="24"/>
          <w:szCs w:val="24"/>
          <w:lang w:val="en-US"/>
        </w:rPr>
        <w:lastRenderedPageBreak/>
        <w:drawing>
          <wp:inline distT="0" distB="0" distL="0" distR="0" wp14:anchorId="4DEEA316" wp14:editId="6853E7BD">
            <wp:extent cx="5510530" cy="42144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10530" cy="4214495"/>
                    </a:xfrm>
                    <a:prstGeom prst="rect">
                      <a:avLst/>
                    </a:prstGeom>
                    <a:noFill/>
                    <a:ln>
                      <a:noFill/>
                    </a:ln>
                  </pic:spPr>
                </pic:pic>
              </a:graphicData>
            </a:graphic>
          </wp:inline>
        </w:drawing>
      </w:r>
    </w:p>
    <w:p w14:paraId="571ACA6E" w14:textId="22DB451F" w:rsidR="00C26F28" w:rsidRPr="00EE3996" w:rsidRDefault="00C26F28" w:rsidP="00D14958">
      <w:pPr>
        <w:spacing w:line="360" w:lineRule="auto"/>
        <w:ind w:firstLine="0"/>
        <w:rPr>
          <w:rFonts w:cs="Times New Roman"/>
          <w:sz w:val="24"/>
          <w:szCs w:val="24"/>
          <w:lang w:val="en-ID"/>
        </w:rPr>
      </w:pPr>
      <w:r w:rsidRPr="00EE3996">
        <w:rPr>
          <w:rFonts w:cs="Times New Roman"/>
          <w:b/>
          <w:bCs/>
          <w:sz w:val="24"/>
          <w:szCs w:val="24"/>
          <w:lang w:val="en-ID"/>
        </w:rPr>
        <w:t>Fig 3</w:t>
      </w:r>
      <w:r w:rsidR="00D14958">
        <w:rPr>
          <w:rFonts w:cs="Times New Roman"/>
          <w:sz w:val="24"/>
          <w:szCs w:val="24"/>
          <w:lang w:val="en-ID"/>
        </w:rPr>
        <w:t>:</w:t>
      </w:r>
      <w:r w:rsidRPr="00EE3996">
        <w:rPr>
          <w:rFonts w:cs="Times New Roman"/>
          <w:sz w:val="24"/>
          <w:szCs w:val="24"/>
          <w:lang w:val="en-ID"/>
        </w:rPr>
        <w:t xml:space="preserve"> Dendrogram analysis of 23 chili genotypes on quantitative and qualitative characters</w:t>
      </w:r>
      <w:r w:rsidR="00D14958">
        <w:rPr>
          <w:rFonts w:cs="Times New Roman"/>
          <w:sz w:val="24"/>
          <w:szCs w:val="24"/>
          <w:lang w:val="en-ID"/>
        </w:rPr>
        <w:t>.</w:t>
      </w:r>
    </w:p>
    <w:p w14:paraId="39D4CD88" w14:textId="77777777" w:rsidR="00C26F28" w:rsidRPr="00EE3996" w:rsidRDefault="00C26F28" w:rsidP="00EE3996">
      <w:pPr>
        <w:spacing w:line="360" w:lineRule="auto"/>
        <w:rPr>
          <w:rFonts w:cs="Times New Roman"/>
          <w:sz w:val="24"/>
          <w:szCs w:val="24"/>
          <w:lang w:val="en-US"/>
        </w:rPr>
      </w:pPr>
    </w:p>
    <w:p w14:paraId="44C757B9" w14:textId="20DD2802" w:rsidR="00221CC9" w:rsidRPr="00EE3996" w:rsidRDefault="00F77A2C" w:rsidP="001F3F7A">
      <w:pPr>
        <w:spacing w:line="360" w:lineRule="auto"/>
        <w:rPr>
          <w:rFonts w:cs="Times New Roman"/>
          <w:sz w:val="24"/>
          <w:szCs w:val="24"/>
          <w:lang w:val="en-US"/>
        </w:rPr>
      </w:pPr>
      <w:r w:rsidRPr="00EE3996">
        <w:rPr>
          <w:rFonts w:cs="Times New Roman"/>
          <w:sz w:val="24"/>
          <w:szCs w:val="24"/>
          <w:lang w:val="en-US"/>
        </w:rPr>
        <w:t>Hierarchical cluster analysis divided the 23 chili genotypes into three major clusters (Fig</w:t>
      </w:r>
      <w:r w:rsidR="00D14958">
        <w:rPr>
          <w:rFonts w:cs="Times New Roman"/>
          <w:sz w:val="24"/>
          <w:szCs w:val="24"/>
          <w:lang w:val="en-US"/>
        </w:rPr>
        <w:t>.</w:t>
      </w:r>
      <w:r w:rsidRPr="00EE3996">
        <w:rPr>
          <w:rFonts w:cs="Times New Roman"/>
          <w:sz w:val="24"/>
          <w:szCs w:val="24"/>
          <w:lang w:val="en-US"/>
        </w:rPr>
        <w:t xml:space="preserve"> 3). The three-group division was supported by the agglomeration schedule and validation metrics (cophenetic correlation = 0.82; silhouette width = 0.46), indicating an adequate and interpretable clustering structure</w:t>
      </w:r>
      <w:r w:rsidRPr="00EE3996" w:rsidDel="00F77A2C">
        <w:rPr>
          <w:rFonts w:cs="Times New Roman"/>
          <w:sz w:val="24"/>
          <w:szCs w:val="24"/>
          <w:lang w:val="en-US"/>
        </w:rPr>
        <w:t xml:space="preserve"> </w:t>
      </w:r>
      <w:r w:rsidR="00C26F28" w:rsidRPr="00EE3996">
        <w:rPr>
          <w:rFonts w:cs="Times New Roman"/>
          <w:sz w:val="24"/>
          <w:szCs w:val="24"/>
          <w:lang w:val="en-US"/>
        </w:rPr>
        <w:t>(Figure 3)</w:t>
      </w:r>
      <w:r w:rsidR="008B5121" w:rsidRPr="00EE3996">
        <w:rPr>
          <w:rFonts w:cs="Times New Roman"/>
          <w:sz w:val="24"/>
          <w:szCs w:val="24"/>
          <w:lang w:val="en-US"/>
        </w:rPr>
        <w:t xml:space="preserve">. The first group consisted of three genotypes: </w:t>
      </w:r>
      <w:proofErr w:type="spellStart"/>
      <w:r w:rsidR="008B5121" w:rsidRPr="00EE3996">
        <w:rPr>
          <w:rFonts w:cs="Times New Roman"/>
          <w:sz w:val="24"/>
          <w:szCs w:val="24"/>
          <w:lang w:val="en-US"/>
        </w:rPr>
        <w:t>Tali</w:t>
      </w:r>
      <w:proofErr w:type="spellEnd"/>
      <w:r w:rsidR="008B5121" w:rsidRPr="00EE3996">
        <w:rPr>
          <w:rFonts w:cs="Times New Roman"/>
          <w:sz w:val="24"/>
          <w:szCs w:val="24"/>
          <w:lang w:val="en-US"/>
        </w:rPr>
        <w:t xml:space="preserve">, Kampung </w:t>
      </w:r>
      <w:proofErr w:type="spellStart"/>
      <w:r w:rsidR="008B5121" w:rsidRPr="00EE3996">
        <w:rPr>
          <w:rFonts w:cs="Times New Roman"/>
          <w:sz w:val="24"/>
          <w:szCs w:val="24"/>
          <w:lang w:val="en-US"/>
        </w:rPr>
        <w:t>Manangah</w:t>
      </w:r>
      <w:proofErr w:type="spellEnd"/>
      <w:r w:rsidR="008B5121" w:rsidRPr="00EE3996">
        <w:rPr>
          <w:rFonts w:cs="Times New Roman"/>
          <w:sz w:val="24"/>
          <w:szCs w:val="24"/>
          <w:lang w:val="en-US"/>
        </w:rPr>
        <w:t xml:space="preserve">, and </w:t>
      </w:r>
      <w:proofErr w:type="spellStart"/>
      <w:r w:rsidR="008B5121" w:rsidRPr="00EE3996">
        <w:rPr>
          <w:rFonts w:cs="Times New Roman"/>
          <w:sz w:val="24"/>
          <w:szCs w:val="24"/>
          <w:lang w:val="en-US"/>
        </w:rPr>
        <w:t>Keriting</w:t>
      </w:r>
      <w:proofErr w:type="spellEnd"/>
      <w:r w:rsidR="008B5121" w:rsidRPr="00EE3996">
        <w:rPr>
          <w:rFonts w:cs="Times New Roman"/>
          <w:sz w:val="24"/>
          <w:szCs w:val="24"/>
          <w:lang w:val="en-US"/>
        </w:rPr>
        <w:t xml:space="preserve"> </w:t>
      </w:r>
      <w:proofErr w:type="spellStart"/>
      <w:r w:rsidR="008B5121" w:rsidRPr="00EE3996">
        <w:rPr>
          <w:rFonts w:cs="Times New Roman"/>
          <w:sz w:val="24"/>
          <w:szCs w:val="24"/>
          <w:lang w:val="en-US"/>
        </w:rPr>
        <w:t>Bukittinggi</w:t>
      </w:r>
      <w:proofErr w:type="spellEnd"/>
      <w:r w:rsidR="008B5121" w:rsidRPr="00EE3996">
        <w:rPr>
          <w:rFonts w:cs="Times New Roman"/>
          <w:sz w:val="24"/>
          <w:szCs w:val="24"/>
          <w:lang w:val="en-US"/>
        </w:rPr>
        <w:t xml:space="preserve">. The second group consisted of two subgroups: Subgroup 1 consisted of three genotypes, and subgroup 2 consisted of seven genotypes. The third group had two subgroups: Subgroup 1 consisted of six genotypes, and subgroup 2 consisted of four genotypes. Combined analysis of qualitative and quantitative traits is more accurate because it uses more complete data, increasing the precision of the grouping. Both quantitative and qualitative variables have their own advantages and disadvantages in genetic diversity studies, so both should be included </w:t>
      </w:r>
      <w:r w:rsidR="008B5121" w:rsidRPr="00EE3996">
        <w:rPr>
          <w:rFonts w:cs="Times New Roman"/>
          <w:noProof/>
          <w:sz w:val="24"/>
          <w:szCs w:val="24"/>
          <w:lang w:val="en-US"/>
        </w:rPr>
        <w:t>(Sari</w:t>
      </w:r>
      <w:r w:rsidR="00E423AF" w:rsidRPr="00EE3996">
        <w:rPr>
          <w:rFonts w:cs="Times New Roman"/>
          <w:noProof/>
          <w:sz w:val="24"/>
          <w:szCs w:val="24"/>
          <w:lang w:val="en-US"/>
        </w:rPr>
        <w:t xml:space="preserve"> et al. </w:t>
      </w:r>
      <w:r w:rsidR="008B5121" w:rsidRPr="00EE3996">
        <w:rPr>
          <w:rFonts w:cs="Times New Roman"/>
          <w:noProof/>
          <w:sz w:val="24"/>
          <w:szCs w:val="24"/>
          <w:lang w:val="en-US"/>
        </w:rPr>
        <w:t>2021</w:t>
      </w:r>
      <w:r w:rsidR="00E423AF" w:rsidRPr="00EE3996">
        <w:rPr>
          <w:rFonts w:cs="Times New Roman"/>
          <w:noProof/>
          <w:sz w:val="24"/>
          <w:szCs w:val="24"/>
          <w:lang w:val="en-US"/>
        </w:rPr>
        <w:t xml:space="preserve">; </w:t>
      </w:r>
      <w:r w:rsidR="008B5121" w:rsidRPr="00EE3996">
        <w:rPr>
          <w:rFonts w:cs="Times New Roman"/>
          <w:noProof/>
          <w:sz w:val="24"/>
          <w:szCs w:val="24"/>
          <w:lang w:val="en-US"/>
        </w:rPr>
        <w:t>Copati et al. 2022)</w:t>
      </w:r>
      <w:r w:rsidR="008B5121" w:rsidRPr="00EE3996">
        <w:rPr>
          <w:rFonts w:cs="Times New Roman"/>
          <w:sz w:val="24"/>
          <w:szCs w:val="24"/>
          <w:lang w:val="en-US"/>
        </w:rPr>
        <w:t>.</w:t>
      </w:r>
    </w:p>
    <w:p w14:paraId="5A184A9F" w14:textId="13F913A8" w:rsidR="00221CC9" w:rsidRPr="00F9232C" w:rsidRDefault="00221CC9" w:rsidP="00F9232C">
      <w:pPr>
        <w:spacing w:line="360" w:lineRule="auto"/>
        <w:rPr>
          <w:rFonts w:cs="Times New Roman"/>
          <w:sz w:val="24"/>
          <w:szCs w:val="24"/>
          <w:lang w:val="sv-SE"/>
        </w:rPr>
      </w:pPr>
      <w:r w:rsidRPr="00EE3996">
        <w:rPr>
          <w:rFonts w:cs="Times New Roman"/>
          <w:sz w:val="24"/>
          <w:szCs w:val="24"/>
        </w:rPr>
        <w:t xml:space="preserve"> </w:t>
      </w:r>
      <w:r w:rsidR="00F9232C" w:rsidRPr="00F9232C">
        <w:rPr>
          <w:rFonts w:cs="Times New Roman"/>
          <w:sz w:val="24"/>
          <w:szCs w:val="24"/>
          <w:lang w:val="sv-SE"/>
        </w:rPr>
        <w:t>A phylogenetic analysis of 23 local chili pepper varieties from West Sumatra, Indonesia, based on 15</w:t>
      </w:r>
      <w:r w:rsidR="00F9232C">
        <w:rPr>
          <w:rFonts w:cs="Times New Roman"/>
          <w:sz w:val="24"/>
          <w:szCs w:val="24"/>
          <w:lang w:val="sv-SE"/>
        </w:rPr>
        <w:t xml:space="preserve"> </w:t>
      </w:r>
      <w:r w:rsidR="00F9232C" w:rsidRPr="00F9232C">
        <w:rPr>
          <w:rFonts w:cs="Times New Roman"/>
          <w:sz w:val="24"/>
          <w:szCs w:val="24"/>
          <w:lang w:val="sv-SE"/>
        </w:rPr>
        <w:t xml:space="preserve">ISSR markers was conducted based on observations of the overall DNA bands that appeared and the results of the SAHN-UPGMA dendrogram. The dendrogram </w:t>
      </w:r>
      <w:r w:rsidR="00D12B81">
        <w:rPr>
          <w:rFonts w:cs="Times New Roman"/>
          <w:sz w:val="24"/>
          <w:szCs w:val="24"/>
          <w:lang w:val="sv-SE"/>
        </w:rPr>
        <w:t>(</w:t>
      </w:r>
      <w:r w:rsidR="00F9232C" w:rsidRPr="00F9232C">
        <w:rPr>
          <w:rFonts w:cs="Times New Roman"/>
          <w:sz w:val="24"/>
          <w:szCs w:val="24"/>
          <w:lang w:val="sv-SE"/>
        </w:rPr>
        <w:t>Fig</w:t>
      </w:r>
      <w:r w:rsidR="00D12B81">
        <w:rPr>
          <w:rFonts w:cs="Times New Roman"/>
          <w:sz w:val="24"/>
          <w:szCs w:val="24"/>
          <w:lang w:val="sv-SE"/>
        </w:rPr>
        <w:t>.</w:t>
      </w:r>
      <w:r w:rsidR="00F9232C" w:rsidRPr="00F9232C">
        <w:rPr>
          <w:rFonts w:cs="Times New Roman"/>
          <w:sz w:val="24"/>
          <w:szCs w:val="24"/>
          <w:lang w:val="sv-SE"/>
        </w:rPr>
        <w:t xml:space="preserve"> 3</w:t>
      </w:r>
      <w:r w:rsidR="00D12B81">
        <w:rPr>
          <w:rFonts w:cs="Times New Roman"/>
          <w:sz w:val="24"/>
          <w:szCs w:val="24"/>
          <w:lang w:val="sv-SE"/>
        </w:rPr>
        <w:t>)</w:t>
      </w:r>
      <w:r w:rsidR="00F9232C" w:rsidRPr="00F9232C">
        <w:rPr>
          <w:rFonts w:cs="Times New Roman"/>
          <w:sz w:val="24"/>
          <w:szCs w:val="24"/>
          <w:lang w:val="sv-SE"/>
        </w:rPr>
        <w:t xml:space="preserve"> shows the genetic relationships among the 23 chili pepper genotypes based on ISSR markers. The </w:t>
      </w:r>
      <w:r w:rsidR="00F9232C" w:rsidRPr="00F9232C">
        <w:rPr>
          <w:rFonts w:cs="Times New Roman"/>
          <w:sz w:val="24"/>
          <w:szCs w:val="24"/>
          <w:lang w:val="sv-SE"/>
        </w:rPr>
        <w:lastRenderedPageBreak/>
        <w:t>similarity coefficient values ranged from approximately 81% to 96%. This range indicates that all analyzed chili genotypes exhibit a fairly high level of genetic similarity, though genetic variation still exists among genotypes. At a genetic similarity level of 81%, two main clusters were formed (Fig</w:t>
      </w:r>
      <w:r w:rsidR="00D12B81">
        <w:rPr>
          <w:rFonts w:cs="Times New Roman"/>
          <w:sz w:val="24"/>
          <w:szCs w:val="24"/>
          <w:lang w:val="sv-SE"/>
        </w:rPr>
        <w:t>.</w:t>
      </w:r>
      <w:r w:rsidR="00F9232C" w:rsidRPr="00F9232C">
        <w:rPr>
          <w:rFonts w:cs="Times New Roman"/>
          <w:sz w:val="24"/>
          <w:szCs w:val="24"/>
          <w:lang w:val="sv-SE"/>
        </w:rPr>
        <w:t xml:space="preserve"> 2). The first cluster is further divided into two subclusters: the first subcluster consists of a single genotype, namely the Tali chili, while the second subcluster comprises the Kampung Manangah, Bonsat, and Lontabar chili genotypes, meaning these three share a closer genetic relationship. The second cluster is divided into two subclusters, with the first subcluster consisting of 17 genotypes and the second subcluster consisting of one genotype, namely Kopay. Genotypes located on adjacent branches share a close genetic relationship, whereas genotypes that diverged earlier exhibit greater genetic differences. This information is crucial for selecting parent lines in breeding programs. Genotypes that are genetically more distant can be selected as potential breeding parents because they have the potential to produce offspring with a wider range of genetic variation.</w:t>
      </w:r>
    </w:p>
    <w:p w14:paraId="33812F10" w14:textId="0642E6C8" w:rsidR="00EB0002" w:rsidRPr="00EE3996" w:rsidRDefault="00AA2E0B" w:rsidP="00F9232C">
      <w:pPr>
        <w:spacing w:line="360" w:lineRule="auto"/>
        <w:ind w:firstLine="0"/>
        <w:rPr>
          <w:rFonts w:cs="Times New Roman"/>
          <w:sz w:val="24"/>
          <w:szCs w:val="24"/>
          <w:lang w:val="en-US"/>
        </w:rPr>
      </w:pPr>
      <w:r w:rsidRPr="00EE3996">
        <w:rPr>
          <w:rFonts w:cs="Times New Roman"/>
          <w:noProof/>
          <w:sz w:val="24"/>
          <w:szCs w:val="24"/>
          <w:lang w:val="en-US"/>
        </w:rPr>
        <w:drawing>
          <wp:inline distT="0" distB="0" distL="0" distR="0" wp14:anchorId="4F9C2800" wp14:editId="53D54F5A">
            <wp:extent cx="5741894" cy="2940050"/>
            <wp:effectExtent l="0" t="0" r="0" b="0"/>
            <wp:docPr id="939344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344083" name=""/>
                    <pic:cNvPicPr/>
                  </pic:nvPicPr>
                  <pic:blipFill>
                    <a:blip r:embed="rId12"/>
                    <a:stretch>
                      <a:fillRect/>
                    </a:stretch>
                  </pic:blipFill>
                  <pic:spPr>
                    <a:xfrm>
                      <a:off x="0" y="0"/>
                      <a:ext cx="5744042" cy="2941150"/>
                    </a:xfrm>
                    <a:prstGeom prst="rect">
                      <a:avLst/>
                    </a:prstGeom>
                  </pic:spPr>
                </pic:pic>
              </a:graphicData>
            </a:graphic>
          </wp:inline>
        </w:drawing>
      </w:r>
    </w:p>
    <w:p w14:paraId="73E33654" w14:textId="7EBE3F58" w:rsidR="008466E8" w:rsidRPr="00F9232C" w:rsidRDefault="0088600A" w:rsidP="00F9232C">
      <w:pPr>
        <w:spacing w:line="360" w:lineRule="auto"/>
        <w:ind w:firstLine="0"/>
        <w:rPr>
          <w:rFonts w:cs="Times New Roman"/>
          <w:sz w:val="24"/>
          <w:szCs w:val="24"/>
          <w:lang w:val="en-ID"/>
        </w:rPr>
      </w:pPr>
      <w:r w:rsidRPr="00EE3996">
        <w:rPr>
          <w:rFonts w:cs="Times New Roman"/>
          <w:b/>
          <w:bCs/>
          <w:sz w:val="24"/>
          <w:szCs w:val="24"/>
          <w:lang w:val="en-ID"/>
        </w:rPr>
        <w:t>Fig 3</w:t>
      </w:r>
      <w:r w:rsidR="00D12B81">
        <w:rPr>
          <w:rFonts w:cs="Times New Roman"/>
          <w:sz w:val="24"/>
          <w:szCs w:val="24"/>
          <w:lang w:val="en-ID"/>
        </w:rPr>
        <w:t>:</w:t>
      </w:r>
      <w:r w:rsidRPr="00EE3996">
        <w:rPr>
          <w:rFonts w:cs="Times New Roman"/>
          <w:sz w:val="24"/>
          <w:szCs w:val="24"/>
          <w:lang w:val="en-ID"/>
        </w:rPr>
        <w:t xml:space="preserve"> Dendrogram analysis of 23 chili genotypes on ISSR primer</w:t>
      </w:r>
      <w:r w:rsidR="00F9232C">
        <w:rPr>
          <w:rFonts w:cs="Times New Roman"/>
          <w:sz w:val="24"/>
          <w:szCs w:val="24"/>
          <w:lang w:val="en-ID"/>
        </w:rPr>
        <w:t xml:space="preserve">. </w:t>
      </w:r>
      <w:r w:rsidR="008466E8" w:rsidRPr="00EE3996">
        <w:rPr>
          <w:rFonts w:cs="Times New Roman"/>
          <w:sz w:val="24"/>
          <w:szCs w:val="24"/>
          <w:lang w:val="en-US"/>
        </w:rPr>
        <w:t>A=</w:t>
      </w:r>
      <w:proofErr w:type="spellStart"/>
      <w:r w:rsidR="008466E8" w:rsidRPr="00EE3996">
        <w:rPr>
          <w:rFonts w:cs="Times New Roman"/>
          <w:sz w:val="24"/>
          <w:szCs w:val="24"/>
          <w:lang w:val="en-US"/>
        </w:rPr>
        <w:t>Tali</w:t>
      </w:r>
      <w:proofErr w:type="spellEnd"/>
      <w:r w:rsidR="008466E8" w:rsidRPr="00EE3996">
        <w:rPr>
          <w:rFonts w:cs="Times New Roman"/>
          <w:sz w:val="24"/>
          <w:szCs w:val="24"/>
          <w:lang w:val="en-US"/>
        </w:rPr>
        <w:t>, B=</w:t>
      </w:r>
      <w:proofErr w:type="spellStart"/>
      <w:r w:rsidR="008466E8" w:rsidRPr="00EE3996">
        <w:rPr>
          <w:rFonts w:cs="Times New Roman"/>
          <w:sz w:val="24"/>
          <w:szCs w:val="24"/>
          <w:lang w:val="en-US"/>
        </w:rPr>
        <w:t>Ateng</w:t>
      </w:r>
      <w:proofErr w:type="spellEnd"/>
      <w:r w:rsidR="008466E8" w:rsidRPr="00EE3996">
        <w:rPr>
          <w:rFonts w:cs="Times New Roman"/>
          <w:sz w:val="24"/>
          <w:szCs w:val="24"/>
          <w:lang w:val="en-US"/>
        </w:rPr>
        <w:t xml:space="preserve"> </w:t>
      </w:r>
      <w:proofErr w:type="spellStart"/>
      <w:r w:rsidR="008466E8" w:rsidRPr="00EE3996">
        <w:rPr>
          <w:rFonts w:cs="Times New Roman"/>
          <w:sz w:val="24"/>
          <w:szCs w:val="24"/>
          <w:lang w:val="en-US"/>
        </w:rPr>
        <w:t>Maninjau</w:t>
      </w:r>
      <w:proofErr w:type="spellEnd"/>
      <w:r w:rsidR="008466E8" w:rsidRPr="00EE3996">
        <w:rPr>
          <w:rFonts w:cs="Times New Roman"/>
          <w:sz w:val="24"/>
          <w:szCs w:val="24"/>
          <w:lang w:val="en-US"/>
        </w:rPr>
        <w:t xml:space="preserve">, C=Kampung </w:t>
      </w:r>
      <w:proofErr w:type="spellStart"/>
      <w:r w:rsidR="008466E8" w:rsidRPr="00EE3996">
        <w:rPr>
          <w:rFonts w:cs="Times New Roman"/>
          <w:sz w:val="24"/>
          <w:szCs w:val="24"/>
          <w:lang w:val="en-US"/>
        </w:rPr>
        <w:t>Manangah</w:t>
      </w:r>
      <w:proofErr w:type="spellEnd"/>
      <w:r w:rsidR="008466E8" w:rsidRPr="00EE3996">
        <w:rPr>
          <w:rFonts w:cs="Times New Roman"/>
          <w:sz w:val="24"/>
          <w:szCs w:val="24"/>
          <w:lang w:val="en-US"/>
        </w:rPr>
        <w:t>, D=</w:t>
      </w:r>
      <w:proofErr w:type="spellStart"/>
      <w:r w:rsidR="008466E8" w:rsidRPr="00EE3996">
        <w:rPr>
          <w:rFonts w:cs="Times New Roman"/>
          <w:sz w:val="24"/>
          <w:szCs w:val="24"/>
          <w:lang w:val="en-US"/>
        </w:rPr>
        <w:t>Randah</w:t>
      </w:r>
      <w:proofErr w:type="spellEnd"/>
      <w:r w:rsidR="008466E8" w:rsidRPr="00EE3996">
        <w:rPr>
          <w:rFonts w:cs="Times New Roman"/>
          <w:sz w:val="24"/>
          <w:szCs w:val="24"/>
          <w:lang w:val="en-US"/>
        </w:rPr>
        <w:t>, E=</w:t>
      </w:r>
      <w:proofErr w:type="spellStart"/>
      <w:r w:rsidR="008466E8" w:rsidRPr="00EE3996">
        <w:rPr>
          <w:rFonts w:cs="Times New Roman"/>
          <w:sz w:val="24"/>
          <w:szCs w:val="24"/>
          <w:lang w:val="en-US"/>
        </w:rPr>
        <w:t>Sijunjung</w:t>
      </w:r>
      <w:proofErr w:type="spellEnd"/>
      <w:r w:rsidR="008466E8" w:rsidRPr="00EE3996">
        <w:rPr>
          <w:rFonts w:cs="Times New Roman"/>
          <w:sz w:val="24"/>
          <w:szCs w:val="24"/>
          <w:lang w:val="en-US"/>
        </w:rPr>
        <w:t>, F=</w:t>
      </w:r>
      <w:proofErr w:type="spellStart"/>
      <w:r w:rsidR="008466E8" w:rsidRPr="00EE3996">
        <w:rPr>
          <w:rFonts w:cs="Times New Roman"/>
          <w:sz w:val="24"/>
          <w:szCs w:val="24"/>
          <w:lang w:val="en-US"/>
        </w:rPr>
        <w:t>Paijan</w:t>
      </w:r>
      <w:proofErr w:type="spellEnd"/>
      <w:r w:rsidR="008466E8" w:rsidRPr="00EE3996">
        <w:rPr>
          <w:rFonts w:cs="Times New Roman"/>
          <w:sz w:val="24"/>
          <w:szCs w:val="24"/>
          <w:lang w:val="en-US"/>
        </w:rPr>
        <w:t xml:space="preserve">, G=Bonsai hijau Tanah </w:t>
      </w:r>
      <w:proofErr w:type="spellStart"/>
      <w:r w:rsidR="008466E8" w:rsidRPr="00EE3996">
        <w:rPr>
          <w:rFonts w:cs="Times New Roman"/>
          <w:sz w:val="24"/>
          <w:szCs w:val="24"/>
          <w:lang w:val="en-US"/>
        </w:rPr>
        <w:t>DatarH</w:t>
      </w:r>
      <w:proofErr w:type="spellEnd"/>
      <w:r w:rsidR="008466E8" w:rsidRPr="00EE3996">
        <w:rPr>
          <w:rFonts w:cs="Times New Roman"/>
          <w:sz w:val="24"/>
          <w:szCs w:val="24"/>
          <w:lang w:val="en-US"/>
        </w:rPr>
        <w:t>=</w:t>
      </w:r>
      <w:proofErr w:type="spellStart"/>
      <w:r w:rsidR="008466E8" w:rsidRPr="00EE3996">
        <w:rPr>
          <w:rFonts w:cs="Times New Roman"/>
          <w:sz w:val="24"/>
          <w:szCs w:val="24"/>
          <w:lang w:val="en-US"/>
        </w:rPr>
        <w:t>Ateng</w:t>
      </w:r>
      <w:proofErr w:type="spellEnd"/>
      <w:r w:rsidR="008466E8" w:rsidRPr="00EE3996">
        <w:rPr>
          <w:rFonts w:cs="Times New Roman"/>
          <w:sz w:val="24"/>
          <w:szCs w:val="24"/>
          <w:lang w:val="en-US"/>
        </w:rPr>
        <w:t xml:space="preserve"> </w:t>
      </w:r>
      <w:proofErr w:type="spellStart"/>
      <w:r w:rsidR="008466E8" w:rsidRPr="00EE3996">
        <w:rPr>
          <w:rFonts w:cs="Times New Roman"/>
          <w:sz w:val="24"/>
          <w:szCs w:val="24"/>
          <w:lang w:val="en-US"/>
        </w:rPr>
        <w:t>Pasbar</w:t>
      </w:r>
      <w:proofErr w:type="spellEnd"/>
      <w:r w:rsidR="008466E8" w:rsidRPr="00EE3996">
        <w:rPr>
          <w:rFonts w:cs="Times New Roman"/>
          <w:sz w:val="24"/>
          <w:szCs w:val="24"/>
          <w:lang w:val="en-US"/>
        </w:rPr>
        <w:t>, I=Kaput, J=</w:t>
      </w:r>
      <w:proofErr w:type="spellStart"/>
      <w:r w:rsidR="008466E8" w:rsidRPr="00EE3996">
        <w:rPr>
          <w:rFonts w:cs="Times New Roman"/>
          <w:sz w:val="24"/>
          <w:szCs w:val="24"/>
          <w:lang w:val="en-US"/>
        </w:rPr>
        <w:t>Lontabar</w:t>
      </w:r>
      <w:proofErr w:type="spellEnd"/>
      <w:r w:rsidR="008466E8" w:rsidRPr="00EE3996">
        <w:rPr>
          <w:rFonts w:cs="Times New Roman"/>
          <w:sz w:val="24"/>
          <w:szCs w:val="24"/>
          <w:lang w:val="en-US"/>
        </w:rPr>
        <w:t xml:space="preserve"> Payakumbuh, K=</w:t>
      </w:r>
      <w:proofErr w:type="spellStart"/>
      <w:r w:rsidR="008466E8" w:rsidRPr="00EE3996">
        <w:rPr>
          <w:rFonts w:cs="Times New Roman"/>
          <w:sz w:val="24"/>
          <w:szCs w:val="24"/>
          <w:lang w:val="en-US"/>
        </w:rPr>
        <w:t>Keriting</w:t>
      </w:r>
      <w:proofErr w:type="spellEnd"/>
      <w:r w:rsidR="008466E8" w:rsidRPr="00EE3996">
        <w:rPr>
          <w:rFonts w:cs="Times New Roman"/>
          <w:sz w:val="24"/>
          <w:szCs w:val="24"/>
          <w:lang w:val="en-US"/>
        </w:rPr>
        <w:t xml:space="preserve"> </w:t>
      </w:r>
      <w:proofErr w:type="spellStart"/>
      <w:r w:rsidR="008466E8" w:rsidRPr="00EE3996">
        <w:rPr>
          <w:rFonts w:cs="Times New Roman"/>
          <w:sz w:val="24"/>
          <w:szCs w:val="24"/>
          <w:lang w:val="en-US"/>
        </w:rPr>
        <w:t>Bukittinggi</w:t>
      </w:r>
      <w:proofErr w:type="spellEnd"/>
      <w:r w:rsidR="008466E8" w:rsidRPr="00EE3996">
        <w:rPr>
          <w:rFonts w:cs="Times New Roman"/>
          <w:sz w:val="24"/>
          <w:szCs w:val="24"/>
          <w:lang w:val="en-US"/>
        </w:rPr>
        <w:t>, L=DM-2, M=</w:t>
      </w:r>
      <w:proofErr w:type="spellStart"/>
      <w:r w:rsidR="008466E8" w:rsidRPr="00EE3996">
        <w:rPr>
          <w:rFonts w:cs="Times New Roman"/>
          <w:sz w:val="24"/>
          <w:szCs w:val="24"/>
          <w:lang w:val="en-US"/>
        </w:rPr>
        <w:t>Lokal</w:t>
      </w:r>
      <w:proofErr w:type="spellEnd"/>
      <w:r w:rsidR="008466E8" w:rsidRPr="00EE3996">
        <w:rPr>
          <w:rFonts w:cs="Times New Roman"/>
          <w:sz w:val="24"/>
          <w:szCs w:val="24"/>
          <w:lang w:val="en-US"/>
        </w:rPr>
        <w:t xml:space="preserve"> Tanah </w:t>
      </w:r>
      <w:proofErr w:type="spellStart"/>
      <w:r w:rsidR="008466E8" w:rsidRPr="00EE3996">
        <w:rPr>
          <w:rFonts w:cs="Times New Roman"/>
          <w:sz w:val="24"/>
          <w:szCs w:val="24"/>
          <w:lang w:val="en-US"/>
        </w:rPr>
        <w:t>Datar</w:t>
      </w:r>
      <w:proofErr w:type="spellEnd"/>
      <w:r w:rsidR="008466E8" w:rsidRPr="00EE3996">
        <w:rPr>
          <w:rFonts w:cs="Times New Roman"/>
          <w:sz w:val="24"/>
          <w:szCs w:val="24"/>
          <w:lang w:val="en-US"/>
        </w:rPr>
        <w:t>, N=</w:t>
      </w:r>
      <w:proofErr w:type="spellStart"/>
      <w:r w:rsidR="008466E8" w:rsidRPr="00EE3996">
        <w:rPr>
          <w:rFonts w:cs="Times New Roman"/>
          <w:sz w:val="24"/>
          <w:szCs w:val="24"/>
          <w:lang w:val="en-US"/>
        </w:rPr>
        <w:t>Damasraya</w:t>
      </w:r>
      <w:proofErr w:type="spellEnd"/>
      <w:r w:rsidR="008466E8" w:rsidRPr="00EE3996">
        <w:rPr>
          <w:rFonts w:cs="Times New Roman"/>
          <w:sz w:val="24"/>
          <w:szCs w:val="24"/>
          <w:lang w:val="en-US"/>
        </w:rPr>
        <w:t xml:space="preserve"> 1, O=</w:t>
      </w:r>
      <w:proofErr w:type="spellStart"/>
      <w:r w:rsidR="008466E8" w:rsidRPr="00EE3996">
        <w:rPr>
          <w:rFonts w:cs="Times New Roman"/>
          <w:sz w:val="24"/>
          <w:szCs w:val="24"/>
          <w:lang w:val="en-US"/>
        </w:rPr>
        <w:t>Pasir</w:t>
      </w:r>
      <w:proofErr w:type="spellEnd"/>
      <w:r w:rsidR="008466E8" w:rsidRPr="00EE3996">
        <w:rPr>
          <w:rFonts w:cs="Times New Roman"/>
          <w:sz w:val="24"/>
          <w:szCs w:val="24"/>
          <w:lang w:val="en-US"/>
        </w:rPr>
        <w:t xml:space="preserve"> </w:t>
      </w:r>
      <w:proofErr w:type="spellStart"/>
      <w:r w:rsidR="008466E8" w:rsidRPr="00EE3996">
        <w:rPr>
          <w:rFonts w:cs="Times New Roman"/>
          <w:sz w:val="24"/>
          <w:szCs w:val="24"/>
          <w:lang w:val="en-US"/>
        </w:rPr>
        <w:t>Pasaman</w:t>
      </w:r>
      <w:proofErr w:type="spellEnd"/>
      <w:r w:rsidR="008466E8" w:rsidRPr="00EE3996">
        <w:rPr>
          <w:rFonts w:cs="Times New Roman"/>
          <w:sz w:val="24"/>
          <w:szCs w:val="24"/>
          <w:lang w:val="en-US"/>
        </w:rPr>
        <w:t xml:space="preserve"> Timur, P=</w:t>
      </w:r>
      <w:proofErr w:type="spellStart"/>
      <w:r w:rsidR="008466E8" w:rsidRPr="00EE3996">
        <w:rPr>
          <w:rFonts w:cs="Times New Roman"/>
          <w:sz w:val="24"/>
          <w:szCs w:val="24"/>
          <w:lang w:val="en-US"/>
        </w:rPr>
        <w:t>Kuhay</w:t>
      </w:r>
      <w:proofErr w:type="spellEnd"/>
      <w:r w:rsidR="008466E8" w:rsidRPr="00EE3996">
        <w:rPr>
          <w:rFonts w:cs="Times New Roman"/>
          <w:sz w:val="24"/>
          <w:szCs w:val="24"/>
          <w:lang w:val="en-US"/>
        </w:rPr>
        <w:t>, Q=</w:t>
      </w:r>
      <w:proofErr w:type="spellStart"/>
      <w:r w:rsidR="008466E8" w:rsidRPr="00EE3996">
        <w:rPr>
          <w:rFonts w:cs="Times New Roman"/>
          <w:sz w:val="24"/>
          <w:szCs w:val="24"/>
          <w:lang w:val="en-US"/>
        </w:rPr>
        <w:t>Limersi</w:t>
      </w:r>
      <w:proofErr w:type="spellEnd"/>
      <w:r w:rsidR="008466E8" w:rsidRPr="00EE3996">
        <w:rPr>
          <w:rFonts w:cs="Times New Roman"/>
          <w:sz w:val="24"/>
          <w:szCs w:val="24"/>
          <w:lang w:val="en-US"/>
        </w:rPr>
        <w:t>, R=</w:t>
      </w:r>
      <w:proofErr w:type="spellStart"/>
      <w:proofErr w:type="gramStart"/>
      <w:r w:rsidR="008466E8" w:rsidRPr="00EE3996">
        <w:rPr>
          <w:rFonts w:cs="Times New Roman"/>
          <w:sz w:val="24"/>
          <w:szCs w:val="24"/>
          <w:lang w:val="en-US"/>
        </w:rPr>
        <w:t>Lolai,S</w:t>
      </w:r>
      <w:proofErr w:type="spellEnd"/>
      <w:proofErr w:type="gramEnd"/>
      <w:r w:rsidR="008466E8" w:rsidRPr="00EE3996">
        <w:rPr>
          <w:rFonts w:cs="Times New Roman"/>
          <w:sz w:val="24"/>
          <w:szCs w:val="24"/>
          <w:lang w:val="en-US"/>
        </w:rPr>
        <w:t>=TDS, T=</w:t>
      </w:r>
      <w:proofErr w:type="spellStart"/>
      <w:r w:rsidR="008466E8" w:rsidRPr="00EE3996">
        <w:rPr>
          <w:rFonts w:cs="Times New Roman"/>
          <w:sz w:val="24"/>
          <w:szCs w:val="24"/>
          <w:lang w:val="en-US"/>
        </w:rPr>
        <w:t>Kopay</w:t>
      </w:r>
      <w:proofErr w:type="spellEnd"/>
      <w:r w:rsidR="008466E8" w:rsidRPr="00EE3996">
        <w:rPr>
          <w:rFonts w:cs="Times New Roman"/>
          <w:sz w:val="24"/>
          <w:szCs w:val="24"/>
          <w:lang w:val="en-US"/>
        </w:rPr>
        <w:t xml:space="preserve">, U=Aka </w:t>
      </w:r>
      <w:proofErr w:type="spellStart"/>
      <w:r w:rsidR="008466E8" w:rsidRPr="00EE3996">
        <w:rPr>
          <w:rFonts w:cs="Times New Roman"/>
          <w:sz w:val="24"/>
          <w:szCs w:val="24"/>
          <w:lang w:val="en-US"/>
        </w:rPr>
        <w:t>Solsel</w:t>
      </w:r>
      <w:proofErr w:type="spellEnd"/>
      <w:r w:rsidR="008466E8" w:rsidRPr="00EE3996">
        <w:rPr>
          <w:rFonts w:cs="Times New Roman"/>
          <w:sz w:val="24"/>
          <w:szCs w:val="24"/>
          <w:lang w:val="en-US"/>
        </w:rPr>
        <w:t>, V=</w:t>
      </w:r>
      <w:proofErr w:type="spellStart"/>
      <w:r w:rsidR="008466E8" w:rsidRPr="00EE3996">
        <w:rPr>
          <w:rFonts w:cs="Times New Roman"/>
          <w:sz w:val="24"/>
          <w:szCs w:val="24"/>
          <w:lang w:val="en-US"/>
        </w:rPr>
        <w:t>Lokal</w:t>
      </w:r>
      <w:proofErr w:type="spellEnd"/>
      <w:r w:rsidR="008466E8" w:rsidRPr="00EE3996">
        <w:rPr>
          <w:rFonts w:cs="Times New Roman"/>
          <w:sz w:val="24"/>
          <w:szCs w:val="24"/>
          <w:lang w:val="en-US"/>
        </w:rPr>
        <w:t xml:space="preserve"> </w:t>
      </w:r>
      <w:proofErr w:type="spellStart"/>
      <w:r w:rsidR="008466E8" w:rsidRPr="00EE3996">
        <w:rPr>
          <w:rFonts w:cs="Times New Roman"/>
          <w:sz w:val="24"/>
          <w:szCs w:val="24"/>
          <w:lang w:val="en-US"/>
        </w:rPr>
        <w:t>Maninjau,W</w:t>
      </w:r>
      <w:proofErr w:type="spellEnd"/>
      <w:r w:rsidR="008466E8" w:rsidRPr="00EE3996">
        <w:rPr>
          <w:rFonts w:cs="Times New Roman"/>
          <w:sz w:val="24"/>
          <w:szCs w:val="24"/>
          <w:lang w:val="en-US"/>
        </w:rPr>
        <w:t>=</w:t>
      </w:r>
      <w:proofErr w:type="spellStart"/>
      <w:r w:rsidR="008466E8" w:rsidRPr="00EE3996">
        <w:rPr>
          <w:rFonts w:cs="Times New Roman"/>
          <w:sz w:val="24"/>
          <w:szCs w:val="24"/>
          <w:lang w:val="en-US"/>
        </w:rPr>
        <w:t>Gero</w:t>
      </w:r>
      <w:proofErr w:type="spellEnd"/>
      <w:r w:rsidR="008466E8" w:rsidRPr="00EE3996">
        <w:rPr>
          <w:rFonts w:cs="Times New Roman"/>
          <w:sz w:val="24"/>
          <w:szCs w:val="24"/>
          <w:lang w:val="en-US"/>
        </w:rPr>
        <w:t xml:space="preserve"> Tanah </w:t>
      </w:r>
      <w:proofErr w:type="spellStart"/>
      <w:r w:rsidR="008466E8" w:rsidRPr="00EE3996">
        <w:rPr>
          <w:rFonts w:cs="Times New Roman"/>
          <w:sz w:val="24"/>
          <w:szCs w:val="24"/>
          <w:lang w:val="en-US"/>
        </w:rPr>
        <w:t>Datar</w:t>
      </w:r>
      <w:proofErr w:type="spellEnd"/>
    </w:p>
    <w:p w14:paraId="660B692F" w14:textId="77777777" w:rsidR="00095DA6" w:rsidRPr="00EE3996" w:rsidRDefault="00095DA6" w:rsidP="00EE3996">
      <w:pPr>
        <w:spacing w:line="360" w:lineRule="auto"/>
        <w:rPr>
          <w:rFonts w:cs="Times New Roman"/>
          <w:sz w:val="24"/>
          <w:szCs w:val="24"/>
          <w:lang w:val="en-US"/>
        </w:rPr>
      </w:pPr>
    </w:p>
    <w:p w14:paraId="6B95C87E" w14:textId="116F48C3" w:rsidR="00F9232C" w:rsidRDefault="00D12B81" w:rsidP="001F3F7A">
      <w:pPr>
        <w:spacing w:after="240" w:line="360" w:lineRule="auto"/>
        <w:ind w:firstLine="0"/>
        <w:rPr>
          <w:rFonts w:cs="Times New Roman"/>
          <w:sz w:val="24"/>
          <w:szCs w:val="24"/>
          <w:lang w:val="en-US"/>
        </w:rPr>
      </w:pPr>
      <w:r w:rsidRPr="001F3F7A">
        <w:rPr>
          <w:rFonts w:cs="Times New Roman"/>
          <w:b/>
          <w:bCs/>
          <w:sz w:val="24"/>
          <w:szCs w:val="24"/>
          <w:lang w:val="en-US"/>
        </w:rPr>
        <w:t>Conclusion:</w:t>
      </w:r>
      <w:r>
        <w:rPr>
          <w:rFonts w:cs="Times New Roman"/>
          <w:sz w:val="24"/>
          <w:szCs w:val="24"/>
          <w:lang w:val="en-US"/>
        </w:rPr>
        <w:t xml:space="preserve"> </w:t>
      </w:r>
      <w:r w:rsidR="001F3F7A">
        <w:rPr>
          <w:rFonts w:cs="Times New Roman"/>
          <w:sz w:val="24"/>
          <w:szCs w:val="24"/>
          <w:lang w:val="en-US"/>
        </w:rPr>
        <w:t>T</w:t>
      </w:r>
      <w:r w:rsidR="001F3F7A" w:rsidRPr="00EE3996">
        <w:rPr>
          <w:rFonts w:cs="Times New Roman"/>
          <w:sz w:val="24"/>
          <w:szCs w:val="24"/>
          <w:lang w:val="en-US"/>
        </w:rPr>
        <w:t>his study identified considerable morphological and genetic variation among 23 local curly chili (</w:t>
      </w:r>
      <w:r w:rsidR="001F3F7A" w:rsidRPr="00EE3996">
        <w:rPr>
          <w:rFonts w:cs="Times New Roman"/>
          <w:i/>
          <w:iCs/>
          <w:sz w:val="24"/>
          <w:szCs w:val="24"/>
          <w:lang w:val="en-US"/>
        </w:rPr>
        <w:t>Capsicum</w:t>
      </w:r>
      <w:r w:rsidR="001F3F7A" w:rsidRPr="00EE3996">
        <w:rPr>
          <w:rFonts w:cs="Times New Roman"/>
          <w:sz w:val="24"/>
          <w:szCs w:val="24"/>
          <w:lang w:val="en-US"/>
        </w:rPr>
        <w:t xml:space="preserve"> </w:t>
      </w:r>
      <w:r w:rsidR="001F3F7A" w:rsidRPr="00EE3996">
        <w:rPr>
          <w:rFonts w:cs="Times New Roman"/>
          <w:i/>
          <w:iCs/>
          <w:sz w:val="24"/>
          <w:szCs w:val="24"/>
          <w:lang w:val="en-US"/>
        </w:rPr>
        <w:t>annuum</w:t>
      </w:r>
      <w:r w:rsidR="001F3F7A" w:rsidRPr="00EE3996">
        <w:rPr>
          <w:rFonts w:cs="Times New Roman"/>
          <w:sz w:val="24"/>
          <w:szCs w:val="24"/>
          <w:lang w:val="en-US"/>
        </w:rPr>
        <w:t xml:space="preserve"> L.) genotypes from West Sumatra. Traits related to yield performance such as fruit number, fruit weight per plant, and fruit length showed wide genetic </w:t>
      </w:r>
      <w:r w:rsidR="001F3F7A" w:rsidRPr="00EE3996">
        <w:rPr>
          <w:rFonts w:cs="Times New Roman"/>
          <w:sz w:val="24"/>
          <w:szCs w:val="24"/>
          <w:lang w:val="en-US"/>
        </w:rPr>
        <w:lastRenderedPageBreak/>
        <w:t xml:space="preserve">diversity and high heritability, making them key targets for selection. Cluster analysis grouped the genotypes into three main clusters, with Kampung </w:t>
      </w:r>
      <w:proofErr w:type="spellStart"/>
      <w:r w:rsidR="001F3F7A" w:rsidRPr="00EE3996">
        <w:rPr>
          <w:rFonts w:cs="Times New Roman"/>
          <w:sz w:val="24"/>
          <w:szCs w:val="24"/>
          <w:lang w:val="en-US"/>
        </w:rPr>
        <w:t>Manangah</w:t>
      </w:r>
      <w:proofErr w:type="spellEnd"/>
      <w:r w:rsidR="001F3F7A" w:rsidRPr="00EE3996">
        <w:rPr>
          <w:rFonts w:cs="Times New Roman"/>
          <w:sz w:val="24"/>
          <w:szCs w:val="24"/>
          <w:lang w:val="en-US"/>
        </w:rPr>
        <w:t xml:space="preserve"> and </w:t>
      </w:r>
      <w:proofErr w:type="spellStart"/>
      <w:r w:rsidR="001F3F7A" w:rsidRPr="00EE3996">
        <w:rPr>
          <w:rFonts w:cs="Times New Roman"/>
          <w:sz w:val="24"/>
          <w:szCs w:val="24"/>
          <w:lang w:val="en-US"/>
        </w:rPr>
        <w:t>Randah</w:t>
      </w:r>
      <w:proofErr w:type="spellEnd"/>
      <w:r w:rsidR="001F3F7A" w:rsidRPr="00EE3996">
        <w:rPr>
          <w:rFonts w:cs="Times New Roman"/>
          <w:sz w:val="24"/>
          <w:szCs w:val="24"/>
          <w:lang w:val="en-US"/>
        </w:rPr>
        <w:t xml:space="preserve"> identified as the most promising high-yielding genotypes. These genotypes also showed broad genetic variability in yield-related traits, indicating a high selection response potential. In addition, DS, </w:t>
      </w:r>
      <w:proofErr w:type="spellStart"/>
      <w:r w:rsidR="001F3F7A" w:rsidRPr="00EE3996">
        <w:rPr>
          <w:rFonts w:cs="Times New Roman"/>
          <w:sz w:val="24"/>
          <w:szCs w:val="24"/>
          <w:lang w:val="en-US"/>
        </w:rPr>
        <w:t>Limersi</w:t>
      </w:r>
      <w:proofErr w:type="spellEnd"/>
      <w:r w:rsidR="001F3F7A" w:rsidRPr="00EE3996">
        <w:rPr>
          <w:rFonts w:cs="Times New Roman"/>
          <w:sz w:val="24"/>
          <w:szCs w:val="24"/>
          <w:lang w:val="en-US"/>
        </w:rPr>
        <w:t xml:space="preserve">, and </w:t>
      </w:r>
      <w:proofErr w:type="spellStart"/>
      <w:r w:rsidR="001F3F7A" w:rsidRPr="00EE3996">
        <w:rPr>
          <w:rFonts w:cs="Times New Roman"/>
          <w:sz w:val="24"/>
          <w:szCs w:val="24"/>
          <w:lang w:val="en-US"/>
        </w:rPr>
        <w:t>Kopay</w:t>
      </w:r>
      <w:proofErr w:type="spellEnd"/>
      <w:r w:rsidR="001F3F7A" w:rsidRPr="00EE3996">
        <w:rPr>
          <w:rFonts w:cs="Times New Roman"/>
          <w:sz w:val="24"/>
          <w:szCs w:val="24"/>
          <w:lang w:val="en-US"/>
        </w:rPr>
        <w:t xml:space="preserve"> showed consistent fruit morphology and moderate plant height, suggesting adaptability under diverse environmental conditions. These three accessions may be valuable for developing stable varieties suitable for open-field cultivation. These findings provide valuable information for chili breeding and conservation programs, supporting the selection of superior local genotypes for developing improved varieties adapted to West Sumatra’s growing conditions.</w:t>
      </w:r>
    </w:p>
    <w:p w14:paraId="35FFAF0A" w14:textId="6DE50710" w:rsidR="005061CB" w:rsidRDefault="00D12B81" w:rsidP="0024713A">
      <w:pPr>
        <w:pStyle w:val="jbd-Pendahul10"/>
        <w:spacing w:before="0" w:line="360" w:lineRule="auto"/>
        <w:jc w:val="both"/>
        <w:rPr>
          <w:rFonts w:cs="Times New Roman"/>
          <w:b w:val="0"/>
          <w:bCs w:val="0"/>
          <w:caps w:val="0"/>
          <w:sz w:val="24"/>
          <w:szCs w:val="24"/>
          <w:lang w:val="en-US"/>
        </w:rPr>
      </w:pPr>
      <w:r>
        <w:rPr>
          <w:rFonts w:cs="Times New Roman"/>
          <w:caps w:val="0"/>
          <w:sz w:val="24"/>
          <w:szCs w:val="24"/>
          <w:lang w:val="en-US"/>
        </w:rPr>
        <w:t>Funding</w:t>
      </w:r>
      <w:r w:rsidR="00C3137B">
        <w:rPr>
          <w:rFonts w:cs="Times New Roman"/>
          <w:caps w:val="0"/>
          <w:sz w:val="24"/>
          <w:szCs w:val="24"/>
          <w:lang w:val="en-US"/>
        </w:rPr>
        <w:t>:</w:t>
      </w:r>
      <w:r w:rsidR="005061CB">
        <w:rPr>
          <w:rFonts w:cs="Times New Roman"/>
          <w:caps w:val="0"/>
          <w:sz w:val="24"/>
          <w:szCs w:val="24"/>
          <w:lang w:val="en-US"/>
        </w:rPr>
        <w:t xml:space="preserve"> </w:t>
      </w:r>
      <w:r w:rsidR="005061CB">
        <w:rPr>
          <w:rFonts w:cs="Times New Roman"/>
          <w:b w:val="0"/>
          <w:bCs w:val="0"/>
          <w:caps w:val="0"/>
          <w:sz w:val="24"/>
          <w:szCs w:val="24"/>
          <w:lang w:val="en-US"/>
        </w:rPr>
        <w:t>the study was funded by</w:t>
      </w:r>
      <w:r w:rsidR="005061CB" w:rsidRPr="0024713A">
        <w:rPr>
          <w:rFonts w:cs="Times New Roman"/>
          <w:b w:val="0"/>
          <w:bCs w:val="0"/>
          <w:caps w:val="0"/>
          <w:sz w:val="24"/>
          <w:szCs w:val="24"/>
          <w:lang w:val="en-US"/>
        </w:rPr>
        <w:t xml:space="preserve"> </w:t>
      </w:r>
      <w:proofErr w:type="spellStart"/>
      <w:r w:rsidR="005061CB" w:rsidRPr="0024713A">
        <w:rPr>
          <w:rFonts w:cs="Times New Roman"/>
          <w:b w:val="0"/>
          <w:bCs w:val="0"/>
          <w:caps w:val="0"/>
          <w:sz w:val="24"/>
          <w:szCs w:val="24"/>
          <w:lang w:val="en-US"/>
        </w:rPr>
        <w:t>Andalas</w:t>
      </w:r>
      <w:proofErr w:type="spellEnd"/>
      <w:r w:rsidR="005061CB" w:rsidRPr="0024713A">
        <w:rPr>
          <w:rFonts w:cs="Times New Roman"/>
          <w:b w:val="0"/>
          <w:bCs w:val="0"/>
          <w:caps w:val="0"/>
          <w:sz w:val="24"/>
          <w:szCs w:val="24"/>
          <w:lang w:val="en-US"/>
        </w:rPr>
        <w:t xml:space="preserve"> University, through the Institute </w:t>
      </w:r>
      <w:r w:rsidR="005061CB">
        <w:rPr>
          <w:rFonts w:cs="Times New Roman"/>
          <w:b w:val="0"/>
          <w:bCs w:val="0"/>
          <w:caps w:val="0"/>
          <w:sz w:val="24"/>
          <w:szCs w:val="24"/>
          <w:lang w:val="en-US"/>
        </w:rPr>
        <w:t>f</w:t>
      </w:r>
      <w:r w:rsidR="005061CB" w:rsidRPr="0024713A">
        <w:rPr>
          <w:rFonts w:cs="Times New Roman"/>
          <w:b w:val="0"/>
          <w:bCs w:val="0"/>
          <w:caps w:val="0"/>
          <w:sz w:val="24"/>
          <w:szCs w:val="24"/>
          <w:lang w:val="en-US"/>
        </w:rPr>
        <w:t xml:space="preserve">or Research </w:t>
      </w:r>
      <w:r w:rsidR="005061CB">
        <w:rPr>
          <w:rFonts w:cs="Times New Roman"/>
          <w:b w:val="0"/>
          <w:bCs w:val="0"/>
          <w:caps w:val="0"/>
          <w:sz w:val="24"/>
          <w:szCs w:val="24"/>
          <w:lang w:val="en-US"/>
        </w:rPr>
        <w:t>a</w:t>
      </w:r>
      <w:r w:rsidR="005061CB" w:rsidRPr="0024713A">
        <w:rPr>
          <w:rFonts w:cs="Times New Roman"/>
          <w:b w:val="0"/>
          <w:bCs w:val="0"/>
          <w:caps w:val="0"/>
          <w:sz w:val="24"/>
          <w:szCs w:val="24"/>
          <w:lang w:val="en-US"/>
        </w:rPr>
        <w:t>nd Community Service (</w:t>
      </w:r>
      <w:r w:rsidR="005061CB">
        <w:rPr>
          <w:rFonts w:cs="Times New Roman"/>
          <w:b w:val="0"/>
          <w:bCs w:val="0"/>
          <w:caps w:val="0"/>
          <w:sz w:val="24"/>
          <w:szCs w:val="24"/>
          <w:lang w:val="en-US"/>
        </w:rPr>
        <w:t>LPPM</w:t>
      </w:r>
      <w:r w:rsidR="005061CB" w:rsidRPr="0024713A">
        <w:rPr>
          <w:rFonts w:cs="Times New Roman"/>
          <w:b w:val="0"/>
          <w:bCs w:val="0"/>
          <w:caps w:val="0"/>
          <w:sz w:val="24"/>
          <w:szCs w:val="24"/>
          <w:lang w:val="en-US"/>
        </w:rPr>
        <w:t>), for funding this research through the Doctoral Dissertation Research Scheme (PDD), under decree number 93/UN16.19/KPT/PT.01.00/2024 and agreement/contract number</w:t>
      </w:r>
      <w:r w:rsidR="005061CB">
        <w:rPr>
          <w:rFonts w:cs="Times New Roman"/>
          <w:b w:val="0"/>
          <w:bCs w:val="0"/>
          <w:caps w:val="0"/>
          <w:sz w:val="24"/>
          <w:szCs w:val="24"/>
          <w:lang w:val="en-US"/>
        </w:rPr>
        <w:t xml:space="preserve"> </w:t>
      </w:r>
      <w:r w:rsidR="005061CB" w:rsidRPr="0024713A">
        <w:rPr>
          <w:rFonts w:cs="Times New Roman"/>
          <w:b w:val="0"/>
          <w:bCs w:val="0"/>
          <w:caps w:val="0"/>
          <w:sz w:val="24"/>
          <w:szCs w:val="24"/>
          <w:lang w:val="en-US"/>
        </w:rPr>
        <w:t>7/UN16.19/PT.01.03/PDD/2024.</w:t>
      </w:r>
    </w:p>
    <w:p w14:paraId="7D56D567" w14:textId="200D0DC5" w:rsidR="004A5228" w:rsidRPr="00EE3996" w:rsidRDefault="00D12B81" w:rsidP="0024713A">
      <w:pPr>
        <w:pStyle w:val="jbd-Pendahul10"/>
        <w:spacing w:before="0" w:line="360" w:lineRule="auto"/>
        <w:jc w:val="both"/>
        <w:rPr>
          <w:rFonts w:cs="Times New Roman"/>
          <w:sz w:val="24"/>
          <w:szCs w:val="24"/>
          <w:lang w:val="en-US"/>
        </w:rPr>
      </w:pPr>
      <w:r w:rsidRPr="00EE3996">
        <w:rPr>
          <w:rFonts w:cs="Times New Roman"/>
          <w:caps w:val="0"/>
          <w:sz w:val="24"/>
          <w:szCs w:val="24"/>
          <w:lang w:val="en-US"/>
        </w:rPr>
        <w:t>Acknowledgment</w:t>
      </w:r>
      <w:r>
        <w:rPr>
          <w:rFonts w:cs="Times New Roman"/>
          <w:caps w:val="0"/>
          <w:sz w:val="24"/>
          <w:szCs w:val="24"/>
          <w:lang w:val="en-US"/>
        </w:rPr>
        <w:t xml:space="preserve">s: </w:t>
      </w:r>
      <w:r w:rsidR="0024713A" w:rsidRPr="0024713A">
        <w:rPr>
          <w:rFonts w:cs="Times New Roman"/>
          <w:b w:val="0"/>
          <w:bCs w:val="0"/>
          <w:caps w:val="0"/>
          <w:sz w:val="24"/>
          <w:szCs w:val="24"/>
          <w:lang w:val="en-US"/>
        </w:rPr>
        <w:t xml:space="preserve">The authors   gratefully   acknowledge   to </w:t>
      </w:r>
      <w:proofErr w:type="spellStart"/>
      <w:r w:rsidR="0024713A" w:rsidRPr="0024713A">
        <w:rPr>
          <w:rFonts w:cs="Times New Roman"/>
          <w:b w:val="0"/>
          <w:bCs w:val="0"/>
          <w:caps w:val="0"/>
          <w:sz w:val="24"/>
          <w:szCs w:val="24"/>
          <w:lang w:val="en-US"/>
        </w:rPr>
        <w:t>Andalas</w:t>
      </w:r>
      <w:proofErr w:type="spellEnd"/>
      <w:r w:rsidR="0024713A" w:rsidRPr="0024713A">
        <w:rPr>
          <w:rFonts w:cs="Times New Roman"/>
          <w:b w:val="0"/>
          <w:bCs w:val="0"/>
          <w:caps w:val="0"/>
          <w:sz w:val="24"/>
          <w:szCs w:val="24"/>
          <w:lang w:val="en-US"/>
        </w:rPr>
        <w:t xml:space="preserve"> University, through the Institute </w:t>
      </w:r>
      <w:r w:rsidR="0024713A">
        <w:rPr>
          <w:rFonts w:cs="Times New Roman"/>
          <w:b w:val="0"/>
          <w:bCs w:val="0"/>
          <w:caps w:val="0"/>
          <w:sz w:val="24"/>
          <w:szCs w:val="24"/>
          <w:lang w:val="en-US"/>
        </w:rPr>
        <w:t>f</w:t>
      </w:r>
      <w:r w:rsidR="0024713A" w:rsidRPr="0024713A">
        <w:rPr>
          <w:rFonts w:cs="Times New Roman"/>
          <w:b w:val="0"/>
          <w:bCs w:val="0"/>
          <w:caps w:val="0"/>
          <w:sz w:val="24"/>
          <w:szCs w:val="24"/>
          <w:lang w:val="en-US"/>
        </w:rPr>
        <w:t xml:space="preserve">or Research </w:t>
      </w:r>
      <w:r w:rsidR="0024713A">
        <w:rPr>
          <w:rFonts w:cs="Times New Roman"/>
          <w:b w:val="0"/>
          <w:bCs w:val="0"/>
          <w:caps w:val="0"/>
          <w:sz w:val="24"/>
          <w:szCs w:val="24"/>
          <w:lang w:val="en-US"/>
        </w:rPr>
        <w:t>a</w:t>
      </w:r>
      <w:r w:rsidR="0024713A" w:rsidRPr="0024713A">
        <w:rPr>
          <w:rFonts w:cs="Times New Roman"/>
          <w:b w:val="0"/>
          <w:bCs w:val="0"/>
          <w:caps w:val="0"/>
          <w:sz w:val="24"/>
          <w:szCs w:val="24"/>
          <w:lang w:val="en-US"/>
        </w:rPr>
        <w:t>nd Community Service (</w:t>
      </w:r>
      <w:r w:rsidR="0024713A">
        <w:rPr>
          <w:rFonts w:cs="Times New Roman"/>
          <w:b w:val="0"/>
          <w:bCs w:val="0"/>
          <w:caps w:val="0"/>
          <w:sz w:val="24"/>
          <w:szCs w:val="24"/>
          <w:lang w:val="en-US"/>
        </w:rPr>
        <w:t>LPPM</w:t>
      </w:r>
      <w:r w:rsidR="005061CB">
        <w:rPr>
          <w:rFonts w:cs="Times New Roman"/>
          <w:b w:val="0"/>
          <w:bCs w:val="0"/>
          <w:caps w:val="0"/>
          <w:sz w:val="24"/>
          <w:szCs w:val="24"/>
          <w:lang w:val="en-US"/>
        </w:rPr>
        <w:t xml:space="preserve">). </w:t>
      </w:r>
      <w:r w:rsidR="00C82DA6">
        <w:rPr>
          <w:rFonts w:cs="Times New Roman"/>
          <w:b w:val="0"/>
          <w:bCs w:val="0"/>
          <w:caps w:val="0"/>
          <w:sz w:val="24"/>
          <w:szCs w:val="24"/>
          <w:lang w:val="en-US"/>
        </w:rPr>
        <w:t>T</w:t>
      </w:r>
      <w:r w:rsidR="00C82DA6" w:rsidRPr="0024713A">
        <w:rPr>
          <w:rFonts w:cs="Times New Roman"/>
          <w:b w:val="0"/>
          <w:bCs w:val="0"/>
          <w:caps w:val="0"/>
          <w:sz w:val="24"/>
          <w:szCs w:val="24"/>
          <w:lang w:val="en-US"/>
        </w:rPr>
        <w:t>he author also expresses his appreciation to all parties and institutions that provided support and assistance during the implementation of this research.</w:t>
      </w:r>
    </w:p>
    <w:p w14:paraId="16E9812F" w14:textId="22326146" w:rsidR="00F9232C" w:rsidRPr="005061CB" w:rsidRDefault="0024713A" w:rsidP="0024713A">
      <w:pPr>
        <w:pStyle w:val="jbd-Pendahul10"/>
        <w:spacing w:before="0" w:line="360" w:lineRule="auto"/>
        <w:jc w:val="both"/>
        <w:rPr>
          <w:rFonts w:cs="Times New Roman"/>
          <w:b w:val="0"/>
          <w:bCs w:val="0"/>
          <w:sz w:val="24"/>
          <w:szCs w:val="24"/>
          <w:lang w:val="en-US"/>
        </w:rPr>
      </w:pPr>
      <w:r>
        <w:rPr>
          <w:rFonts w:cs="Times New Roman"/>
          <w:caps w:val="0"/>
          <w:sz w:val="24"/>
          <w:szCs w:val="24"/>
          <w:lang w:val="en-US"/>
        </w:rPr>
        <w:t xml:space="preserve">Conflict </w:t>
      </w:r>
      <w:r w:rsidR="00C82DA6">
        <w:rPr>
          <w:rFonts w:cs="Times New Roman"/>
          <w:caps w:val="0"/>
          <w:sz w:val="24"/>
          <w:szCs w:val="24"/>
          <w:lang w:val="en-US"/>
        </w:rPr>
        <w:t>o</w:t>
      </w:r>
      <w:r>
        <w:rPr>
          <w:rFonts w:cs="Times New Roman"/>
          <w:caps w:val="0"/>
          <w:sz w:val="24"/>
          <w:szCs w:val="24"/>
          <w:lang w:val="en-US"/>
        </w:rPr>
        <w:t>f Interest</w:t>
      </w:r>
      <w:r w:rsidR="00C82DA6">
        <w:rPr>
          <w:rFonts w:cs="Times New Roman"/>
          <w:caps w:val="0"/>
          <w:sz w:val="24"/>
          <w:szCs w:val="24"/>
          <w:lang w:val="en-US"/>
        </w:rPr>
        <w:t>:</w:t>
      </w:r>
      <w:r w:rsidR="005061CB">
        <w:rPr>
          <w:rFonts w:cs="Times New Roman"/>
          <w:caps w:val="0"/>
          <w:sz w:val="24"/>
          <w:szCs w:val="24"/>
          <w:lang w:val="en-US"/>
        </w:rPr>
        <w:t xml:space="preserve"> </w:t>
      </w:r>
      <w:r w:rsidR="005061CB" w:rsidRPr="005061CB">
        <w:rPr>
          <w:rFonts w:cs="Times New Roman"/>
          <w:b w:val="0"/>
          <w:bCs w:val="0"/>
          <w:caps w:val="0"/>
          <w:sz w:val="24"/>
          <w:szCs w:val="24"/>
          <w:lang w:val="en-US"/>
        </w:rPr>
        <w:t>The author</w:t>
      </w:r>
      <w:r w:rsidR="005061CB">
        <w:rPr>
          <w:rFonts w:cs="Times New Roman"/>
          <w:b w:val="0"/>
          <w:bCs w:val="0"/>
          <w:caps w:val="0"/>
          <w:sz w:val="24"/>
          <w:szCs w:val="24"/>
          <w:lang w:val="en-US"/>
        </w:rPr>
        <w:t>s</w:t>
      </w:r>
      <w:r w:rsidR="005061CB" w:rsidRPr="005061CB">
        <w:rPr>
          <w:rFonts w:cs="Times New Roman"/>
          <w:b w:val="0"/>
          <w:bCs w:val="0"/>
          <w:caps w:val="0"/>
          <w:sz w:val="24"/>
          <w:szCs w:val="24"/>
          <w:lang w:val="en-US"/>
        </w:rPr>
        <w:t xml:space="preserve"> declare that </w:t>
      </w:r>
      <w:r w:rsidR="005061CB">
        <w:rPr>
          <w:rFonts w:cs="Times New Roman"/>
          <w:b w:val="0"/>
          <w:bCs w:val="0"/>
          <w:caps w:val="0"/>
          <w:sz w:val="24"/>
          <w:szCs w:val="24"/>
          <w:lang w:val="en-US"/>
        </w:rPr>
        <w:t xml:space="preserve">no potential </w:t>
      </w:r>
      <w:r w:rsidR="005061CB" w:rsidRPr="005061CB">
        <w:rPr>
          <w:rFonts w:cs="Times New Roman"/>
          <w:b w:val="0"/>
          <w:bCs w:val="0"/>
          <w:caps w:val="0"/>
          <w:sz w:val="24"/>
          <w:szCs w:val="24"/>
          <w:lang w:val="en-US"/>
        </w:rPr>
        <w:t xml:space="preserve">conflict of interest in the </w:t>
      </w:r>
      <w:r w:rsidR="005061CB">
        <w:rPr>
          <w:rFonts w:cs="Times New Roman"/>
          <w:b w:val="0"/>
          <w:bCs w:val="0"/>
          <w:caps w:val="0"/>
          <w:sz w:val="24"/>
          <w:szCs w:val="24"/>
          <w:lang w:val="en-US"/>
        </w:rPr>
        <w:t>s</w:t>
      </w:r>
      <w:r w:rsidR="005061CB" w:rsidRPr="005061CB">
        <w:rPr>
          <w:rFonts w:cs="Times New Roman"/>
          <w:b w:val="0"/>
          <w:bCs w:val="0"/>
          <w:caps w:val="0"/>
          <w:sz w:val="24"/>
          <w:szCs w:val="24"/>
          <w:lang w:val="en-US"/>
        </w:rPr>
        <w:t>tudy</w:t>
      </w:r>
      <w:r w:rsidR="005061CB">
        <w:rPr>
          <w:rFonts w:cs="Times New Roman"/>
          <w:b w:val="0"/>
          <w:bCs w:val="0"/>
          <w:caps w:val="0"/>
          <w:sz w:val="24"/>
          <w:szCs w:val="24"/>
          <w:lang w:val="en-US"/>
        </w:rPr>
        <w:t>.</w:t>
      </w:r>
    </w:p>
    <w:p w14:paraId="57BA2AB0" w14:textId="3091135C" w:rsidR="00F9232C" w:rsidRPr="005061CB" w:rsidRDefault="0024713A" w:rsidP="0024713A">
      <w:pPr>
        <w:pStyle w:val="jbd-Pendahul10"/>
        <w:spacing w:before="0" w:line="360" w:lineRule="auto"/>
        <w:jc w:val="both"/>
        <w:rPr>
          <w:rFonts w:cs="Times New Roman"/>
          <w:b w:val="0"/>
          <w:bCs w:val="0"/>
          <w:sz w:val="24"/>
          <w:szCs w:val="24"/>
          <w:lang w:val="en-US"/>
        </w:rPr>
      </w:pPr>
      <w:r>
        <w:rPr>
          <w:rFonts w:cs="Times New Roman"/>
          <w:caps w:val="0"/>
          <w:sz w:val="24"/>
          <w:szCs w:val="24"/>
          <w:lang w:val="en-US"/>
        </w:rPr>
        <w:t>Data Availability</w:t>
      </w:r>
      <w:r w:rsidR="00C82DA6">
        <w:rPr>
          <w:rFonts w:cs="Times New Roman"/>
          <w:caps w:val="0"/>
          <w:sz w:val="24"/>
          <w:szCs w:val="24"/>
          <w:lang w:val="en-US"/>
        </w:rPr>
        <w:t>:</w:t>
      </w:r>
      <w:r w:rsidR="005061CB">
        <w:rPr>
          <w:rFonts w:cs="Times New Roman"/>
          <w:caps w:val="0"/>
          <w:sz w:val="24"/>
          <w:szCs w:val="24"/>
          <w:lang w:val="en-US"/>
        </w:rPr>
        <w:t xml:space="preserve"> </w:t>
      </w:r>
      <w:r w:rsidR="005061CB">
        <w:rPr>
          <w:rFonts w:cs="Times New Roman"/>
          <w:b w:val="0"/>
          <w:bCs w:val="0"/>
          <w:caps w:val="0"/>
          <w:sz w:val="24"/>
          <w:szCs w:val="24"/>
          <w:lang w:val="en-US"/>
        </w:rPr>
        <w:t>All the data is available in the article.</w:t>
      </w:r>
    </w:p>
    <w:p w14:paraId="06294956" w14:textId="0726E8D8" w:rsidR="001F3F7A" w:rsidRPr="001F3F7A" w:rsidRDefault="0024713A" w:rsidP="0024713A">
      <w:pPr>
        <w:pStyle w:val="jbd-Pendahul10"/>
        <w:spacing w:before="0" w:line="360" w:lineRule="auto"/>
        <w:jc w:val="both"/>
        <w:rPr>
          <w:rFonts w:cs="Times New Roman"/>
          <w:caps w:val="0"/>
          <w:sz w:val="24"/>
          <w:szCs w:val="24"/>
          <w:lang w:val="en-US"/>
        </w:rPr>
      </w:pPr>
      <w:r>
        <w:rPr>
          <w:rFonts w:cs="Times New Roman"/>
          <w:caps w:val="0"/>
          <w:sz w:val="24"/>
          <w:szCs w:val="24"/>
          <w:lang w:val="en-US"/>
        </w:rPr>
        <w:t>Ethics Statement</w:t>
      </w:r>
      <w:r w:rsidR="00C82DA6">
        <w:rPr>
          <w:rFonts w:cs="Times New Roman"/>
          <w:caps w:val="0"/>
          <w:sz w:val="24"/>
          <w:szCs w:val="24"/>
          <w:lang w:val="en-US"/>
        </w:rPr>
        <w:t>:</w:t>
      </w:r>
      <w:r w:rsidR="001F3F7A">
        <w:rPr>
          <w:rFonts w:cs="Times New Roman"/>
          <w:caps w:val="0"/>
          <w:sz w:val="24"/>
          <w:szCs w:val="24"/>
          <w:lang w:val="en-US"/>
        </w:rPr>
        <w:t xml:space="preserve"> </w:t>
      </w:r>
      <w:r w:rsidR="001F3F7A" w:rsidRPr="001F3F7A">
        <w:rPr>
          <w:rFonts w:cs="Times New Roman"/>
          <w:b w:val="0"/>
          <w:bCs w:val="0"/>
          <w:caps w:val="0"/>
          <w:sz w:val="24"/>
          <w:szCs w:val="24"/>
          <w:lang w:val="en-US"/>
        </w:rPr>
        <w:t>This study did not use laboratory animals, so it does not require an ethics statement.</w:t>
      </w:r>
      <w:r w:rsidR="001F3F7A" w:rsidRPr="001F3F7A">
        <w:rPr>
          <w:rFonts w:cs="Times New Roman"/>
          <w:caps w:val="0"/>
          <w:sz w:val="24"/>
          <w:szCs w:val="24"/>
          <w:lang w:val="en-US"/>
        </w:rPr>
        <w:t xml:space="preserve"> </w:t>
      </w:r>
    </w:p>
    <w:p w14:paraId="79D72AD0" w14:textId="2BD2684B" w:rsidR="005061CB" w:rsidRPr="005061CB" w:rsidRDefault="0024713A" w:rsidP="005061CB">
      <w:pPr>
        <w:pStyle w:val="jbd-Pendahul10"/>
        <w:spacing w:before="0" w:line="360" w:lineRule="auto"/>
        <w:jc w:val="both"/>
        <w:rPr>
          <w:rFonts w:cs="Times New Roman"/>
          <w:b w:val="0"/>
          <w:bCs w:val="0"/>
          <w:sz w:val="24"/>
          <w:szCs w:val="24"/>
          <w:lang w:val="en-US"/>
        </w:rPr>
      </w:pPr>
      <w:r>
        <w:rPr>
          <w:rFonts w:cs="Times New Roman"/>
          <w:caps w:val="0"/>
          <w:sz w:val="24"/>
          <w:szCs w:val="24"/>
          <w:lang w:val="en-US"/>
        </w:rPr>
        <w:t>Author’s Contribution</w:t>
      </w:r>
      <w:r w:rsidR="00C82DA6">
        <w:rPr>
          <w:rFonts w:cs="Times New Roman"/>
          <w:caps w:val="0"/>
          <w:sz w:val="24"/>
          <w:szCs w:val="24"/>
          <w:lang w:val="en-US"/>
        </w:rPr>
        <w:t>:</w:t>
      </w:r>
      <w:r w:rsidR="005061CB">
        <w:rPr>
          <w:rFonts w:cs="Times New Roman"/>
          <w:caps w:val="0"/>
          <w:sz w:val="24"/>
          <w:szCs w:val="24"/>
          <w:lang w:val="en-US"/>
        </w:rPr>
        <w:t xml:space="preserve"> </w:t>
      </w:r>
      <w:r w:rsidR="001F3F7A">
        <w:rPr>
          <w:rFonts w:cs="Times New Roman"/>
          <w:b w:val="0"/>
          <w:bCs w:val="0"/>
          <w:caps w:val="0"/>
          <w:sz w:val="24"/>
          <w:szCs w:val="24"/>
          <w:lang w:val="en-US"/>
        </w:rPr>
        <w:t>TB and RR</w:t>
      </w:r>
      <w:r w:rsidR="005061CB" w:rsidRPr="005061CB">
        <w:rPr>
          <w:rFonts w:cs="Times New Roman"/>
          <w:b w:val="0"/>
          <w:bCs w:val="0"/>
          <w:caps w:val="0"/>
          <w:sz w:val="24"/>
          <w:szCs w:val="24"/>
          <w:lang w:val="en-US"/>
        </w:rPr>
        <w:t>: Conceptualization, Formal Analysis,</w:t>
      </w:r>
      <w:r w:rsidR="005061CB">
        <w:rPr>
          <w:rFonts w:cs="Times New Roman"/>
          <w:caps w:val="0"/>
          <w:sz w:val="24"/>
          <w:szCs w:val="24"/>
          <w:lang w:val="en-US"/>
        </w:rPr>
        <w:t xml:space="preserve"> </w:t>
      </w:r>
      <w:r w:rsidR="005061CB" w:rsidRPr="005061CB">
        <w:rPr>
          <w:rFonts w:cs="Times New Roman"/>
          <w:b w:val="0"/>
          <w:bCs w:val="0"/>
          <w:caps w:val="0"/>
          <w:sz w:val="24"/>
          <w:szCs w:val="24"/>
          <w:lang w:val="en-US"/>
        </w:rPr>
        <w:t xml:space="preserve">Methodology, Writing – Review &amp; Editing. </w:t>
      </w:r>
      <w:r w:rsidR="001F3F7A">
        <w:rPr>
          <w:rFonts w:cs="Times New Roman"/>
          <w:b w:val="0"/>
          <w:bCs w:val="0"/>
          <w:caps w:val="0"/>
          <w:sz w:val="24"/>
          <w:szCs w:val="24"/>
          <w:lang w:val="en-US"/>
        </w:rPr>
        <w:t>RK and SH</w:t>
      </w:r>
      <w:r w:rsidR="005061CB" w:rsidRPr="005061CB">
        <w:rPr>
          <w:rFonts w:cs="Times New Roman"/>
          <w:b w:val="0"/>
          <w:bCs w:val="0"/>
          <w:caps w:val="0"/>
          <w:sz w:val="24"/>
          <w:szCs w:val="24"/>
          <w:lang w:val="en-US"/>
        </w:rPr>
        <w:t>: Data Curation,</w:t>
      </w:r>
      <w:r w:rsidR="005061CB">
        <w:rPr>
          <w:rFonts w:cs="Times New Roman"/>
          <w:b w:val="0"/>
          <w:bCs w:val="0"/>
          <w:caps w:val="0"/>
          <w:sz w:val="24"/>
          <w:szCs w:val="24"/>
          <w:lang w:val="en-US"/>
        </w:rPr>
        <w:t xml:space="preserve"> </w:t>
      </w:r>
      <w:r w:rsidR="005061CB" w:rsidRPr="005061CB">
        <w:rPr>
          <w:rFonts w:cs="Times New Roman"/>
          <w:b w:val="0"/>
          <w:bCs w:val="0"/>
          <w:caps w:val="0"/>
          <w:sz w:val="24"/>
          <w:szCs w:val="24"/>
          <w:lang w:val="en-US"/>
        </w:rPr>
        <w:t xml:space="preserve">Formal Analysis, Writing – Review </w:t>
      </w:r>
      <w:r w:rsidR="005061CB" w:rsidRPr="005061CB">
        <w:rPr>
          <w:rFonts w:cs="Times New Roman"/>
          <w:b w:val="0"/>
          <w:bCs w:val="0"/>
          <w:caps w:val="0"/>
          <w:sz w:val="24"/>
          <w:szCs w:val="24"/>
          <w:lang w:val="en-US"/>
        </w:rPr>
        <w:lastRenderedPageBreak/>
        <w:t xml:space="preserve">&amp; Editing. </w:t>
      </w:r>
      <w:r w:rsidR="001F3F7A">
        <w:rPr>
          <w:rFonts w:cs="Times New Roman"/>
          <w:b w:val="0"/>
          <w:bCs w:val="0"/>
          <w:caps w:val="0"/>
          <w:sz w:val="24"/>
          <w:szCs w:val="24"/>
          <w:lang w:val="en-US"/>
        </w:rPr>
        <w:t>IS, DH and EDH</w:t>
      </w:r>
      <w:r w:rsidR="005061CB" w:rsidRPr="005061CB">
        <w:rPr>
          <w:rFonts w:cs="Times New Roman"/>
          <w:b w:val="0"/>
          <w:bCs w:val="0"/>
          <w:caps w:val="0"/>
          <w:sz w:val="24"/>
          <w:szCs w:val="24"/>
          <w:lang w:val="en-US"/>
        </w:rPr>
        <w:t>: Investigation,</w:t>
      </w:r>
      <w:r w:rsidR="005061CB">
        <w:rPr>
          <w:rFonts w:cs="Times New Roman"/>
          <w:b w:val="0"/>
          <w:bCs w:val="0"/>
          <w:caps w:val="0"/>
          <w:sz w:val="24"/>
          <w:szCs w:val="24"/>
          <w:lang w:val="en-US"/>
        </w:rPr>
        <w:t xml:space="preserve"> </w:t>
      </w:r>
      <w:r w:rsidR="005061CB" w:rsidRPr="005061CB">
        <w:rPr>
          <w:rFonts w:cs="Times New Roman"/>
          <w:b w:val="0"/>
          <w:bCs w:val="0"/>
          <w:caps w:val="0"/>
          <w:sz w:val="24"/>
          <w:szCs w:val="24"/>
          <w:lang w:val="en-US"/>
        </w:rPr>
        <w:t xml:space="preserve">Supervision, </w:t>
      </w:r>
      <w:proofErr w:type="gramStart"/>
      <w:r w:rsidR="005061CB" w:rsidRPr="005061CB">
        <w:rPr>
          <w:rFonts w:cs="Times New Roman"/>
          <w:b w:val="0"/>
          <w:bCs w:val="0"/>
          <w:caps w:val="0"/>
          <w:sz w:val="24"/>
          <w:szCs w:val="24"/>
          <w:lang w:val="en-US"/>
        </w:rPr>
        <w:t>Writing</w:t>
      </w:r>
      <w:proofErr w:type="gramEnd"/>
      <w:r w:rsidR="005061CB" w:rsidRPr="005061CB">
        <w:rPr>
          <w:rFonts w:cs="Times New Roman"/>
          <w:b w:val="0"/>
          <w:bCs w:val="0"/>
          <w:caps w:val="0"/>
          <w:sz w:val="24"/>
          <w:szCs w:val="24"/>
          <w:lang w:val="en-US"/>
        </w:rPr>
        <w:t xml:space="preserve"> – Original Draft,</w:t>
      </w:r>
      <w:r w:rsidR="005061CB">
        <w:rPr>
          <w:rFonts w:cs="Times New Roman"/>
          <w:b w:val="0"/>
          <w:bCs w:val="0"/>
          <w:caps w:val="0"/>
          <w:sz w:val="24"/>
          <w:szCs w:val="24"/>
          <w:lang w:val="en-US"/>
        </w:rPr>
        <w:t xml:space="preserve"> </w:t>
      </w:r>
      <w:r w:rsidR="005061CB" w:rsidRPr="005061CB">
        <w:rPr>
          <w:rFonts w:cs="Times New Roman"/>
          <w:b w:val="0"/>
          <w:bCs w:val="0"/>
          <w:caps w:val="0"/>
          <w:sz w:val="24"/>
          <w:szCs w:val="24"/>
          <w:lang w:val="en-US"/>
        </w:rPr>
        <w:t xml:space="preserve">Writing – Review &amp; Editing. </w:t>
      </w:r>
    </w:p>
    <w:p w14:paraId="7B222B92" w14:textId="29E10230" w:rsidR="00C653E2" w:rsidRPr="00757D9F" w:rsidRDefault="0024713A" w:rsidP="00757D9F">
      <w:pPr>
        <w:pStyle w:val="jbd-Pendahul10"/>
        <w:spacing w:before="0" w:line="360" w:lineRule="auto"/>
        <w:jc w:val="both"/>
        <w:rPr>
          <w:rFonts w:cs="Times New Roman"/>
          <w:b w:val="0"/>
          <w:bCs w:val="0"/>
          <w:caps w:val="0"/>
          <w:sz w:val="24"/>
          <w:szCs w:val="24"/>
          <w:lang w:val="en-US"/>
        </w:rPr>
      </w:pPr>
      <w:r>
        <w:rPr>
          <w:rFonts w:cs="Times New Roman"/>
          <w:caps w:val="0"/>
          <w:sz w:val="24"/>
          <w:szCs w:val="24"/>
          <w:lang w:val="en-US"/>
        </w:rPr>
        <w:t>Generative A</w:t>
      </w:r>
      <w:r w:rsidR="00C82DA6">
        <w:rPr>
          <w:rFonts w:cs="Times New Roman"/>
          <w:caps w:val="0"/>
          <w:sz w:val="24"/>
          <w:szCs w:val="24"/>
          <w:lang w:val="en-US"/>
        </w:rPr>
        <w:t>I</w:t>
      </w:r>
      <w:r>
        <w:rPr>
          <w:rFonts w:cs="Times New Roman"/>
          <w:caps w:val="0"/>
          <w:sz w:val="24"/>
          <w:szCs w:val="24"/>
          <w:lang w:val="en-US"/>
        </w:rPr>
        <w:t xml:space="preserve"> Statement</w:t>
      </w:r>
      <w:r w:rsidR="00C82DA6">
        <w:rPr>
          <w:rFonts w:cs="Times New Roman"/>
          <w:caps w:val="0"/>
          <w:sz w:val="24"/>
          <w:szCs w:val="24"/>
          <w:lang w:val="en-US"/>
        </w:rPr>
        <w:t>:</w:t>
      </w:r>
      <w:r w:rsidR="001F3F7A">
        <w:rPr>
          <w:rFonts w:cs="Times New Roman"/>
          <w:caps w:val="0"/>
          <w:sz w:val="24"/>
          <w:szCs w:val="24"/>
          <w:lang w:val="en-US"/>
        </w:rPr>
        <w:t xml:space="preserve"> </w:t>
      </w:r>
      <w:r w:rsidR="001F3F7A" w:rsidRPr="001F3F7A">
        <w:rPr>
          <w:rFonts w:cs="Times New Roman"/>
          <w:b w:val="0"/>
          <w:bCs w:val="0"/>
          <w:caps w:val="0"/>
          <w:sz w:val="24"/>
          <w:szCs w:val="24"/>
          <w:lang w:val="en-US"/>
        </w:rPr>
        <w:t>Artificial intelligence (AI) served as a tool to correct grammar and structure sentences</w:t>
      </w:r>
      <w:r w:rsidR="00982ABE">
        <w:rPr>
          <w:rFonts w:cs="Times New Roman"/>
          <w:b w:val="0"/>
          <w:bCs w:val="0"/>
          <w:caps w:val="0"/>
          <w:sz w:val="24"/>
          <w:szCs w:val="24"/>
          <w:lang w:val="en-US"/>
        </w:rPr>
        <w:t xml:space="preserve">. </w:t>
      </w:r>
      <w:r w:rsidR="001F3F7A" w:rsidRPr="001F3F7A">
        <w:rPr>
          <w:rFonts w:cs="Times New Roman"/>
          <w:b w:val="0"/>
          <w:bCs w:val="0"/>
          <w:caps w:val="0"/>
          <w:sz w:val="24"/>
          <w:szCs w:val="24"/>
          <w:lang w:val="en-US"/>
        </w:rPr>
        <w:t>The authors are solely responsible for the content and substance of this article.</w:t>
      </w:r>
    </w:p>
    <w:p w14:paraId="0745D113" w14:textId="78DB7A23" w:rsidR="00854F73" w:rsidRPr="00EE3996" w:rsidRDefault="004A5228" w:rsidP="0024713A">
      <w:pPr>
        <w:pStyle w:val="jbd-Pendahul10"/>
        <w:spacing w:before="0" w:after="0" w:line="360" w:lineRule="auto"/>
        <w:jc w:val="both"/>
        <w:rPr>
          <w:rFonts w:cs="Times New Roman"/>
          <w:sz w:val="24"/>
          <w:szCs w:val="24"/>
        </w:rPr>
      </w:pPr>
      <w:r w:rsidRPr="00EE3996">
        <w:rPr>
          <w:rFonts w:cs="Times New Roman"/>
          <w:sz w:val="24"/>
          <w:szCs w:val="24"/>
        </w:rPr>
        <w:t>REFERENCES</w:t>
      </w:r>
    </w:p>
    <w:p w14:paraId="1D67366A" w14:textId="77777777" w:rsidR="00C82DA6" w:rsidRPr="0024713A" w:rsidRDefault="00C82DA6" w:rsidP="00C82DA6">
      <w:pPr>
        <w:pStyle w:val="jbd-dafpus8"/>
        <w:spacing w:line="360" w:lineRule="auto"/>
        <w:ind w:left="540" w:hanging="540"/>
        <w:rPr>
          <w:sz w:val="24"/>
          <w:szCs w:val="24"/>
          <w:lang w:val="en-US"/>
        </w:rPr>
      </w:pPr>
      <w:r w:rsidRPr="00EE3996">
        <w:rPr>
          <w:sz w:val="24"/>
          <w:szCs w:val="24"/>
        </w:rPr>
        <w:t>Akhter M, Akhter S, Islam S, Sarker M</w:t>
      </w:r>
      <w:r>
        <w:rPr>
          <w:sz w:val="24"/>
          <w:szCs w:val="24"/>
          <w:lang w:val="en-US"/>
        </w:rPr>
        <w:t xml:space="preserve"> and</w:t>
      </w:r>
      <w:r w:rsidRPr="00EE3996">
        <w:rPr>
          <w:sz w:val="24"/>
          <w:szCs w:val="24"/>
        </w:rPr>
        <w:t xml:space="preserve"> Hasan S</w:t>
      </w:r>
      <w:r>
        <w:rPr>
          <w:sz w:val="24"/>
          <w:szCs w:val="24"/>
          <w:lang w:val="en-US"/>
        </w:rPr>
        <w:t>,</w:t>
      </w:r>
      <w:r w:rsidRPr="00EE3996">
        <w:rPr>
          <w:sz w:val="24"/>
          <w:szCs w:val="24"/>
        </w:rPr>
        <w:t xml:space="preserve"> 2024. Varietal influence on bioactive compounds and antioxidant activity in chilies during development stages. Heliyon 10: e37406. </w:t>
      </w:r>
      <w:r w:rsidR="00CA5611">
        <w:fldChar w:fldCharType="begin"/>
      </w:r>
      <w:r w:rsidR="00CA5611">
        <w:instrText xml:space="preserve"> HYPERLINK "https://doi.org/10.1016/j.heliyon.2024.e37406" </w:instrText>
      </w:r>
      <w:r w:rsidR="00CA5611">
        <w:fldChar w:fldCharType="separate"/>
      </w:r>
      <w:r w:rsidRPr="00FB1CEA">
        <w:rPr>
          <w:rStyle w:val="Hyperlink"/>
          <w:sz w:val="24"/>
          <w:szCs w:val="24"/>
        </w:rPr>
        <w:t>https://doi.org/10.1016/j.heliyon.2024.e37406</w:t>
      </w:r>
      <w:r w:rsidR="00CA5611">
        <w:rPr>
          <w:rStyle w:val="Hyperlink"/>
          <w:sz w:val="24"/>
          <w:szCs w:val="24"/>
        </w:rPr>
        <w:fldChar w:fldCharType="end"/>
      </w:r>
      <w:r>
        <w:rPr>
          <w:sz w:val="24"/>
          <w:szCs w:val="24"/>
          <w:lang w:val="en-US"/>
        </w:rPr>
        <w:t xml:space="preserve"> </w:t>
      </w:r>
    </w:p>
    <w:p w14:paraId="1B9F4033" w14:textId="77777777" w:rsidR="00C82DA6" w:rsidRPr="0024713A" w:rsidRDefault="00C82DA6" w:rsidP="00C82DA6">
      <w:pPr>
        <w:pStyle w:val="jbd-dafpus8"/>
        <w:spacing w:line="360" w:lineRule="auto"/>
        <w:ind w:left="540" w:hanging="540"/>
        <w:rPr>
          <w:sz w:val="24"/>
          <w:szCs w:val="24"/>
          <w:lang w:val="en-US"/>
        </w:rPr>
      </w:pPr>
      <w:r w:rsidRPr="00EE3996">
        <w:rPr>
          <w:sz w:val="24"/>
          <w:szCs w:val="24"/>
        </w:rPr>
        <w:t>Akin-Idowu PE, Adebo UG, Egbekunle KO, Olagunju YO, Aderonmu OI</w:t>
      </w:r>
      <w:r>
        <w:rPr>
          <w:sz w:val="24"/>
          <w:szCs w:val="24"/>
          <w:lang w:val="en-US"/>
        </w:rPr>
        <w:t xml:space="preserve"> and</w:t>
      </w:r>
      <w:r w:rsidRPr="00EE3996">
        <w:rPr>
          <w:sz w:val="24"/>
          <w:szCs w:val="24"/>
        </w:rPr>
        <w:t xml:space="preserve"> Aduloju AO</w:t>
      </w:r>
      <w:r>
        <w:rPr>
          <w:sz w:val="24"/>
          <w:szCs w:val="24"/>
          <w:lang w:val="en-US"/>
        </w:rPr>
        <w:t>,</w:t>
      </w:r>
      <w:r w:rsidRPr="00EE3996">
        <w:rPr>
          <w:sz w:val="24"/>
          <w:szCs w:val="24"/>
        </w:rPr>
        <w:t xml:space="preserve"> 2020. Diversity of mango (</w:t>
      </w:r>
      <w:r w:rsidRPr="00EE3996">
        <w:rPr>
          <w:i/>
          <w:iCs/>
          <w:sz w:val="24"/>
          <w:szCs w:val="24"/>
        </w:rPr>
        <w:t>Mangifera indica</w:t>
      </w:r>
      <w:r w:rsidRPr="00EE3996">
        <w:rPr>
          <w:sz w:val="24"/>
          <w:szCs w:val="24"/>
        </w:rPr>
        <w:t xml:space="preserve"> L.) cultivars based on physicochemical, nutritional, antioxidant, and phytochemical traits in South West Nigeria. </w:t>
      </w:r>
      <w:r w:rsidRPr="0024713A">
        <w:rPr>
          <w:sz w:val="24"/>
          <w:szCs w:val="24"/>
        </w:rPr>
        <w:t xml:space="preserve">International Journal of Fruit Science </w:t>
      </w:r>
      <w:r w:rsidRPr="00EE3996">
        <w:rPr>
          <w:sz w:val="24"/>
          <w:szCs w:val="24"/>
        </w:rPr>
        <w:t xml:space="preserve">20: S352–S376. </w:t>
      </w:r>
      <w:r w:rsidR="00CA5611">
        <w:fldChar w:fldCharType="begin"/>
      </w:r>
      <w:r w:rsidR="00CA5611">
        <w:instrText xml:space="preserve"> HYPERLINK "https://doi.org/10.1080/15538362.2020.1735601" </w:instrText>
      </w:r>
      <w:r w:rsidR="00CA5611">
        <w:fldChar w:fldCharType="separate"/>
      </w:r>
      <w:r w:rsidRPr="00FB1CEA">
        <w:rPr>
          <w:rStyle w:val="Hyperlink"/>
          <w:sz w:val="24"/>
          <w:szCs w:val="24"/>
        </w:rPr>
        <w:t>https://doi.org/10.1080/15538362.2020.1735601</w:t>
      </w:r>
      <w:r w:rsidR="00CA5611">
        <w:rPr>
          <w:rStyle w:val="Hyperlink"/>
          <w:sz w:val="24"/>
          <w:szCs w:val="24"/>
        </w:rPr>
        <w:fldChar w:fldCharType="end"/>
      </w:r>
      <w:r>
        <w:rPr>
          <w:sz w:val="24"/>
          <w:szCs w:val="24"/>
          <w:lang w:val="en-US"/>
        </w:rPr>
        <w:t xml:space="preserve"> </w:t>
      </w:r>
    </w:p>
    <w:p w14:paraId="476EA723" w14:textId="77777777" w:rsidR="00C82DA6" w:rsidRPr="0024713A" w:rsidRDefault="00C82DA6" w:rsidP="00C82DA6">
      <w:pPr>
        <w:pStyle w:val="jbd-dafpus8"/>
        <w:spacing w:line="360" w:lineRule="auto"/>
        <w:ind w:left="540" w:hanging="540"/>
        <w:rPr>
          <w:sz w:val="24"/>
          <w:szCs w:val="24"/>
          <w:lang w:val="en-US"/>
        </w:rPr>
      </w:pPr>
      <w:r w:rsidRPr="00EE3996">
        <w:rPr>
          <w:sz w:val="24"/>
          <w:szCs w:val="24"/>
        </w:rPr>
        <w:t>Al-Naggar AMM, Shafik MM</w:t>
      </w:r>
      <w:r>
        <w:rPr>
          <w:sz w:val="24"/>
          <w:szCs w:val="24"/>
          <w:lang w:val="en-US"/>
        </w:rPr>
        <w:t xml:space="preserve"> and</w:t>
      </w:r>
      <w:r w:rsidRPr="00EE3996">
        <w:rPr>
          <w:sz w:val="24"/>
          <w:szCs w:val="24"/>
        </w:rPr>
        <w:t xml:space="preserve"> Musa RYM</w:t>
      </w:r>
      <w:r>
        <w:rPr>
          <w:sz w:val="24"/>
          <w:szCs w:val="24"/>
          <w:lang w:val="en-US"/>
        </w:rPr>
        <w:t>,</w:t>
      </w:r>
      <w:r w:rsidRPr="00EE3996">
        <w:rPr>
          <w:sz w:val="24"/>
          <w:szCs w:val="24"/>
        </w:rPr>
        <w:t xml:space="preserve"> 2020. Genetic diversity based on morphological traits of 19 maize genotypes using principal component analysis and GT biplot. </w:t>
      </w:r>
      <w:r w:rsidRPr="0024713A">
        <w:rPr>
          <w:sz w:val="24"/>
          <w:szCs w:val="24"/>
        </w:rPr>
        <w:t>Annual Research &amp; Review in Biology</w:t>
      </w:r>
      <w:r w:rsidRPr="00EE3996">
        <w:rPr>
          <w:sz w:val="24"/>
          <w:szCs w:val="24"/>
        </w:rPr>
        <w:t xml:space="preserve"> 35: 68–85. </w:t>
      </w:r>
      <w:r w:rsidR="00CA5611">
        <w:fldChar w:fldCharType="begin"/>
      </w:r>
      <w:r w:rsidR="00CA5611">
        <w:instrText xml:space="preserve"> HYPERLINK "https://doi.org/10.9734/ARRB/2020/v35i230191" </w:instrText>
      </w:r>
      <w:r w:rsidR="00CA5611">
        <w:fldChar w:fldCharType="separate"/>
      </w:r>
      <w:r w:rsidRPr="00FB1CEA">
        <w:rPr>
          <w:rStyle w:val="Hyperlink"/>
          <w:sz w:val="24"/>
          <w:szCs w:val="24"/>
        </w:rPr>
        <w:t>https://doi.org/10.9734/ARRB/2020/v35i230191</w:t>
      </w:r>
      <w:r w:rsidR="00CA5611">
        <w:rPr>
          <w:rStyle w:val="Hyperlink"/>
          <w:sz w:val="24"/>
          <w:szCs w:val="24"/>
        </w:rPr>
        <w:fldChar w:fldCharType="end"/>
      </w:r>
      <w:r>
        <w:rPr>
          <w:sz w:val="24"/>
          <w:szCs w:val="24"/>
          <w:lang w:val="en-US"/>
        </w:rPr>
        <w:t xml:space="preserve"> </w:t>
      </w:r>
    </w:p>
    <w:p w14:paraId="7B0ED5E8" w14:textId="77777777" w:rsidR="00C82DA6" w:rsidRPr="0024713A" w:rsidRDefault="00C82DA6" w:rsidP="00C82DA6">
      <w:pPr>
        <w:pStyle w:val="jbd-dafpus8"/>
        <w:spacing w:line="360" w:lineRule="auto"/>
        <w:ind w:left="540" w:hanging="540"/>
        <w:rPr>
          <w:sz w:val="24"/>
          <w:szCs w:val="24"/>
          <w:lang w:val="en-US"/>
        </w:rPr>
      </w:pPr>
      <w:r w:rsidRPr="00EE3996">
        <w:rPr>
          <w:sz w:val="24"/>
          <w:szCs w:val="24"/>
        </w:rPr>
        <w:t>Anwar C, Suhendra I, Srimulyani A, Zahara V, Ginanjar R</w:t>
      </w:r>
      <w:r>
        <w:rPr>
          <w:sz w:val="24"/>
          <w:szCs w:val="24"/>
          <w:lang w:val="en-US"/>
        </w:rPr>
        <w:t xml:space="preserve"> and</w:t>
      </w:r>
      <w:r w:rsidRPr="00EE3996">
        <w:rPr>
          <w:sz w:val="24"/>
          <w:szCs w:val="24"/>
        </w:rPr>
        <w:t xml:space="preserve"> Suci S</w:t>
      </w:r>
      <w:r>
        <w:rPr>
          <w:sz w:val="24"/>
          <w:szCs w:val="24"/>
          <w:lang w:val="en-US"/>
        </w:rPr>
        <w:t>,</w:t>
      </w:r>
      <w:r w:rsidRPr="00EE3996">
        <w:rPr>
          <w:sz w:val="24"/>
          <w:szCs w:val="24"/>
        </w:rPr>
        <w:t xml:space="preserve"> 2023. Food price and inflation volatilities during COVID-19 period: empirical study of a region in Indonesia. WSEAS Transactions on Business and Economics 20: 161. </w:t>
      </w:r>
      <w:r w:rsidR="00CA5611">
        <w:fldChar w:fldCharType="begin"/>
      </w:r>
      <w:r w:rsidR="00CA5611">
        <w:instrText xml:space="preserve"> HYPERLINK "https://doi.org/10.37394/23207.2023.20.161" </w:instrText>
      </w:r>
      <w:r w:rsidR="00CA5611">
        <w:fldChar w:fldCharType="separate"/>
      </w:r>
      <w:r w:rsidRPr="00FB1CEA">
        <w:rPr>
          <w:rStyle w:val="Hyperlink"/>
          <w:sz w:val="24"/>
          <w:szCs w:val="24"/>
        </w:rPr>
        <w:t>https://doi.org/10.37394/23207.2023.20.161</w:t>
      </w:r>
      <w:r w:rsidR="00CA5611">
        <w:rPr>
          <w:rStyle w:val="Hyperlink"/>
          <w:sz w:val="24"/>
          <w:szCs w:val="24"/>
        </w:rPr>
        <w:fldChar w:fldCharType="end"/>
      </w:r>
      <w:r>
        <w:rPr>
          <w:sz w:val="24"/>
          <w:szCs w:val="24"/>
          <w:lang w:val="en-US"/>
        </w:rPr>
        <w:t xml:space="preserve"> </w:t>
      </w:r>
    </w:p>
    <w:p w14:paraId="03313094" w14:textId="77777777" w:rsidR="00C82DA6" w:rsidRPr="00EE3996" w:rsidRDefault="00C82DA6" w:rsidP="00C82DA6">
      <w:pPr>
        <w:pStyle w:val="jbd-dafpus8"/>
        <w:spacing w:line="360" w:lineRule="auto"/>
        <w:ind w:left="540" w:hanging="540"/>
        <w:rPr>
          <w:sz w:val="24"/>
          <w:szCs w:val="24"/>
        </w:rPr>
      </w:pPr>
      <w:r w:rsidRPr="00EE3996">
        <w:rPr>
          <w:sz w:val="24"/>
          <w:szCs w:val="24"/>
        </w:rPr>
        <w:t>Badan Pusat Statistik (BPS)</w:t>
      </w:r>
      <w:r>
        <w:rPr>
          <w:sz w:val="24"/>
          <w:szCs w:val="24"/>
          <w:lang w:val="en-US"/>
        </w:rPr>
        <w:t>,</w:t>
      </w:r>
      <w:r w:rsidRPr="00EE3996">
        <w:rPr>
          <w:sz w:val="24"/>
          <w:szCs w:val="24"/>
        </w:rPr>
        <w:t xml:space="preserve"> 2022. Produksi Tanaman Sayuran di Indonesia Menurut Jenis Komoditas 2021–2022. BPS RI, Jakarta. </w:t>
      </w:r>
      <w:r w:rsidR="00CA5611">
        <w:fldChar w:fldCharType="begin"/>
      </w:r>
      <w:r w:rsidR="00CA5611">
        <w:instrText xml:space="preserve"> HYPERLINK "https://www.bps.go.id" \t "_new" </w:instrText>
      </w:r>
      <w:r w:rsidR="00CA5611">
        <w:fldChar w:fldCharType="separate"/>
      </w:r>
      <w:r w:rsidRPr="00EE3996">
        <w:rPr>
          <w:color w:val="0000FF"/>
          <w:sz w:val="24"/>
          <w:szCs w:val="24"/>
          <w:u w:val="single"/>
        </w:rPr>
        <w:t>https://www.bps.go.id</w:t>
      </w:r>
      <w:r w:rsidR="00CA5611">
        <w:rPr>
          <w:color w:val="0000FF"/>
          <w:sz w:val="24"/>
          <w:szCs w:val="24"/>
          <w:u w:val="single"/>
        </w:rPr>
        <w:fldChar w:fldCharType="end"/>
      </w:r>
      <w:r w:rsidRPr="00EE3996">
        <w:rPr>
          <w:sz w:val="24"/>
          <w:szCs w:val="24"/>
        </w:rPr>
        <w:t>.</w:t>
      </w:r>
    </w:p>
    <w:p w14:paraId="112144A8" w14:textId="77777777" w:rsidR="00C82DA6" w:rsidRPr="00941FA0" w:rsidRDefault="00C82DA6" w:rsidP="00C82DA6">
      <w:pPr>
        <w:pStyle w:val="jbd-dafpus8"/>
        <w:spacing w:line="360" w:lineRule="auto"/>
        <w:ind w:left="540" w:hanging="540"/>
        <w:rPr>
          <w:sz w:val="24"/>
          <w:szCs w:val="24"/>
          <w:lang w:val="en-US"/>
        </w:rPr>
      </w:pPr>
      <w:r w:rsidRPr="00EE3996">
        <w:rPr>
          <w:sz w:val="24"/>
          <w:szCs w:val="24"/>
        </w:rPr>
        <w:t>Bekele B, Petros Y, Oljira T</w:t>
      </w:r>
      <w:r>
        <w:rPr>
          <w:sz w:val="24"/>
          <w:szCs w:val="24"/>
          <w:lang w:val="en-US"/>
        </w:rPr>
        <w:t xml:space="preserve"> and</w:t>
      </w:r>
      <w:r w:rsidRPr="00EE3996">
        <w:rPr>
          <w:sz w:val="24"/>
          <w:szCs w:val="24"/>
        </w:rPr>
        <w:t xml:space="preserve"> Andargie M</w:t>
      </w:r>
      <w:r>
        <w:rPr>
          <w:sz w:val="24"/>
          <w:szCs w:val="24"/>
          <w:lang w:val="en-US"/>
        </w:rPr>
        <w:t>,</w:t>
      </w:r>
      <w:r w:rsidRPr="00EE3996">
        <w:rPr>
          <w:sz w:val="24"/>
          <w:szCs w:val="24"/>
        </w:rPr>
        <w:t xml:space="preserve"> 2023. Genotypes performance and genetic variability studies in hot pepper (</w:t>
      </w:r>
      <w:r w:rsidRPr="00EE3996">
        <w:rPr>
          <w:i/>
          <w:iCs/>
          <w:sz w:val="24"/>
          <w:szCs w:val="24"/>
        </w:rPr>
        <w:t>Capsicum</w:t>
      </w:r>
      <w:r w:rsidRPr="00EE3996">
        <w:rPr>
          <w:sz w:val="24"/>
          <w:szCs w:val="24"/>
        </w:rPr>
        <w:t xml:space="preserve"> </w:t>
      </w:r>
      <w:r w:rsidRPr="00EE3996">
        <w:rPr>
          <w:i/>
          <w:iCs/>
          <w:sz w:val="24"/>
          <w:szCs w:val="24"/>
        </w:rPr>
        <w:t>annuum</w:t>
      </w:r>
      <w:r w:rsidRPr="00EE3996">
        <w:rPr>
          <w:sz w:val="24"/>
          <w:szCs w:val="24"/>
        </w:rPr>
        <w:t xml:space="preserve"> L.). Trends in Current Biology 1:</w:t>
      </w:r>
      <w:r>
        <w:rPr>
          <w:sz w:val="24"/>
          <w:szCs w:val="24"/>
          <w:lang w:val="en-US"/>
        </w:rPr>
        <w:t xml:space="preserve"> 1-6</w:t>
      </w:r>
      <w:r w:rsidRPr="00EE3996">
        <w:rPr>
          <w:sz w:val="24"/>
          <w:szCs w:val="24"/>
        </w:rPr>
        <w:t xml:space="preserve">. </w:t>
      </w:r>
      <w:r w:rsidR="00CA5611">
        <w:fldChar w:fldCharType="begin"/>
      </w:r>
      <w:r w:rsidR="00CA5611">
        <w:instrText xml:space="preserve"> HYPERLINK "https://doi.org/10.14719/tcb.2863" </w:instrText>
      </w:r>
      <w:r w:rsidR="00CA5611">
        <w:fldChar w:fldCharType="separate"/>
      </w:r>
      <w:r w:rsidRPr="00FB1CEA">
        <w:rPr>
          <w:rStyle w:val="Hyperlink"/>
          <w:sz w:val="24"/>
          <w:szCs w:val="24"/>
        </w:rPr>
        <w:t>https://doi.org/10.14719/tcb.2863</w:t>
      </w:r>
      <w:r w:rsidR="00CA5611">
        <w:rPr>
          <w:rStyle w:val="Hyperlink"/>
          <w:sz w:val="24"/>
          <w:szCs w:val="24"/>
        </w:rPr>
        <w:fldChar w:fldCharType="end"/>
      </w:r>
      <w:r>
        <w:rPr>
          <w:sz w:val="24"/>
          <w:szCs w:val="24"/>
          <w:lang w:val="en-US"/>
        </w:rPr>
        <w:t xml:space="preserve"> </w:t>
      </w:r>
    </w:p>
    <w:p w14:paraId="44539EED" w14:textId="77777777" w:rsidR="00C82DA6" w:rsidRPr="00941FA0" w:rsidRDefault="00C82DA6" w:rsidP="00C82DA6">
      <w:pPr>
        <w:pStyle w:val="jbd-dafpus8"/>
        <w:spacing w:line="360" w:lineRule="auto"/>
        <w:ind w:left="540" w:hanging="540"/>
        <w:rPr>
          <w:sz w:val="24"/>
          <w:szCs w:val="24"/>
          <w:lang w:val="en-US"/>
        </w:rPr>
      </w:pPr>
      <w:r w:rsidRPr="00EE3996">
        <w:rPr>
          <w:sz w:val="24"/>
          <w:szCs w:val="24"/>
        </w:rPr>
        <w:t>Budiyanti T, Riska R, Kirana R, Putu Indriyani NL, Darma Husada E, Wahyuni S, Suliansyah I</w:t>
      </w:r>
      <w:r>
        <w:rPr>
          <w:sz w:val="24"/>
          <w:szCs w:val="24"/>
          <w:lang w:val="en-US"/>
        </w:rPr>
        <w:t xml:space="preserve"> and</w:t>
      </w:r>
      <w:r w:rsidRPr="00EE3996">
        <w:rPr>
          <w:sz w:val="24"/>
          <w:szCs w:val="24"/>
        </w:rPr>
        <w:t xml:space="preserve"> Hervani D</w:t>
      </w:r>
      <w:r>
        <w:rPr>
          <w:sz w:val="24"/>
          <w:szCs w:val="24"/>
          <w:lang w:val="en-US"/>
        </w:rPr>
        <w:t>,</w:t>
      </w:r>
      <w:r w:rsidRPr="00EE3996">
        <w:rPr>
          <w:sz w:val="24"/>
          <w:szCs w:val="24"/>
        </w:rPr>
        <w:t xml:space="preserve"> 2024. Genetic diversity of local chili (</w:t>
      </w:r>
      <w:r w:rsidRPr="00EE3996">
        <w:rPr>
          <w:i/>
          <w:iCs/>
          <w:sz w:val="24"/>
          <w:szCs w:val="24"/>
        </w:rPr>
        <w:t>Capsicum annuum</w:t>
      </w:r>
      <w:r w:rsidRPr="00EE3996">
        <w:rPr>
          <w:sz w:val="24"/>
          <w:szCs w:val="24"/>
        </w:rPr>
        <w:t xml:space="preserve"> L.) from West Sumatra Indonesia based on inter simple sequence repeat (ISSR) markers. KnE Soc</w:t>
      </w:r>
      <w:proofErr w:type="spellStart"/>
      <w:r>
        <w:rPr>
          <w:sz w:val="24"/>
          <w:szCs w:val="24"/>
          <w:lang w:val="en-US"/>
        </w:rPr>
        <w:t>ial</w:t>
      </w:r>
      <w:proofErr w:type="spellEnd"/>
      <w:r w:rsidRPr="00EE3996">
        <w:rPr>
          <w:sz w:val="24"/>
          <w:szCs w:val="24"/>
        </w:rPr>
        <w:t xml:space="preserve"> Sci</w:t>
      </w:r>
      <w:proofErr w:type="spellStart"/>
      <w:r>
        <w:rPr>
          <w:sz w:val="24"/>
          <w:szCs w:val="24"/>
          <w:lang w:val="en-US"/>
        </w:rPr>
        <w:t>ences</w:t>
      </w:r>
      <w:proofErr w:type="spellEnd"/>
      <w:r w:rsidRPr="00EE3996">
        <w:rPr>
          <w:sz w:val="24"/>
          <w:szCs w:val="24"/>
        </w:rPr>
        <w:t xml:space="preserve"> 9: 181–190. </w:t>
      </w:r>
      <w:r w:rsidR="00CA5611">
        <w:fldChar w:fldCharType="begin"/>
      </w:r>
      <w:r w:rsidR="00CA5611">
        <w:instrText xml:space="preserve"> H</w:instrText>
      </w:r>
      <w:r w:rsidR="00CA5611">
        <w:instrText xml:space="preserve">YPERLINK "https://doi.org/10.18502/kss.v9i26.17083" </w:instrText>
      </w:r>
      <w:r w:rsidR="00CA5611">
        <w:fldChar w:fldCharType="separate"/>
      </w:r>
      <w:r w:rsidRPr="00FB1CEA">
        <w:rPr>
          <w:rStyle w:val="Hyperlink"/>
          <w:sz w:val="24"/>
          <w:szCs w:val="24"/>
        </w:rPr>
        <w:t>https://doi.org/10.18502/kss.v9i26.17083</w:t>
      </w:r>
      <w:r w:rsidR="00CA5611">
        <w:rPr>
          <w:rStyle w:val="Hyperlink"/>
          <w:sz w:val="24"/>
          <w:szCs w:val="24"/>
        </w:rPr>
        <w:fldChar w:fldCharType="end"/>
      </w:r>
      <w:r>
        <w:rPr>
          <w:sz w:val="24"/>
          <w:szCs w:val="24"/>
          <w:lang w:val="en-US"/>
        </w:rPr>
        <w:t xml:space="preserve"> </w:t>
      </w:r>
    </w:p>
    <w:p w14:paraId="5704B5ED" w14:textId="77777777" w:rsidR="00C82DA6" w:rsidRPr="00941FA0" w:rsidRDefault="00C82DA6" w:rsidP="00C82DA6">
      <w:pPr>
        <w:pStyle w:val="jbd-dafpus8"/>
        <w:spacing w:line="360" w:lineRule="auto"/>
        <w:ind w:left="540" w:hanging="540"/>
        <w:rPr>
          <w:sz w:val="24"/>
          <w:szCs w:val="24"/>
          <w:lang w:val="en-US"/>
        </w:rPr>
      </w:pPr>
      <w:r w:rsidRPr="00EE3996">
        <w:rPr>
          <w:sz w:val="24"/>
          <w:szCs w:val="24"/>
        </w:rPr>
        <w:lastRenderedPageBreak/>
        <w:t>Chowdhury M, Rafii M, Ismail S, Ramlee S, Hosen M, Karim K, Yusuff O</w:t>
      </w:r>
      <w:r>
        <w:rPr>
          <w:sz w:val="24"/>
          <w:szCs w:val="24"/>
          <w:lang w:val="en-US"/>
        </w:rPr>
        <w:t xml:space="preserve"> and</w:t>
      </w:r>
      <w:r w:rsidRPr="00EE3996">
        <w:rPr>
          <w:sz w:val="24"/>
          <w:szCs w:val="24"/>
        </w:rPr>
        <w:t xml:space="preserve"> Ridzuan R</w:t>
      </w:r>
      <w:r>
        <w:rPr>
          <w:sz w:val="24"/>
          <w:szCs w:val="24"/>
          <w:lang w:val="en-US"/>
        </w:rPr>
        <w:t>,</w:t>
      </w:r>
      <w:r w:rsidRPr="00EE3996">
        <w:rPr>
          <w:sz w:val="24"/>
          <w:szCs w:val="24"/>
        </w:rPr>
        <w:t xml:space="preserve"> 2023. Genetic analysis of anthracnose resistant and heat tolerant chili inbred lines based on morpho-physiological characteristics. </w:t>
      </w:r>
      <w:r w:rsidRPr="00941FA0">
        <w:rPr>
          <w:sz w:val="24"/>
          <w:szCs w:val="24"/>
        </w:rPr>
        <w:t xml:space="preserve">Chilean </w:t>
      </w:r>
      <w:r>
        <w:rPr>
          <w:sz w:val="24"/>
          <w:szCs w:val="24"/>
          <w:lang w:val="en-US"/>
        </w:rPr>
        <w:t>J</w:t>
      </w:r>
      <w:r w:rsidRPr="00941FA0">
        <w:rPr>
          <w:sz w:val="24"/>
          <w:szCs w:val="24"/>
        </w:rPr>
        <w:t>ournal of Agricultural Research</w:t>
      </w:r>
      <w:r>
        <w:rPr>
          <w:sz w:val="24"/>
          <w:szCs w:val="24"/>
          <w:lang w:val="en-US"/>
        </w:rPr>
        <w:t xml:space="preserve"> </w:t>
      </w:r>
      <w:r w:rsidRPr="00EE3996">
        <w:rPr>
          <w:sz w:val="24"/>
          <w:szCs w:val="24"/>
        </w:rPr>
        <w:t xml:space="preserve">83: 168. </w:t>
      </w:r>
      <w:r w:rsidR="00CA5611">
        <w:fldChar w:fldCharType="begin"/>
      </w:r>
      <w:r w:rsidR="00CA5611">
        <w:instrText xml:space="preserve"> HYPERLINK "https://doi.org/10.4067/S0718-58392023000200168" </w:instrText>
      </w:r>
      <w:r w:rsidR="00CA5611">
        <w:fldChar w:fldCharType="separate"/>
      </w:r>
      <w:r w:rsidRPr="00FB1CEA">
        <w:rPr>
          <w:rStyle w:val="Hyperlink"/>
          <w:sz w:val="24"/>
          <w:szCs w:val="24"/>
        </w:rPr>
        <w:t>https://doi.org/10.4067/S0718-5839202300020016</w:t>
      </w:r>
      <w:r w:rsidRPr="00FB1CEA">
        <w:rPr>
          <w:rStyle w:val="Hyperlink"/>
          <w:sz w:val="24"/>
          <w:szCs w:val="24"/>
          <w:lang w:val="en-US"/>
        </w:rPr>
        <w:t>8</w:t>
      </w:r>
      <w:r w:rsidR="00CA5611">
        <w:rPr>
          <w:rStyle w:val="Hyperlink"/>
          <w:sz w:val="24"/>
          <w:szCs w:val="24"/>
          <w:lang w:val="en-US"/>
        </w:rPr>
        <w:fldChar w:fldCharType="end"/>
      </w:r>
      <w:r>
        <w:rPr>
          <w:sz w:val="24"/>
          <w:szCs w:val="24"/>
          <w:lang w:val="en-US"/>
        </w:rPr>
        <w:t xml:space="preserve"> </w:t>
      </w:r>
    </w:p>
    <w:p w14:paraId="6AC4180A" w14:textId="77777777" w:rsidR="00C82DA6" w:rsidRPr="00941FA0" w:rsidRDefault="00C82DA6" w:rsidP="00C82DA6">
      <w:pPr>
        <w:pStyle w:val="jbd-dafpus8"/>
        <w:spacing w:line="360" w:lineRule="auto"/>
        <w:ind w:left="540" w:hanging="540"/>
        <w:rPr>
          <w:sz w:val="24"/>
          <w:szCs w:val="24"/>
          <w:lang w:val="en-US"/>
        </w:rPr>
      </w:pPr>
      <w:r w:rsidRPr="00EE3996">
        <w:rPr>
          <w:sz w:val="24"/>
          <w:szCs w:val="24"/>
        </w:rPr>
        <w:t>Copati M, Torres L, Dariva F, Pessoa H, Almeida G, Nascimento AC, Nascimento M</w:t>
      </w:r>
      <w:r>
        <w:rPr>
          <w:sz w:val="24"/>
          <w:szCs w:val="24"/>
          <w:lang w:val="en-US"/>
        </w:rPr>
        <w:t xml:space="preserve"> and</w:t>
      </w:r>
      <w:r w:rsidRPr="00EE3996">
        <w:rPr>
          <w:sz w:val="24"/>
          <w:szCs w:val="24"/>
        </w:rPr>
        <w:t xml:space="preserve"> Nick C</w:t>
      </w:r>
      <w:r>
        <w:rPr>
          <w:sz w:val="24"/>
          <w:szCs w:val="24"/>
          <w:lang w:val="en-US"/>
        </w:rPr>
        <w:t>,</w:t>
      </w:r>
      <w:r w:rsidRPr="00EE3996">
        <w:rPr>
          <w:sz w:val="24"/>
          <w:szCs w:val="24"/>
        </w:rPr>
        <w:t xml:space="preserve"> 2022. Combining quantitative and qualitative descriptors to predict genetic diversity in </w:t>
      </w:r>
      <w:r w:rsidRPr="00EE3996">
        <w:rPr>
          <w:i/>
          <w:iCs/>
          <w:sz w:val="24"/>
          <w:szCs w:val="24"/>
        </w:rPr>
        <w:t>Capsicum</w:t>
      </w:r>
      <w:r w:rsidRPr="00EE3996">
        <w:rPr>
          <w:sz w:val="24"/>
          <w:szCs w:val="24"/>
        </w:rPr>
        <w:t xml:space="preserve">. </w:t>
      </w:r>
      <w:r w:rsidRPr="00941FA0">
        <w:rPr>
          <w:sz w:val="24"/>
          <w:szCs w:val="24"/>
        </w:rPr>
        <w:t>Australian Journal of Crop Science</w:t>
      </w:r>
      <w:r>
        <w:rPr>
          <w:sz w:val="24"/>
          <w:szCs w:val="24"/>
          <w:lang w:val="en-US"/>
        </w:rPr>
        <w:t xml:space="preserve"> </w:t>
      </w:r>
      <w:r w:rsidRPr="00EE3996">
        <w:rPr>
          <w:sz w:val="24"/>
          <w:szCs w:val="24"/>
        </w:rPr>
        <w:t xml:space="preserve">16: 706–801. </w:t>
      </w:r>
      <w:r w:rsidR="00CA5611">
        <w:fldChar w:fldCharType="begin"/>
      </w:r>
      <w:r w:rsidR="00CA5611">
        <w:instrText xml:space="preserve"> HYPERLINK "https://doi.org/10.21475/ajcs.22.1</w:instrText>
      </w:r>
      <w:r w:rsidR="00CA5611">
        <w:instrText xml:space="preserve">6.06.p3525" </w:instrText>
      </w:r>
      <w:r w:rsidR="00CA5611">
        <w:fldChar w:fldCharType="separate"/>
      </w:r>
      <w:r w:rsidRPr="00FB1CEA">
        <w:rPr>
          <w:rStyle w:val="Hyperlink"/>
          <w:sz w:val="24"/>
          <w:szCs w:val="24"/>
        </w:rPr>
        <w:t>https://doi.org/10.21475/ajcs.22.16.06.p3525</w:t>
      </w:r>
      <w:r w:rsidR="00CA5611">
        <w:rPr>
          <w:rStyle w:val="Hyperlink"/>
          <w:sz w:val="24"/>
          <w:szCs w:val="24"/>
        </w:rPr>
        <w:fldChar w:fldCharType="end"/>
      </w:r>
      <w:r>
        <w:rPr>
          <w:sz w:val="24"/>
          <w:szCs w:val="24"/>
          <w:lang w:val="en-US"/>
        </w:rPr>
        <w:t xml:space="preserve"> </w:t>
      </w:r>
    </w:p>
    <w:p w14:paraId="7FDB3AC1" w14:textId="77777777" w:rsidR="00C82DA6" w:rsidRPr="00EE3996" w:rsidRDefault="00C82DA6" w:rsidP="00C82DA6">
      <w:pPr>
        <w:pStyle w:val="jbd-dafpus8"/>
        <w:spacing w:line="360" w:lineRule="auto"/>
        <w:ind w:left="540" w:hanging="540"/>
        <w:rPr>
          <w:sz w:val="24"/>
          <w:szCs w:val="24"/>
        </w:rPr>
      </w:pPr>
      <w:r w:rsidRPr="00EE3996">
        <w:rPr>
          <w:sz w:val="24"/>
          <w:szCs w:val="24"/>
        </w:rPr>
        <w:t>FAO</w:t>
      </w:r>
      <w:r>
        <w:rPr>
          <w:sz w:val="24"/>
          <w:szCs w:val="24"/>
          <w:lang w:val="en-US"/>
        </w:rPr>
        <w:t>,</w:t>
      </w:r>
      <w:r w:rsidRPr="00EE3996">
        <w:rPr>
          <w:sz w:val="24"/>
          <w:szCs w:val="24"/>
        </w:rPr>
        <w:t xml:space="preserve"> 2024. </w:t>
      </w:r>
      <w:r w:rsidRPr="00941FA0">
        <w:rPr>
          <w:sz w:val="24"/>
          <w:szCs w:val="24"/>
        </w:rPr>
        <w:t>FAOSTAT Database: Crops and Livestock Products – Chillies and Peppers</w:t>
      </w:r>
      <w:r w:rsidRPr="00EE3996">
        <w:rPr>
          <w:i/>
          <w:iCs/>
          <w:sz w:val="24"/>
          <w:szCs w:val="24"/>
        </w:rPr>
        <w:t xml:space="preserve"> (Capsicum spp.) </w:t>
      </w:r>
      <w:r w:rsidRPr="00941FA0">
        <w:rPr>
          <w:sz w:val="24"/>
          <w:szCs w:val="24"/>
        </w:rPr>
        <w:t>Production (2023 Data).</w:t>
      </w:r>
      <w:r w:rsidRPr="00EE3996">
        <w:rPr>
          <w:sz w:val="24"/>
          <w:szCs w:val="24"/>
        </w:rPr>
        <w:t xml:space="preserve"> Food and Agriculture Organization of the United Nations, Rome. </w:t>
      </w:r>
      <w:r w:rsidR="00CA5611">
        <w:fldChar w:fldCharType="begin"/>
      </w:r>
      <w:r w:rsidR="00CA5611">
        <w:instrText xml:space="preserve"> HYPERLINK </w:instrText>
      </w:r>
      <w:r w:rsidR="00CA5611">
        <w:instrText xml:space="preserve">"https://www.fao.org/faostat/en/" \l "data/QCL" \t "_new" </w:instrText>
      </w:r>
      <w:r w:rsidR="00CA5611">
        <w:fldChar w:fldCharType="separate"/>
      </w:r>
      <w:r w:rsidRPr="00EE3996">
        <w:rPr>
          <w:color w:val="0000FF"/>
          <w:sz w:val="24"/>
          <w:szCs w:val="24"/>
          <w:u w:val="single"/>
        </w:rPr>
        <w:t>https://www.fao.org/faostat/en/#data/QCL</w:t>
      </w:r>
      <w:r w:rsidR="00CA5611">
        <w:rPr>
          <w:color w:val="0000FF"/>
          <w:sz w:val="24"/>
          <w:szCs w:val="24"/>
          <w:u w:val="single"/>
        </w:rPr>
        <w:fldChar w:fldCharType="end"/>
      </w:r>
      <w:r w:rsidRPr="00EE3996">
        <w:rPr>
          <w:sz w:val="24"/>
          <w:szCs w:val="24"/>
        </w:rPr>
        <w:t>.</w:t>
      </w:r>
    </w:p>
    <w:p w14:paraId="1869F960" w14:textId="77777777" w:rsidR="00C82DA6" w:rsidRPr="00941FA0" w:rsidRDefault="00C82DA6" w:rsidP="00C82DA6">
      <w:pPr>
        <w:pStyle w:val="jbd-dafpus8"/>
        <w:spacing w:line="360" w:lineRule="auto"/>
        <w:ind w:left="540" w:hanging="540"/>
        <w:rPr>
          <w:sz w:val="24"/>
          <w:szCs w:val="24"/>
          <w:lang w:val="en-US"/>
        </w:rPr>
      </w:pPr>
      <w:r w:rsidRPr="00EE3996">
        <w:rPr>
          <w:sz w:val="24"/>
          <w:szCs w:val="24"/>
        </w:rPr>
        <w:t>Girgel U</w:t>
      </w:r>
      <w:r>
        <w:rPr>
          <w:sz w:val="24"/>
          <w:szCs w:val="24"/>
          <w:lang w:val="en-US"/>
        </w:rPr>
        <w:t>,</w:t>
      </w:r>
      <w:r w:rsidRPr="00EE3996">
        <w:rPr>
          <w:sz w:val="24"/>
          <w:szCs w:val="24"/>
        </w:rPr>
        <w:t xml:space="preserve"> 2021. Principal component analysis (PCA) of bean genotypes (</w:t>
      </w:r>
      <w:r w:rsidRPr="00EE3996">
        <w:rPr>
          <w:i/>
          <w:iCs/>
          <w:sz w:val="24"/>
          <w:szCs w:val="24"/>
        </w:rPr>
        <w:t>Phaseolus vulgaris</w:t>
      </w:r>
      <w:r w:rsidRPr="00EE3996">
        <w:rPr>
          <w:sz w:val="24"/>
          <w:szCs w:val="24"/>
        </w:rPr>
        <w:t xml:space="preserve"> L.) concerning agronomic, morphological and biochemical characteristics. </w:t>
      </w:r>
      <w:r w:rsidRPr="008B6BE7">
        <w:rPr>
          <w:sz w:val="24"/>
          <w:szCs w:val="24"/>
        </w:rPr>
        <w:t xml:space="preserve">Applied Ecology </w:t>
      </w:r>
      <w:r>
        <w:rPr>
          <w:sz w:val="24"/>
          <w:szCs w:val="24"/>
          <w:lang w:val="en-US"/>
        </w:rPr>
        <w:t>a</w:t>
      </w:r>
      <w:r w:rsidRPr="008B6BE7">
        <w:rPr>
          <w:sz w:val="24"/>
          <w:szCs w:val="24"/>
        </w:rPr>
        <w:t>nd Environmental Researc</w:t>
      </w:r>
      <w:r>
        <w:rPr>
          <w:sz w:val="24"/>
          <w:szCs w:val="24"/>
          <w:lang w:val="en-US"/>
        </w:rPr>
        <w:t>h</w:t>
      </w:r>
      <w:r w:rsidRPr="00EE3996">
        <w:rPr>
          <w:sz w:val="24"/>
          <w:szCs w:val="24"/>
        </w:rPr>
        <w:t xml:space="preserve"> 19: 1999–2011. </w:t>
      </w:r>
      <w:r w:rsidR="00CA5611">
        <w:fldChar w:fldCharType="begin"/>
      </w:r>
      <w:r w:rsidR="00CA5611">
        <w:instrText xml:space="preserve"> HYPERLINK "https://doi.org/10.15666/aeer/1903_19992011" </w:instrText>
      </w:r>
      <w:r w:rsidR="00CA5611">
        <w:fldChar w:fldCharType="separate"/>
      </w:r>
      <w:r w:rsidRPr="00FB1CEA">
        <w:rPr>
          <w:rStyle w:val="Hyperlink"/>
          <w:sz w:val="24"/>
          <w:szCs w:val="24"/>
          <w:lang w:val="en-US"/>
        </w:rPr>
        <w:t>https://doi.org/</w:t>
      </w:r>
      <w:r w:rsidRPr="00FB1CEA">
        <w:rPr>
          <w:rStyle w:val="Hyperlink"/>
          <w:sz w:val="24"/>
          <w:szCs w:val="24"/>
        </w:rPr>
        <w:t>10.15666/aeer/1903_19992011</w:t>
      </w:r>
      <w:r w:rsidR="00CA5611">
        <w:rPr>
          <w:rStyle w:val="Hyperlink"/>
          <w:sz w:val="24"/>
          <w:szCs w:val="24"/>
        </w:rPr>
        <w:fldChar w:fldCharType="end"/>
      </w:r>
      <w:r>
        <w:rPr>
          <w:sz w:val="24"/>
          <w:szCs w:val="24"/>
          <w:lang w:val="en-US"/>
        </w:rPr>
        <w:t xml:space="preserve"> </w:t>
      </w:r>
    </w:p>
    <w:p w14:paraId="349083B6" w14:textId="77777777" w:rsidR="00C82DA6" w:rsidRDefault="00C82DA6" w:rsidP="00C82DA6">
      <w:pPr>
        <w:pStyle w:val="jbd-dafpus8"/>
        <w:spacing w:line="360" w:lineRule="auto"/>
        <w:ind w:left="540" w:hanging="540"/>
        <w:rPr>
          <w:sz w:val="24"/>
          <w:szCs w:val="24"/>
        </w:rPr>
      </w:pPr>
      <w:r w:rsidRPr="00EE3996">
        <w:rPr>
          <w:sz w:val="24"/>
          <w:szCs w:val="24"/>
        </w:rPr>
        <w:t>Herison C, Surmaini E, Rustikawati R</w:t>
      </w:r>
      <w:r>
        <w:rPr>
          <w:sz w:val="24"/>
          <w:szCs w:val="24"/>
          <w:lang w:val="en-US"/>
        </w:rPr>
        <w:t xml:space="preserve"> and</w:t>
      </w:r>
      <w:r w:rsidRPr="00EE3996">
        <w:rPr>
          <w:sz w:val="24"/>
          <w:szCs w:val="24"/>
        </w:rPr>
        <w:t xml:space="preserve"> Yulian Y</w:t>
      </w:r>
      <w:r>
        <w:rPr>
          <w:sz w:val="24"/>
          <w:szCs w:val="24"/>
          <w:lang w:val="en-US"/>
        </w:rPr>
        <w:t>,</w:t>
      </w:r>
      <w:r w:rsidRPr="00EE3996">
        <w:rPr>
          <w:sz w:val="24"/>
          <w:szCs w:val="24"/>
        </w:rPr>
        <w:t xml:space="preserve"> 2018. Morphological characterization of 10 hot pepper genotypes in low altitude location. </w:t>
      </w:r>
      <w:r w:rsidRPr="008B6BE7">
        <w:rPr>
          <w:sz w:val="24"/>
          <w:szCs w:val="24"/>
        </w:rPr>
        <w:t>Akta Agrosia</w:t>
      </w:r>
      <w:r w:rsidRPr="00EE3996">
        <w:rPr>
          <w:sz w:val="24"/>
          <w:szCs w:val="24"/>
        </w:rPr>
        <w:t xml:space="preserve"> 21: 47–54. </w:t>
      </w:r>
      <w:r w:rsidR="00CA5611">
        <w:fldChar w:fldCharType="begin"/>
      </w:r>
      <w:r w:rsidR="00CA5611">
        <w:instrText xml:space="preserve"> HYPERLINK "https://doi.org/10.31186/aa.21.2.47-54" </w:instrText>
      </w:r>
      <w:r w:rsidR="00CA5611">
        <w:fldChar w:fldCharType="separate"/>
      </w:r>
      <w:r w:rsidRPr="00FB1CEA">
        <w:rPr>
          <w:rStyle w:val="Hyperlink"/>
          <w:sz w:val="24"/>
          <w:szCs w:val="24"/>
        </w:rPr>
        <w:t>https://doi.org/10.31186/aa.21.2.47-54</w:t>
      </w:r>
      <w:r w:rsidR="00CA5611">
        <w:rPr>
          <w:rStyle w:val="Hyperlink"/>
          <w:sz w:val="24"/>
          <w:szCs w:val="24"/>
        </w:rPr>
        <w:fldChar w:fldCharType="end"/>
      </w:r>
    </w:p>
    <w:p w14:paraId="27199A8F" w14:textId="77777777" w:rsidR="00C82DA6" w:rsidRPr="008B6BE7" w:rsidRDefault="00C82DA6" w:rsidP="00C82DA6">
      <w:pPr>
        <w:pStyle w:val="jbd-dafpus8"/>
        <w:spacing w:line="360" w:lineRule="auto"/>
        <w:ind w:left="540" w:hanging="540"/>
        <w:rPr>
          <w:sz w:val="24"/>
          <w:szCs w:val="24"/>
          <w:lang w:val="en-US"/>
        </w:rPr>
      </w:pPr>
      <w:r w:rsidRPr="00EE3996">
        <w:rPr>
          <w:sz w:val="24"/>
          <w:szCs w:val="24"/>
        </w:rPr>
        <w:t>Iqbal A, Alam B, Iqbal R, Binobead MA, Elshikh MS, İzgü T</w:t>
      </w:r>
      <w:r>
        <w:rPr>
          <w:sz w:val="24"/>
          <w:szCs w:val="24"/>
          <w:lang w:val="en-US"/>
        </w:rPr>
        <w:t xml:space="preserve"> and</w:t>
      </w:r>
      <w:r w:rsidRPr="00EE3996">
        <w:rPr>
          <w:sz w:val="24"/>
          <w:szCs w:val="24"/>
        </w:rPr>
        <w:t xml:space="preserve"> Ahmed T</w:t>
      </w:r>
      <w:r>
        <w:rPr>
          <w:sz w:val="24"/>
          <w:szCs w:val="24"/>
          <w:lang w:val="en-US"/>
        </w:rPr>
        <w:t>,</w:t>
      </w:r>
      <w:r w:rsidRPr="00EE3996">
        <w:rPr>
          <w:sz w:val="24"/>
          <w:szCs w:val="24"/>
        </w:rPr>
        <w:t xml:space="preserve"> 2025. Characterization of brown rust resistance in bread wheat using yield-related morphological indices. </w:t>
      </w:r>
      <w:r w:rsidRPr="008B6BE7">
        <w:rPr>
          <w:sz w:val="24"/>
          <w:szCs w:val="24"/>
        </w:rPr>
        <w:t>Genetic Resources and Crop Evolution</w:t>
      </w:r>
      <w:r>
        <w:rPr>
          <w:sz w:val="24"/>
          <w:szCs w:val="24"/>
          <w:lang w:val="en-US"/>
        </w:rPr>
        <w:t xml:space="preserve"> </w:t>
      </w:r>
      <w:r w:rsidRPr="00EE3996">
        <w:rPr>
          <w:sz w:val="24"/>
          <w:szCs w:val="24"/>
        </w:rPr>
        <w:t xml:space="preserve">72: 3083–3095. </w:t>
      </w:r>
      <w:r w:rsidR="00CA5611">
        <w:fldChar w:fldCharType="begin"/>
      </w:r>
      <w:r w:rsidR="00CA5611">
        <w:instrText xml:space="preserve"> HYPERLINK "https://doi.org/10.1007/s10722-024-02141-w" </w:instrText>
      </w:r>
      <w:r w:rsidR="00CA5611">
        <w:fldChar w:fldCharType="separate"/>
      </w:r>
      <w:r w:rsidRPr="00FB1CEA">
        <w:rPr>
          <w:rStyle w:val="Hyperlink"/>
          <w:sz w:val="24"/>
          <w:szCs w:val="24"/>
        </w:rPr>
        <w:t>https://doi.org/10.1007/s10722-024-02141-w</w:t>
      </w:r>
      <w:r w:rsidR="00CA5611">
        <w:rPr>
          <w:rStyle w:val="Hyperlink"/>
          <w:sz w:val="24"/>
          <w:szCs w:val="24"/>
        </w:rPr>
        <w:fldChar w:fldCharType="end"/>
      </w:r>
      <w:r>
        <w:rPr>
          <w:sz w:val="24"/>
          <w:szCs w:val="24"/>
          <w:lang w:val="en-US"/>
        </w:rPr>
        <w:t xml:space="preserve"> </w:t>
      </w:r>
    </w:p>
    <w:p w14:paraId="1C4B37B1" w14:textId="77777777" w:rsidR="00C82DA6" w:rsidRPr="008B6BE7" w:rsidRDefault="00C82DA6" w:rsidP="00C82DA6">
      <w:pPr>
        <w:pStyle w:val="jbd-dafpus8"/>
        <w:spacing w:line="360" w:lineRule="auto"/>
        <w:ind w:left="540" w:hanging="540"/>
        <w:rPr>
          <w:sz w:val="24"/>
          <w:szCs w:val="24"/>
          <w:lang w:val="en-US"/>
        </w:rPr>
      </w:pPr>
      <w:r w:rsidRPr="00EE3996">
        <w:rPr>
          <w:sz w:val="24"/>
          <w:szCs w:val="24"/>
        </w:rPr>
        <w:t>Karim K, Rafii M, Misran A, Ismail M, Harun A, Ridzuan R, Chowdhury M, Hosen M, Yusuff O</w:t>
      </w:r>
      <w:r>
        <w:rPr>
          <w:sz w:val="24"/>
          <w:szCs w:val="24"/>
          <w:lang w:val="en-US"/>
        </w:rPr>
        <w:t xml:space="preserve"> and</w:t>
      </w:r>
      <w:r w:rsidRPr="00EE3996">
        <w:rPr>
          <w:sz w:val="24"/>
          <w:szCs w:val="24"/>
        </w:rPr>
        <w:t xml:space="preserve"> Haque M</w:t>
      </w:r>
      <w:r>
        <w:rPr>
          <w:sz w:val="24"/>
          <w:szCs w:val="24"/>
          <w:lang w:val="en-US"/>
        </w:rPr>
        <w:t xml:space="preserve">, </w:t>
      </w:r>
      <w:r w:rsidRPr="00EE3996">
        <w:rPr>
          <w:sz w:val="24"/>
          <w:szCs w:val="24"/>
        </w:rPr>
        <w:t xml:space="preserve">2022. Genetic diversity analysis among </w:t>
      </w:r>
      <w:r w:rsidRPr="00EE3996">
        <w:rPr>
          <w:i/>
          <w:iCs/>
          <w:sz w:val="24"/>
          <w:szCs w:val="24"/>
        </w:rPr>
        <w:t>Capsicum</w:t>
      </w:r>
      <w:r w:rsidRPr="00EE3996">
        <w:rPr>
          <w:sz w:val="24"/>
          <w:szCs w:val="24"/>
        </w:rPr>
        <w:t xml:space="preserve"> </w:t>
      </w:r>
      <w:r w:rsidRPr="00EE3996">
        <w:rPr>
          <w:i/>
          <w:iCs/>
          <w:sz w:val="24"/>
          <w:szCs w:val="24"/>
        </w:rPr>
        <w:t>annuum</w:t>
      </w:r>
      <w:r w:rsidRPr="00EE3996">
        <w:rPr>
          <w:sz w:val="24"/>
          <w:szCs w:val="24"/>
        </w:rPr>
        <w:t xml:space="preserve"> mutants based on morpho-physiological and yield traits. Agronomy 12: 2436. </w:t>
      </w:r>
      <w:hyperlink r:id="rId13" w:history="1">
        <w:r w:rsidRPr="00FB1CEA">
          <w:rPr>
            <w:rStyle w:val="Hyperlink"/>
            <w:sz w:val="24"/>
            <w:szCs w:val="24"/>
          </w:rPr>
          <w:t>https://doi.org/10.3390/agronomy12102436</w:t>
        </w:r>
      </w:hyperlink>
      <w:r>
        <w:rPr>
          <w:sz w:val="24"/>
          <w:szCs w:val="24"/>
          <w:lang w:val="en-US"/>
        </w:rPr>
        <w:t xml:space="preserve"> </w:t>
      </w:r>
    </w:p>
    <w:p w14:paraId="0CA44FAE" w14:textId="77777777" w:rsidR="00C82DA6" w:rsidRPr="008B6BE7" w:rsidRDefault="00C82DA6" w:rsidP="00C82DA6">
      <w:pPr>
        <w:pStyle w:val="jbd-dafpus8"/>
        <w:spacing w:line="360" w:lineRule="auto"/>
        <w:ind w:left="540" w:hanging="540"/>
        <w:rPr>
          <w:sz w:val="24"/>
          <w:szCs w:val="24"/>
          <w:lang w:val="en-US"/>
        </w:rPr>
      </w:pPr>
      <w:r w:rsidRPr="00EE3996">
        <w:rPr>
          <w:sz w:val="24"/>
          <w:szCs w:val="24"/>
        </w:rPr>
        <w:t>Karim M</w:t>
      </w:r>
      <w:r>
        <w:rPr>
          <w:sz w:val="24"/>
          <w:szCs w:val="24"/>
          <w:lang w:val="en-US"/>
        </w:rPr>
        <w:t xml:space="preserve"> and</w:t>
      </w:r>
      <w:r w:rsidRPr="00EE3996">
        <w:rPr>
          <w:sz w:val="24"/>
          <w:szCs w:val="24"/>
        </w:rPr>
        <w:t xml:space="preserve"> Nesa M</w:t>
      </w:r>
      <w:r>
        <w:rPr>
          <w:sz w:val="24"/>
          <w:szCs w:val="24"/>
          <w:lang w:val="en-US"/>
        </w:rPr>
        <w:t>,</w:t>
      </w:r>
      <w:r w:rsidRPr="00EE3996">
        <w:rPr>
          <w:sz w:val="24"/>
          <w:szCs w:val="24"/>
        </w:rPr>
        <w:t xml:space="preserve"> 2022. Genetic variability, character association and path coefficient analysis of sweet pepper (</w:t>
      </w:r>
      <w:r w:rsidRPr="00EE3996">
        <w:rPr>
          <w:i/>
          <w:iCs/>
          <w:sz w:val="24"/>
          <w:szCs w:val="24"/>
        </w:rPr>
        <w:t>Capsicum</w:t>
      </w:r>
      <w:r w:rsidRPr="00EE3996">
        <w:rPr>
          <w:sz w:val="24"/>
          <w:szCs w:val="24"/>
        </w:rPr>
        <w:t xml:space="preserve"> </w:t>
      </w:r>
      <w:r w:rsidRPr="00EE3996">
        <w:rPr>
          <w:i/>
          <w:iCs/>
          <w:sz w:val="24"/>
          <w:szCs w:val="24"/>
        </w:rPr>
        <w:t>annuum</w:t>
      </w:r>
      <w:r w:rsidRPr="00EE3996">
        <w:rPr>
          <w:sz w:val="24"/>
          <w:szCs w:val="24"/>
        </w:rPr>
        <w:t xml:space="preserve"> L.) germplasms. Journal of Science and Technology Research 3: </w:t>
      </w:r>
      <w:r w:rsidRPr="00EE3996">
        <w:rPr>
          <w:sz w:val="24"/>
          <w:szCs w:val="24"/>
          <w:lang w:val="en-US"/>
        </w:rPr>
        <w:t>3-9</w:t>
      </w:r>
      <w:r w:rsidRPr="00EE3996">
        <w:rPr>
          <w:sz w:val="24"/>
          <w:szCs w:val="24"/>
        </w:rPr>
        <w:t xml:space="preserve">. </w:t>
      </w:r>
      <w:r w:rsidR="00CA5611">
        <w:fldChar w:fldCharType="begin"/>
      </w:r>
      <w:r w:rsidR="00CA5611">
        <w:instrText xml:space="preserve"> HYPERLINK "https://doi.org/10.3329/jscitr.v3i1.62811" </w:instrText>
      </w:r>
      <w:r w:rsidR="00CA5611">
        <w:fldChar w:fldCharType="separate"/>
      </w:r>
      <w:r w:rsidRPr="00FB1CEA">
        <w:rPr>
          <w:rStyle w:val="Hyperlink"/>
          <w:sz w:val="24"/>
          <w:szCs w:val="24"/>
        </w:rPr>
        <w:t>https://doi.org/10.3329/jscitr.v3i1.62811</w:t>
      </w:r>
      <w:r w:rsidR="00CA5611">
        <w:rPr>
          <w:rStyle w:val="Hyperlink"/>
          <w:sz w:val="24"/>
          <w:szCs w:val="24"/>
        </w:rPr>
        <w:fldChar w:fldCharType="end"/>
      </w:r>
      <w:r>
        <w:rPr>
          <w:sz w:val="24"/>
          <w:szCs w:val="24"/>
          <w:lang w:val="en-US"/>
        </w:rPr>
        <w:t xml:space="preserve"> </w:t>
      </w:r>
    </w:p>
    <w:p w14:paraId="1691798A" w14:textId="77777777" w:rsidR="00C82DA6" w:rsidRPr="008B6BE7" w:rsidRDefault="00C82DA6" w:rsidP="00C82DA6">
      <w:pPr>
        <w:pStyle w:val="jbd-dafpus8"/>
        <w:spacing w:line="360" w:lineRule="auto"/>
        <w:ind w:left="540" w:hanging="540"/>
        <w:rPr>
          <w:sz w:val="24"/>
          <w:szCs w:val="24"/>
          <w:lang w:val="en-US"/>
        </w:rPr>
      </w:pPr>
      <w:r w:rsidRPr="00EE3996">
        <w:rPr>
          <w:sz w:val="24"/>
          <w:szCs w:val="24"/>
        </w:rPr>
        <w:t>Kusumaningrum S, Sulistyaningsih E, Harimurti R</w:t>
      </w:r>
      <w:r>
        <w:rPr>
          <w:sz w:val="24"/>
          <w:szCs w:val="24"/>
          <w:lang w:val="en-US"/>
        </w:rPr>
        <w:t xml:space="preserve"> and</w:t>
      </w:r>
      <w:r w:rsidRPr="00EE3996">
        <w:rPr>
          <w:sz w:val="24"/>
          <w:szCs w:val="24"/>
        </w:rPr>
        <w:t xml:space="preserve"> Dewi K</w:t>
      </w:r>
      <w:r>
        <w:rPr>
          <w:sz w:val="24"/>
          <w:szCs w:val="24"/>
          <w:lang w:val="en-US"/>
        </w:rPr>
        <w:t>,</w:t>
      </w:r>
      <w:r w:rsidRPr="00EE3996">
        <w:rPr>
          <w:sz w:val="24"/>
          <w:szCs w:val="24"/>
        </w:rPr>
        <w:t xml:space="preserve"> 2025. Leaf defoliation tolerance of root-cutting chili varieties (</w:t>
      </w:r>
      <w:r w:rsidRPr="00EE3996">
        <w:rPr>
          <w:i/>
          <w:iCs/>
          <w:sz w:val="24"/>
          <w:szCs w:val="24"/>
        </w:rPr>
        <w:t>Capsicum</w:t>
      </w:r>
      <w:r w:rsidRPr="00EE3996">
        <w:rPr>
          <w:sz w:val="24"/>
          <w:szCs w:val="24"/>
        </w:rPr>
        <w:t xml:space="preserve"> </w:t>
      </w:r>
      <w:r w:rsidRPr="00EE3996">
        <w:rPr>
          <w:i/>
          <w:iCs/>
          <w:sz w:val="24"/>
          <w:szCs w:val="24"/>
        </w:rPr>
        <w:t>annuum</w:t>
      </w:r>
      <w:r w:rsidRPr="00EE3996">
        <w:rPr>
          <w:sz w:val="24"/>
          <w:szCs w:val="24"/>
        </w:rPr>
        <w:t xml:space="preserve"> L.) planted in lowland areas related to improve yield and physiological activity. Trends </w:t>
      </w:r>
      <w:r>
        <w:rPr>
          <w:sz w:val="24"/>
          <w:szCs w:val="24"/>
          <w:lang w:val="en-US"/>
        </w:rPr>
        <w:t xml:space="preserve">in </w:t>
      </w:r>
      <w:r w:rsidRPr="00EE3996">
        <w:rPr>
          <w:sz w:val="24"/>
          <w:szCs w:val="24"/>
        </w:rPr>
        <w:t>Sci</w:t>
      </w:r>
      <w:proofErr w:type="spellStart"/>
      <w:r>
        <w:rPr>
          <w:sz w:val="24"/>
          <w:szCs w:val="24"/>
          <w:lang w:val="en-US"/>
        </w:rPr>
        <w:t>ences</w:t>
      </w:r>
      <w:proofErr w:type="spellEnd"/>
      <w:r w:rsidRPr="00EE3996">
        <w:rPr>
          <w:sz w:val="24"/>
          <w:szCs w:val="24"/>
          <w:lang w:val="en-US"/>
        </w:rPr>
        <w:t xml:space="preserve"> </w:t>
      </w:r>
      <w:r w:rsidRPr="00EE3996">
        <w:rPr>
          <w:sz w:val="24"/>
          <w:szCs w:val="24"/>
        </w:rPr>
        <w:t xml:space="preserve">22: 9389. </w:t>
      </w:r>
      <w:r w:rsidR="00CA5611">
        <w:fldChar w:fldCharType="begin"/>
      </w:r>
      <w:r w:rsidR="00CA5611">
        <w:instrText xml:space="preserve"> HYPERLINK "https://doi.org/10.48048/tis.2025.9389" </w:instrText>
      </w:r>
      <w:r w:rsidR="00CA5611">
        <w:fldChar w:fldCharType="separate"/>
      </w:r>
      <w:r w:rsidRPr="00FB1CEA">
        <w:rPr>
          <w:rStyle w:val="Hyperlink"/>
          <w:sz w:val="24"/>
          <w:szCs w:val="24"/>
        </w:rPr>
        <w:t>https://doi.org/10.48048/tis.2025.9389</w:t>
      </w:r>
      <w:r w:rsidR="00CA5611">
        <w:rPr>
          <w:rStyle w:val="Hyperlink"/>
          <w:sz w:val="24"/>
          <w:szCs w:val="24"/>
        </w:rPr>
        <w:fldChar w:fldCharType="end"/>
      </w:r>
      <w:r>
        <w:rPr>
          <w:sz w:val="24"/>
          <w:szCs w:val="24"/>
          <w:lang w:val="en-US"/>
        </w:rPr>
        <w:t xml:space="preserve"> </w:t>
      </w:r>
    </w:p>
    <w:p w14:paraId="65F066DE" w14:textId="77777777" w:rsidR="00C82DA6" w:rsidRPr="008B6BE7" w:rsidRDefault="00C82DA6" w:rsidP="00C82DA6">
      <w:pPr>
        <w:pStyle w:val="jbd-dafpus8"/>
        <w:spacing w:line="360" w:lineRule="auto"/>
        <w:ind w:left="540" w:hanging="540"/>
        <w:rPr>
          <w:sz w:val="24"/>
          <w:szCs w:val="24"/>
          <w:lang w:val="en-US"/>
        </w:rPr>
      </w:pPr>
      <w:r w:rsidRPr="00EE3996">
        <w:rPr>
          <w:sz w:val="24"/>
          <w:szCs w:val="24"/>
        </w:rPr>
        <w:lastRenderedPageBreak/>
        <w:t>Lahbib K, Bnejdi F, Pandino G, Lombardo S, El-Gazzah M, El-Bok S</w:t>
      </w:r>
      <w:r>
        <w:rPr>
          <w:sz w:val="24"/>
          <w:szCs w:val="24"/>
          <w:lang w:val="en-US"/>
        </w:rPr>
        <w:t xml:space="preserve"> and</w:t>
      </w:r>
      <w:r w:rsidRPr="00EE3996">
        <w:rPr>
          <w:sz w:val="24"/>
          <w:szCs w:val="24"/>
        </w:rPr>
        <w:t xml:space="preserve"> Dabbou S</w:t>
      </w:r>
      <w:r>
        <w:rPr>
          <w:sz w:val="24"/>
          <w:szCs w:val="24"/>
          <w:lang w:val="en-US"/>
        </w:rPr>
        <w:t>,</w:t>
      </w:r>
      <w:r w:rsidRPr="00EE3996">
        <w:rPr>
          <w:sz w:val="24"/>
          <w:szCs w:val="24"/>
        </w:rPr>
        <w:t xml:space="preserve"> 2023. Changes in yield-related traits, phytochemical composition, and antioxidant activity of pepper (</w:t>
      </w:r>
      <w:r w:rsidRPr="00EE3996">
        <w:rPr>
          <w:i/>
          <w:iCs/>
          <w:sz w:val="24"/>
          <w:szCs w:val="24"/>
        </w:rPr>
        <w:t>Capsicum</w:t>
      </w:r>
      <w:r w:rsidRPr="00EE3996">
        <w:rPr>
          <w:sz w:val="24"/>
          <w:szCs w:val="24"/>
        </w:rPr>
        <w:t xml:space="preserve"> </w:t>
      </w:r>
      <w:r w:rsidRPr="00EE3996">
        <w:rPr>
          <w:i/>
          <w:iCs/>
          <w:sz w:val="24"/>
          <w:szCs w:val="24"/>
        </w:rPr>
        <w:t>annuum</w:t>
      </w:r>
      <w:r w:rsidRPr="00EE3996">
        <w:rPr>
          <w:sz w:val="24"/>
          <w:szCs w:val="24"/>
        </w:rPr>
        <w:t xml:space="preserve">) depending on its variety, fruit position, and ripening stage. Foods 12: 3948. </w:t>
      </w:r>
      <w:r w:rsidR="00CA5611">
        <w:fldChar w:fldCharType="begin"/>
      </w:r>
      <w:r w:rsidR="00CA5611">
        <w:instrText xml:space="preserve"> HYPERLINK "https://doi.org/10.3390/foods12213948" </w:instrText>
      </w:r>
      <w:r w:rsidR="00CA5611">
        <w:fldChar w:fldCharType="separate"/>
      </w:r>
      <w:r w:rsidRPr="00FB1CEA">
        <w:rPr>
          <w:rStyle w:val="Hyperlink"/>
          <w:sz w:val="24"/>
          <w:szCs w:val="24"/>
        </w:rPr>
        <w:t>https://doi.org/10.3390/foods12213948</w:t>
      </w:r>
      <w:r w:rsidR="00CA5611">
        <w:rPr>
          <w:rStyle w:val="Hyperlink"/>
          <w:sz w:val="24"/>
          <w:szCs w:val="24"/>
        </w:rPr>
        <w:fldChar w:fldCharType="end"/>
      </w:r>
      <w:r>
        <w:rPr>
          <w:sz w:val="24"/>
          <w:szCs w:val="24"/>
          <w:lang w:val="en-US"/>
        </w:rPr>
        <w:t xml:space="preserve"> </w:t>
      </w:r>
    </w:p>
    <w:p w14:paraId="52A73447" w14:textId="77777777" w:rsidR="00C82DA6" w:rsidRPr="008B6BE7" w:rsidRDefault="00C82DA6" w:rsidP="00C82DA6">
      <w:pPr>
        <w:pStyle w:val="jbd-dafpus8"/>
        <w:spacing w:line="360" w:lineRule="auto"/>
        <w:ind w:left="540" w:hanging="540"/>
        <w:rPr>
          <w:sz w:val="24"/>
          <w:szCs w:val="24"/>
          <w:lang w:val="en-US"/>
        </w:rPr>
      </w:pPr>
      <w:r w:rsidRPr="00EE3996">
        <w:rPr>
          <w:sz w:val="24"/>
          <w:szCs w:val="24"/>
        </w:rPr>
        <w:t>Martirosyan G, Avagyan A, Pahlevanyan A, Adjemyan G, Vardanian I, Khachatryan L</w:t>
      </w:r>
      <w:r>
        <w:rPr>
          <w:sz w:val="24"/>
          <w:szCs w:val="24"/>
          <w:lang w:val="en-US"/>
        </w:rPr>
        <w:t xml:space="preserve"> and</w:t>
      </w:r>
      <w:r w:rsidRPr="00EE3996">
        <w:rPr>
          <w:sz w:val="24"/>
          <w:szCs w:val="24"/>
        </w:rPr>
        <w:t xml:space="preserve"> Tadevosyan L</w:t>
      </w:r>
      <w:r>
        <w:rPr>
          <w:sz w:val="24"/>
          <w:szCs w:val="24"/>
          <w:lang w:val="en-US"/>
        </w:rPr>
        <w:t>,</w:t>
      </w:r>
      <w:r w:rsidRPr="00EE3996">
        <w:rPr>
          <w:sz w:val="24"/>
          <w:szCs w:val="24"/>
        </w:rPr>
        <w:t xml:space="preserve"> 2024. Biochemical composition of Armenian chili pepper varieties: insights for functional food applications. </w:t>
      </w:r>
      <w:r w:rsidRPr="008B6BE7">
        <w:rPr>
          <w:sz w:val="24"/>
          <w:szCs w:val="24"/>
        </w:rPr>
        <w:t>Functional Food Science</w:t>
      </w:r>
      <w:r>
        <w:rPr>
          <w:sz w:val="24"/>
          <w:szCs w:val="24"/>
          <w:lang w:val="en-US"/>
        </w:rPr>
        <w:t xml:space="preserve"> </w:t>
      </w:r>
      <w:r w:rsidRPr="00EE3996">
        <w:rPr>
          <w:sz w:val="24"/>
          <w:szCs w:val="24"/>
        </w:rPr>
        <w:t xml:space="preserve">4: 1495. </w:t>
      </w:r>
      <w:r w:rsidR="00CA5611">
        <w:fldChar w:fldCharType="begin"/>
      </w:r>
      <w:r w:rsidR="00CA5611">
        <w:instrText xml:space="preserve"> HYPERLINK "https://doi.org/10.31989/ffs.v4i11.1495" </w:instrText>
      </w:r>
      <w:r w:rsidR="00CA5611">
        <w:fldChar w:fldCharType="separate"/>
      </w:r>
      <w:r w:rsidRPr="00FB1CEA">
        <w:rPr>
          <w:rStyle w:val="Hyperlink"/>
          <w:sz w:val="24"/>
          <w:szCs w:val="24"/>
        </w:rPr>
        <w:t>https://doi.org/10.31989/ffs.v4i11.1495</w:t>
      </w:r>
      <w:r w:rsidR="00CA5611">
        <w:rPr>
          <w:rStyle w:val="Hyperlink"/>
          <w:sz w:val="24"/>
          <w:szCs w:val="24"/>
        </w:rPr>
        <w:fldChar w:fldCharType="end"/>
      </w:r>
      <w:r>
        <w:rPr>
          <w:sz w:val="24"/>
          <w:szCs w:val="24"/>
          <w:lang w:val="en-US"/>
        </w:rPr>
        <w:t xml:space="preserve"> </w:t>
      </w:r>
    </w:p>
    <w:p w14:paraId="738D7BA1" w14:textId="77777777" w:rsidR="00C82DA6" w:rsidRPr="00EE3996" w:rsidRDefault="00C82DA6" w:rsidP="00C82DA6">
      <w:pPr>
        <w:pStyle w:val="jbd-dafpus8"/>
        <w:spacing w:line="360" w:lineRule="auto"/>
        <w:ind w:left="540" w:hanging="540"/>
        <w:rPr>
          <w:sz w:val="24"/>
          <w:szCs w:val="24"/>
        </w:rPr>
      </w:pPr>
      <w:r w:rsidRPr="00EE3996">
        <w:rPr>
          <w:sz w:val="24"/>
          <w:szCs w:val="24"/>
        </w:rPr>
        <w:t>McWhirter KS</w:t>
      </w:r>
      <w:r>
        <w:rPr>
          <w:sz w:val="24"/>
          <w:szCs w:val="24"/>
          <w:lang w:val="en-US"/>
        </w:rPr>
        <w:t>,</w:t>
      </w:r>
      <w:r w:rsidRPr="00EE3996">
        <w:rPr>
          <w:sz w:val="24"/>
          <w:szCs w:val="24"/>
        </w:rPr>
        <w:t xml:space="preserve"> 1979. Breeding of cross-pollinated crops. In: Knight R (ed.). Plant Breeding. AAVCS, Brisbane</w:t>
      </w:r>
      <w:r>
        <w:rPr>
          <w:sz w:val="24"/>
          <w:szCs w:val="24"/>
          <w:lang w:val="en-US"/>
        </w:rPr>
        <w:t>;</w:t>
      </w:r>
      <w:r w:rsidRPr="00EE3996">
        <w:rPr>
          <w:sz w:val="24"/>
          <w:szCs w:val="24"/>
        </w:rPr>
        <w:t xml:space="preserve"> </w:t>
      </w:r>
      <w:r>
        <w:rPr>
          <w:sz w:val="24"/>
          <w:szCs w:val="24"/>
          <w:lang w:val="en-US"/>
        </w:rPr>
        <w:t>pp:</w:t>
      </w:r>
      <w:r w:rsidRPr="00EE3996">
        <w:rPr>
          <w:sz w:val="24"/>
          <w:szCs w:val="24"/>
        </w:rPr>
        <w:t xml:space="preserve"> 79</w:t>
      </w:r>
      <w:r>
        <w:rPr>
          <w:sz w:val="24"/>
          <w:szCs w:val="24"/>
          <w:lang w:val="en-US"/>
        </w:rPr>
        <w:t>-</w:t>
      </w:r>
      <w:r w:rsidRPr="00EE3996">
        <w:rPr>
          <w:sz w:val="24"/>
          <w:szCs w:val="24"/>
        </w:rPr>
        <w:t>110.</w:t>
      </w:r>
    </w:p>
    <w:p w14:paraId="15CCC8A6" w14:textId="77777777" w:rsidR="00C82DA6" w:rsidRPr="008B6BE7" w:rsidRDefault="00C82DA6" w:rsidP="00C82DA6">
      <w:pPr>
        <w:pStyle w:val="jbd-dafpus8"/>
        <w:spacing w:line="360" w:lineRule="auto"/>
        <w:ind w:left="540" w:hanging="540"/>
        <w:rPr>
          <w:sz w:val="24"/>
          <w:szCs w:val="24"/>
          <w:lang w:val="en-US"/>
        </w:rPr>
      </w:pPr>
      <w:r w:rsidRPr="00EE3996">
        <w:rPr>
          <w:sz w:val="24"/>
          <w:szCs w:val="24"/>
        </w:rPr>
        <w:t>Pedroza-Sandoval A, Minjares-Fuentes J, Trejo-Calzada R</w:t>
      </w:r>
      <w:r>
        <w:rPr>
          <w:sz w:val="24"/>
          <w:szCs w:val="24"/>
          <w:lang w:val="en-US"/>
        </w:rPr>
        <w:t xml:space="preserve"> and</w:t>
      </w:r>
      <w:r w:rsidRPr="00EE3996">
        <w:rPr>
          <w:sz w:val="24"/>
          <w:szCs w:val="24"/>
        </w:rPr>
        <w:t xml:space="preserve"> Gramillo-Ávila I</w:t>
      </w:r>
      <w:r>
        <w:rPr>
          <w:sz w:val="24"/>
          <w:szCs w:val="24"/>
          <w:lang w:val="en-US"/>
        </w:rPr>
        <w:t>,</w:t>
      </w:r>
      <w:r w:rsidRPr="00EE3996">
        <w:rPr>
          <w:sz w:val="24"/>
          <w:szCs w:val="24"/>
        </w:rPr>
        <w:t xml:space="preserve"> 2024. Physiological and productivity responses in two chili pepper morphotypes (Capsicum annuum L.) under different soil moisture contents. Horticulturae 10: 92. </w:t>
      </w:r>
      <w:r w:rsidR="00CA5611">
        <w:fldChar w:fldCharType="begin"/>
      </w:r>
      <w:r w:rsidR="00CA5611">
        <w:instrText xml:space="preserve"> HYPERLINK "https://doi.org/10.3390/horticulturae10010092" </w:instrText>
      </w:r>
      <w:r w:rsidR="00CA5611">
        <w:fldChar w:fldCharType="separate"/>
      </w:r>
      <w:r w:rsidRPr="00FB1CEA">
        <w:rPr>
          <w:rStyle w:val="Hyperlink"/>
          <w:sz w:val="24"/>
          <w:szCs w:val="24"/>
        </w:rPr>
        <w:t>https://doi.org/10.3390/horticulturae10010092</w:t>
      </w:r>
      <w:r w:rsidR="00CA5611">
        <w:rPr>
          <w:rStyle w:val="Hyperlink"/>
          <w:sz w:val="24"/>
          <w:szCs w:val="24"/>
        </w:rPr>
        <w:fldChar w:fldCharType="end"/>
      </w:r>
      <w:r>
        <w:rPr>
          <w:sz w:val="24"/>
          <w:szCs w:val="24"/>
          <w:lang w:val="en-US"/>
        </w:rPr>
        <w:t xml:space="preserve"> </w:t>
      </w:r>
    </w:p>
    <w:p w14:paraId="6C3A5734" w14:textId="77777777" w:rsidR="00C82DA6" w:rsidRPr="00EE3996" w:rsidRDefault="00C82DA6" w:rsidP="00C82DA6">
      <w:pPr>
        <w:pStyle w:val="jbd-dafpus8"/>
        <w:spacing w:line="360" w:lineRule="auto"/>
        <w:ind w:left="540" w:hanging="540"/>
        <w:rPr>
          <w:sz w:val="24"/>
          <w:szCs w:val="24"/>
        </w:rPr>
      </w:pPr>
      <w:r w:rsidRPr="00EE3996">
        <w:rPr>
          <w:sz w:val="24"/>
          <w:szCs w:val="24"/>
        </w:rPr>
        <w:t>Puspitasari DA, Malahayati N</w:t>
      </w:r>
      <w:r>
        <w:rPr>
          <w:sz w:val="24"/>
          <w:szCs w:val="24"/>
          <w:lang w:val="en-US"/>
        </w:rPr>
        <w:t xml:space="preserve"> and</w:t>
      </w:r>
      <w:r w:rsidRPr="00EE3996">
        <w:rPr>
          <w:sz w:val="24"/>
          <w:szCs w:val="24"/>
        </w:rPr>
        <w:t xml:space="preserve"> Fadillah ZN</w:t>
      </w:r>
      <w:r>
        <w:rPr>
          <w:sz w:val="24"/>
          <w:szCs w:val="24"/>
          <w:lang w:val="en-US"/>
        </w:rPr>
        <w:t>,</w:t>
      </w:r>
      <w:r w:rsidRPr="00EE3996">
        <w:rPr>
          <w:sz w:val="24"/>
          <w:szCs w:val="24"/>
        </w:rPr>
        <w:t xml:space="preserve"> 2022. Distribusi Perdagangan Komoditas Cabai Merah Indonesia. Badan Pusat Statistik, Jakarta.</w:t>
      </w:r>
    </w:p>
    <w:p w14:paraId="153049FF" w14:textId="77777777" w:rsidR="00C82DA6" w:rsidRPr="008B6BE7" w:rsidRDefault="00C82DA6" w:rsidP="00C82DA6">
      <w:pPr>
        <w:pStyle w:val="jbd-dafpus8"/>
        <w:spacing w:line="360" w:lineRule="auto"/>
        <w:ind w:left="540" w:hanging="540"/>
        <w:rPr>
          <w:sz w:val="24"/>
          <w:szCs w:val="24"/>
          <w:lang w:val="en-US"/>
        </w:rPr>
      </w:pPr>
      <w:r w:rsidRPr="00EE3996">
        <w:rPr>
          <w:sz w:val="24"/>
          <w:szCs w:val="24"/>
        </w:rPr>
        <w:t>Rosmaina R, Elfianis R, Almaksur A</w:t>
      </w:r>
      <w:r>
        <w:rPr>
          <w:sz w:val="24"/>
          <w:szCs w:val="24"/>
          <w:lang w:val="en-US"/>
        </w:rPr>
        <w:t xml:space="preserve"> and</w:t>
      </w:r>
      <w:r w:rsidRPr="00EE3996">
        <w:rPr>
          <w:sz w:val="24"/>
          <w:szCs w:val="24"/>
        </w:rPr>
        <w:t xml:space="preserve"> Zulfahmi</w:t>
      </w:r>
      <w:r>
        <w:rPr>
          <w:sz w:val="24"/>
          <w:szCs w:val="24"/>
          <w:lang w:val="en-US"/>
        </w:rPr>
        <w:t>,</w:t>
      </w:r>
      <w:r w:rsidRPr="00EE3996">
        <w:rPr>
          <w:sz w:val="24"/>
          <w:szCs w:val="24"/>
        </w:rPr>
        <w:t xml:space="preserve"> 2021. Minimal number of morphoagronomic characters required for the identification of pineapple (</w:t>
      </w:r>
      <w:r w:rsidRPr="00EE3996">
        <w:rPr>
          <w:i/>
          <w:iCs/>
          <w:sz w:val="24"/>
          <w:szCs w:val="24"/>
        </w:rPr>
        <w:t>Ananas comosus</w:t>
      </w:r>
      <w:r w:rsidRPr="00EE3996">
        <w:rPr>
          <w:sz w:val="24"/>
          <w:szCs w:val="24"/>
        </w:rPr>
        <w:t xml:space="preserve">) cultivars in peatlands of Riau, Indonesia. Biodiversitas 22: 3854–3862. </w:t>
      </w:r>
      <w:r w:rsidR="00CA5611">
        <w:fldChar w:fldCharType="begin"/>
      </w:r>
      <w:r w:rsidR="00CA5611">
        <w:instrText xml:space="preserve"> HYPERLINK "https://doi.org/10.13057/biodiv/d220931" </w:instrText>
      </w:r>
      <w:r w:rsidR="00CA5611">
        <w:fldChar w:fldCharType="separate"/>
      </w:r>
      <w:r w:rsidRPr="00FB1CEA">
        <w:rPr>
          <w:rStyle w:val="Hyperlink"/>
          <w:sz w:val="24"/>
          <w:szCs w:val="24"/>
        </w:rPr>
        <w:t>https://doi.org/10.13057/biodiv/d220931</w:t>
      </w:r>
      <w:r w:rsidR="00CA5611">
        <w:rPr>
          <w:rStyle w:val="Hyperlink"/>
          <w:sz w:val="24"/>
          <w:szCs w:val="24"/>
        </w:rPr>
        <w:fldChar w:fldCharType="end"/>
      </w:r>
      <w:r>
        <w:rPr>
          <w:sz w:val="24"/>
          <w:szCs w:val="24"/>
          <w:lang w:val="en-US"/>
        </w:rPr>
        <w:t xml:space="preserve"> </w:t>
      </w:r>
    </w:p>
    <w:p w14:paraId="789388E2" w14:textId="77777777" w:rsidR="00C82DA6" w:rsidRPr="005E2006" w:rsidRDefault="00C82DA6" w:rsidP="00C82DA6">
      <w:pPr>
        <w:pStyle w:val="jbd-dafpus8"/>
        <w:spacing w:line="360" w:lineRule="auto"/>
        <w:ind w:left="540" w:hanging="540"/>
        <w:rPr>
          <w:sz w:val="24"/>
          <w:szCs w:val="24"/>
          <w:lang w:val="en-US"/>
        </w:rPr>
      </w:pPr>
      <w:r w:rsidRPr="00EE3996">
        <w:rPr>
          <w:sz w:val="24"/>
          <w:szCs w:val="24"/>
        </w:rPr>
        <w:t>Sari VK, Rosdiana E</w:t>
      </w:r>
      <w:r>
        <w:rPr>
          <w:sz w:val="24"/>
          <w:szCs w:val="24"/>
          <w:lang w:val="en-US"/>
        </w:rPr>
        <w:t xml:space="preserve"> and</w:t>
      </w:r>
      <w:r w:rsidRPr="00EE3996">
        <w:rPr>
          <w:sz w:val="24"/>
          <w:szCs w:val="24"/>
        </w:rPr>
        <w:t xml:space="preserve"> Asmono SL</w:t>
      </w:r>
      <w:r>
        <w:rPr>
          <w:sz w:val="24"/>
          <w:szCs w:val="24"/>
          <w:lang w:val="en-US"/>
        </w:rPr>
        <w:t>,</w:t>
      </w:r>
      <w:r w:rsidRPr="00EE3996">
        <w:rPr>
          <w:sz w:val="24"/>
          <w:szCs w:val="24"/>
        </w:rPr>
        <w:t xml:space="preserve"> 2021. </w:t>
      </w:r>
      <w:r w:rsidRPr="005E2006">
        <w:rPr>
          <w:sz w:val="24"/>
          <w:szCs w:val="24"/>
        </w:rPr>
        <w:t xml:space="preserve">Analisis Klaster Durian (Durio </w:t>
      </w:r>
      <w:r>
        <w:rPr>
          <w:sz w:val="24"/>
          <w:szCs w:val="24"/>
          <w:lang w:val="en-US"/>
        </w:rPr>
        <w:t>z</w:t>
      </w:r>
      <w:r w:rsidRPr="005E2006">
        <w:rPr>
          <w:sz w:val="24"/>
          <w:szCs w:val="24"/>
        </w:rPr>
        <w:t>ibethinus Murr.) Unggul Lokal Di Kabupaten Jember Dan Banyuwangi</w:t>
      </w:r>
      <w:r w:rsidRPr="00EE3996">
        <w:rPr>
          <w:sz w:val="24"/>
          <w:szCs w:val="24"/>
        </w:rPr>
        <w:t>. J</w:t>
      </w:r>
      <w:proofErr w:type="spellStart"/>
      <w:r>
        <w:rPr>
          <w:sz w:val="24"/>
          <w:szCs w:val="24"/>
          <w:lang w:val="en-US"/>
        </w:rPr>
        <w:t>urnal</w:t>
      </w:r>
      <w:proofErr w:type="spellEnd"/>
      <w:r w:rsidRPr="00EE3996">
        <w:rPr>
          <w:sz w:val="24"/>
          <w:szCs w:val="24"/>
        </w:rPr>
        <w:t xml:space="preserve"> Agroteknologi 11: 53–60.</w:t>
      </w:r>
      <w:r>
        <w:rPr>
          <w:sz w:val="24"/>
          <w:szCs w:val="24"/>
          <w:lang w:val="en-US"/>
        </w:rPr>
        <w:t xml:space="preserve"> </w:t>
      </w:r>
      <w:hyperlink r:id="rId14" w:history="1">
        <w:r w:rsidRPr="00FB1CEA">
          <w:rPr>
            <w:rStyle w:val="Hyperlink"/>
            <w:sz w:val="24"/>
            <w:szCs w:val="24"/>
            <w:lang w:val="en-US"/>
          </w:rPr>
          <w:t>https://doi.org/10.24014/ja.v11i2.9056</w:t>
        </w:r>
      </w:hyperlink>
      <w:r>
        <w:rPr>
          <w:sz w:val="24"/>
          <w:szCs w:val="24"/>
          <w:lang w:val="en-US"/>
        </w:rPr>
        <w:t xml:space="preserve"> </w:t>
      </w:r>
    </w:p>
    <w:p w14:paraId="4EF750B8" w14:textId="77777777" w:rsidR="00C82DA6" w:rsidRPr="00EE3996" w:rsidRDefault="00C82DA6" w:rsidP="00C82DA6">
      <w:pPr>
        <w:pStyle w:val="jbd-dafpus8"/>
        <w:spacing w:line="360" w:lineRule="auto"/>
        <w:ind w:left="540" w:hanging="540"/>
        <w:rPr>
          <w:sz w:val="24"/>
          <w:szCs w:val="24"/>
        </w:rPr>
      </w:pPr>
      <w:r w:rsidRPr="00EE3996">
        <w:rPr>
          <w:sz w:val="24"/>
          <w:szCs w:val="24"/>
        </w:rPr>
        <w:t>Singh RK</w:t>
      </w:r>
      <w:r>
        <w:rPr>
          <w:sz w:val="24"/>
          <w:szCs w:val="24"/>
          <w:lang w:val="en-US"/>
        </w:rPr>
        <w:t xml:space="preserve"> and</w:t>
      </w:r>
      <w:r w:rsidRPr="00EE3996">
        <w:rPr>
          <w:sz w:val="24"/>
          <w:szCs w:val="24"/>
        </w:rPr>
        <w:t xml:space="preserve"> Chaudhary BD</w:t>
      </w:r>
      <w:r>
        <w:rPr>
          <w:sz w:val="24"/>
          <w:szCs w:val="24"/>
          <w:lang w:val="en-US"/>
        </w:rPr>
        <w:t>,</w:t>
      </w:r>
      <w:r w:rsidRPr="00EE3996">
        <w:rPr>
          <w:sz w:val="24"/>
          <w:szCs w:val="24"/>
        </w:rPr>
        <w:t xml:space="preserve"> 1979. Biometrical Methods in Quantitative Genetic Analysis. Kalyani Publishers, New Delhi.</w:t>
      </w:r>
    </w:p>
    <w:p w14:paraId="00E07E2F" w14:textId="77777777" w:rsidR="00C82DA6" w:rsidRPr="005E2006" w:rsidRDefault="00C82DA6" w:rsidP="00C82DA6">
      <w:pPr>
        <w:pStyle w:val="jbd-dafpus8"/>
        <w:spacing w:line="360" w:lineRule="auto"/>
        <w:ind w:left="540" w:hanging="540"/>
        <w:rPr>
          <w:sz w:val="24"/>
          <w:szCs w:val="24"/>
          <w:lang w:val="en-US"/>
        </w:rPr>
      </w:pPr>
      <w:r w:rsidRPr="00EE3996">
        <w:rPr>
          <w:sz w:val="24"/>
          <w:szCs w:val="24"/>
        </w:rPr>
        <w:t>Sruthi SR, Kumar NL, Kishore D, Ivin JS</w:t>
      </w:r>
      <w:r>
        <w:rPr>
          <w:sz w:val="24"/>
          <w:szCs w:val="24"/>
          <w:lang w:val="en-US"/>
        </w:rPr>
        <w:t xml:space="preserve"> and</w:t>
      </w:r>
      <w:r w:rsidRPr="00EE3996">
        <w:rPr>
          <w:sz w:val="24"/>
          <w:szCs w:val="24"/>
        </w:rPr>
        <w:t xml:space="preserve"> Anbuselvam Y</w:t>
      </w:r>
      <w:r>
        <w:rPr>
          <w:sz w:val="24"/>
          <w:szCs w:val="24"/>
          <w:lang w:val="en-US"/>
        </w:rPr>
        <w:t>,</w:t>
      </w:r>
      <w:r w:rsidRPr="00EE3996">
        <w:rPr>
          <w:sz w:val="24"/>
          <w:szCs w:val="24"/>
        </w:rPr>
        <w:t xml:space="preserve"> 2024. Principal component analysis in rice (</w:t>
      </w:r>
      <w:r w:rsidRPr="00EE3996">
        <w:rPr>
          <w:i/>
          <w:iCs/>
          <w:sz w:val="24"/>
          <w:szCs w:val="24"/>
        </w:rPr>
        <w:t>Oryza sativa</w:t>
      </w:r>
      <w:r w:rsidRPr="00EE3996">
        <w:rPr>
          <w:sz w:val="24"/>
          <w:szCs w:val="24"/>
        </w:rPr>
        <w:t xml:space="preserve"> L.) varieties for three seasons in Annamalai Nagar, an east coast region of Tamil Nadu. Plant Sci</w:t>
      </w:r>
      <w:proofErr w:type="spellStart"/>
      <w:r>
        <w:rPr>
          <w:sz w:val="24"/>
          <w:szCs w:val="24"/>
          <w:lang w:val="en-US"/>
        </w:rPr>
        <w:t>ence</w:t>
      </w:r>
      <w:proofErr w:type="spellEnd"/>
      <w:r w:rsidRPr="00EE3996">
        <w:rPr>
          <w:sz w:val="24"/>
          <w:szCs w:val="24"/>
        </w:rPr>
        <w:t xml:space="preserve"> Today 11: 634–639. </w:t>
      </w:r>
      <w:r w:rsidR="00CA5611">
        <w:fldChar w:fldCharType="begin"/>
      </w:r>
      <w:r w:rsidR="00CA5611">
        <w:instrText xml:space="preserve"> HYPERLINK "https://doi.org/10.14719/pst.4105" </w:instrText>
      </w:r>
      <w:r w:rsidR="00CA5611">
        <w:fldChar w:fldCharType="separate"/>
      </w:r>
      <w:r w:rsidRPr="00FB1CEA">
        <w:rPr>
          <w:rStyle w:val="Hyperlink"/>
          <w:sz w:val="24"/>
          <w:szCs w:val="24"/>
        </w:rPr>
        <w:t>https://doi.org/10.14719/pst.4105</w:t>
      </w:r>
      <w:r w:rsidR="00CA5611">
        <w:rPr>
          <w:rStyle w:val="Hyperlink"/>
          <w:sz w:val="24"/>
          <w:szCs w:val="24"/>
        </w:rPr>
        <w:fldChar w:fldCharType="end"/>
      </w:r>
      <w:r>
        <w:rPr>
          <w:sz w:val="24"/>
          <w:szCs w:val="24"/>
          <w:lang w:val="en-US"/>
        </w:rPr>
        <w:t xml:space="preserve"> </w:t>
      </w:r>
    </w:p>
    <w:p w14:paraId="3F5594A9" w14:textId="77777777" w:rsidR="00C82DA6" w:rsidRPr="005E2006" w:rsidRDefault="00C82DA6" w:rsidP="00C82DA6">
      <w:pPr>
        <w:pStyle w:val="jbd-dafpus8"/>
        <w:spacing w:line="360" w:lineRule="auto"/>
        <w:ind w:left="540" w:hanging="540"/>
        <w:rPr>
          <w:sz w:val="24"/>
          <w:szCs w:val="24"/>
          <w:lang w:val="en-US"/>
        </w:rPr>
      </w:pPr>
      <w:r w:rsidRPr="00EE3996">
        <w:rPr>
          <w:sz w:val="24"/>
          <w:szCs w:val="24"/>
        </w:rPr>
        <w:t>Suliansyah I</w:t>
      </w:r>
      <w:r w:rsidRPr="00EE3996">
        <w:rPr>
          <w:sz w:val="24"/>
          <w:szCs w:val="24"/>
          <w:lang w:val="en-US"/>
        </w:rPr>
        <w:t>a</w:t>
      </w:r>
      <w:r w:rsidRPr="00EE3996">
        <w:rPr>
          <w:sz w:val="24"/>
          <w:szCs w:val="24"/>
        </w:rPr>
        <w:t>, Ekawati F</w:t>
      </w:r>
      <w:r>
        <w:rPr>
          <w:sz w:val="24"/>
          <w:szCs w:val="24"/>
          <w:lang w:val="en-US"/>
        </w:rPr>
        <w:t xml:space="preserve"> and</w:t>
      </w:r>
      <w:r w:rsidRPr="00EE3996">
        <w:rPr>
          <w:sz w:val="24"/>
          <w:szCs w:val="24"/>
        </w:rPr>
        <w:t xml:space="preserve"> Hariandi D</w:t>
      </w:r>
      <w:r>
        <w:rPr>
          <w:sz w:val="24"/>
          <w:szCs w:val="24"/>
          <w:lang w:val="en-US"/>
        </w:rPr>
        <w:t>,</w:t>
      </w:r>
      <w:r w:rsidRPr="00EE3996">
        <w:rPr>
          <w:sz w:val="24"/>
          <w:szCs w:val="24"/>
        </w:rPr>
        <w:t xml:space="preserve"> 2023</w:t>
      </w:r>
      <w:r>
        <w:rPr>
          <w:sz w:val="24"/>
          <w:szCs w:val="24"/>
          <w:lang w:val="en-US"/>
        </w:rPr>
        <w:t>a</w:t>
      </w:r>
      <w:r w:rsidRPr="00EE3996">
        <w:rPr>
          <w:sz w:val="24"/>
          <w:szCs w:val="24"/>
        </w:rPr>
        <w:t xml:space="preserve">. Identification and morphological characterization of local red chilies from West Sumatra. </w:t>
      </w:r>
      <w:r w:rsidRPr="005E2006">
        <w:rPr>
          <w:sz w:val="24"/>
          <w:szCs w:val="24"/>
        </w:rPr>
        <w:t>IOP Conference Series Earth and Environmental Science</w:t>
      </w:r>
      <w:r>
        <w:rPr>
          <w:i/>
          <w:iCs/>
          <w:sz w:val="24"/>
          <w:szCs w:val="24"/>
          <w:lang w:val="en-US"/>
        </w:rPr>
        <w:t xml:space="preserve"> </w:t>
      </w:r>
      <w:r w:rsidRPr="00EE3996">
        <w:rPr>
          <w:sz w:val="24"/>
          <w:szCs w:val="24"/>
        </w:rPr>
        <w:t xml:space="preserve">1160: 012013. </w:t>
      </w:r>
      <w:r w:rsidR="00CA5611">
        <w:fldChar w:fldCharType="begin"/>
      </w:r>
      <w:r w:rsidR="00CA5611">
        <w:instrText xml:space="preserve"> HYPERLINK "https://doi.org/10.1088/1755-1315/1160/1/012013" </w:instrText>
      </w:r>
      <w:r w:rsidR="00CA5611">
        <w:fldChar w:fldCharType="separate"/>
      </w:r>
      <w:r w:rsidRPr="00FB1CEA">
        <w:rPr>
          <w:rStyle w:val="Hyperlink"/>
          <w:sz w:val="24"/>
          <w:szCs w:val="24"/>
        </w:rPr>
        <w:t>https://doi.org/10.1088/1755-1315/1160/1/012013</w:t>
      </w:r>
      <w:r w:rsidR="00CA5611">
        <w:rPr>
          <w:rStyle w:val="Hyperlink"/>
          <w:sz w:val="24"/>
          <w:szCs w:val="24"/>
        </w:rPr>
        <w:fldChar w:fldCharType="end"/>
      </w:r>
      <w:r>
        <w:rPr>
          <w:sz w:val="24"/>
          <w:szCs w:val="24"/>
          <w:lang w:val="en-US"/>
        </w:rPr>
        <w:t xml:space="preserve"> </w:t>
      </w:r>
    </w:p>
    <w:p w14:paraId="5134EB17" w14:textId="77777777" w:rsidR="00C82DA6" w:rsidRPr="00AC1306" w:rsidRDefault="00C82DA6" w:rsidP="00C82DA6">
      <w:pPr>
        <w:pStyle w:val="jbd-dafpus8"/>
        <w:spacing w:line="360" w:lineRule="auto"/>
        <w:ind w:left="540" w:hanging="540"/>
        <w:rPr>
          <w:sz w:val="24"/>
          <w:szCs w:val="24"/>
          <w:lang w:val="en-US"/>
        </w:rPr>
      </w:pPr>
      <w:r w:rsidRPr="00EE3996">
        <w:rPr>
          <w:sz w:val="24"/>
          <w:szCs w:val="24"/>
        </w:rPr>
        <w:lastRenderedPageBreak/>
        <w:t>Suliansyah I</w:t>
      </w:r>
      <w:r w:rsidRPr="00EE3996">
        <w:rPr>
          <w:sz w:val="24"/>
          <w:szCs w:val="24"/>
          <w:lang w:val="en-US"/>
        </w:rPr>
        <w:t>b</w:t>
      </w:r>
      <w:r w:rsidRPr="00EE3996">
        <w:rPr>
          <w:sz w:val="24"/>
          <w:szCs w:val="24"/>
        </w:rPr>
        <w:t>, Nova B, Ekawati F</w:t>
      </w:r>
      <w:r>
        <w:rPr>
          <w:sz w:val="24"/>
          <w:szCs w:val="24"/>
          <w:lang w:val="en-US"/>
        </w:rPr>
        <w:t xml:space="preserve"> and</w:t>
      </w:r>
      <w:r w:rsidRPr="00EE3996">
        <w:rPr>
          <w:sz w:val="24"/>
          <w:szCs w:val="24"/>
        </w:rPr>
        <w:t xml:space="preserve"> Hariandi D</w:t>
      </w:r>
      <w:r>
        <w:rPr>
          <w:sz w:val="24"/>
          <w:szCs w:val="24"/>
          <w:lang w:val="en-US"/>
        </w:rPr>
        <w:t>,</w:t>
      </w:r>
      <w:r w:rsidRPr="00EE3996">
        <w:rPr>
          <w:sz w:val="24"/>
          <w:szCs w:val="24"/>
        </w:rPr>
        <w:t xml:space="preserve"> 2023</w:t>
      </w:r>
      <w:r>
        <w:rPr>
          <w:sz w:val="24"/>
          <w:szCs w:val="24"/>
          <w:lang w:val="en-US"/>
        </w:rPr>
        <w:t>b</w:t>
      </w:r>
      <w:r w:rsidRPr="00EE3996">
        <w:rPr>
          <w:sz w:val="24"/>
          <w:szCs w:val="24"/>
        </w:rPr>
        <w:t>. Genetic diversity of West Sumatra pepper (</w:t>
      </w:r>
      <w:r w:rsidRPr="00EE3996">
        <w:rPr>
          <w:i/>
          <w:iCs/>
          <w:sz w:val="24"/>
          <w:szCs w:val="24"/>
        </w:rPr>
        <w:t>Capsicum annuum</w:t>
      </w:r>
      <w:r w:rsidRPr="00EE3996">
        <w:rPr>
          <w:sz w:val="24"/>
          <w:szCs w:val="24"/>
        </w:rPr>
        <w:t xml:space="preserve"> L.) based on sequence-related amplified polymorphism. </w:t>
      </w:r>
      <w:r w:rsidRPr="00AC1306">
        <w:rPr>
          <w:sz w:val="24"/>
          <w:szCs w:val="24"/>
        </w:rPr>
        <w:t>AIP Conf</w:t>
      </w:r>
      <w:proofErr w:type="spellStart"/>
      <w:r>
        <w:rPr>
          <w:sz w:val="24"/>
          <w:szCs w:val="24"/>
          <w:lang w:val="en-US"/>
        </w:rPr>
        <w:t>erence</w:t>
      </w:r>
      <w:proofErr w:type="spellEnd"/>
      <w:r w:rsidRPr="00AC1306">
        <w:rPr>
          <w:sz w:val="24"/>
          <w:szCs w:val="24"/>
        </w:rPr>
        <w:t xml:space="preserve"> Proc</w:t>
      </w:r>
      <w:proofErr w:type="spellStart"/>
      <w:r>
        <w:rPr>
          <w:sz w:val="24"/>
          <w:szCs w:val="24"/>
          <w:lang w:val="en-US"/>
        </w:rPr>
        <w:t>eedings</w:t>
      </w:r>
      <w:proofErr w:type="spellEnd"/>
      <w:r w:rsidRPr="00EE3996">
        <w:rPr>
          <w:sz w:val="24"/>
          <w:szCs w:val="24"/>
        </w:rPr>
        <w:t xml:space="preserve"> 2730: </w:t>
      </w:r>
      <w:r>
        <w:rPr>
          <w:sz w:val="24"/>
          <w:szCs w:val="24"/>
          <w:lang w:val="en-US"/>
        </w:rPr>
        <w:t>040002</w:t>
      </w:r>
      <w:r w:rsidRPr="00EE3996">
        <w:rPr>
          <w:sz w:val="24"/>
          <w:szCs w:val="24"/>
        </w:rPr>
        <w:t xml:space="preserve">. </w:t>
      </w:r>
      <w:hyperlink r:id="rId15" w:history="1">
        <w:r w:rsidRPr="00FB1CEA">
          <w:rPr>
            <w:rStyle w:val="Hyperlink"/>
            <w:sz w:val="24"/>
            <w:szCs w:val="24"/>
          </w:rPr>
          <w:t>https://doi.org/10.1063/5.0128030</w:t>
        </w:r>
      </w:hyperlink>
      <w:r>
        <w:rPr>
          <w:sz w:val="24"/>
          <w:szCs w:val="24"/>
          <w:lang w:val="en-US"/>
        </w:rPr>
        <w:t xml:space="preserve"> </w:t>
      </w:r>
    </w:p>
    <w:p w14:paraId="762BB289" w14:textId="77777777" w:rsidR="00C82DA6" w:rsidRPr="00BD3A22" w:rsidRDefault="00C82DA6" w:rsidP="00C82DA6">
      <w:pPr>
        <w:pStyle w:val="jbd-dafpus8"/>
        <w:spacing w:line="360" w:lineRule="auto"/>
        <w:ind w:left="540" w:hanging="540"/>
        <w:rPr>
          <w:sz w:val="24"/>
          <w:szCs w:val="24"/>
          <w:lang w:val="en-US"/>
        </w:rPr>
      </w:pPr>
      <w:r w:rsidRPr="00EE3996">
        <w:rPr>
          <w:sz w:val="24"/>
          <w:szCs w:val="24"/>
        </w:rPr>
        <w:t>Susanti S, Suliansyah I</w:t>
      </w:r>
      <w:r>
        <w:rPr>
          <w:sz w:val="24"/>
          <w:szCs w:val="24"/>
          <w:lang w:val="en-US"/>
        </w:rPr>
        <w:t xml:space="preserve"> and</w:t>
      </w:r>
      <w:r w:rsidRPr="00EE3996">
        <w:rPr>
          <w:sz w:val="24"/>
          <w:szCs w:val="24"/>
        </w:rPr>
        <w:t xml:space="preserve"> Irawati</w:t>
      </w:r>
      <w:r>
        <w:rPr>
          <w:sz w:val="24"/>
          <w:szCs w:val="24"/>
          <w:lang w:val="en-US"/>
        </w:rPr>
        <w:t>,</w:t>
      </w:r>
      <w:r w:rsidRPr="00EE3996">
        <w:rPr>
          <w:sz w:val="24"/>
          <w:szCs w:val="24"/>
        </w:rPr>
        <w:t xml:space="preserve"> 2023. Pertumbuhan dan hasil enam genotipe cabai (</w:t>
      </w:r>
      <w:r w:rsidRPr="00EE3996">
        <w:rPr>
          <w:i/>
          <w:iCs/>
          <w:sz w:val="24"/>
          <w:szCs w:val="24"/>
        </w:rPr>
        <w:t>Capsicum annuum</w:t>
      </w:r>
      <w:r w:rsidRPr="00EE3996">
        <w:rPr>
          <w:sz w:val="24"/>
          <w:szCs w:val="24"/>
        </w:rPr>
        <w:t xml:space="preserve"> L.) lokal Sumatera Barat. Jurnal</w:t>
      </w:r>
      <w:r w:rsidRPr="00EE3996">
        <w:rPr>
          <w:sz w:val="24"/>
          <w:szCs w:val="24"/>
          <w:lang w:val="sv-SE"/>
        </w:rPr>
        <w:t xml:space="preserve"> Pertanian Agros</w:t>
      </w:r>
      <w:r w:rsidRPr="00EE3996">
        <w:rPr>
          <w:i/>
          <w:iCs/>
          <w:sz w:val="24"/>
          <w:szCs w:val="24"/>
        </w:rPr>
        <w:t xml:space="preserve"> </w:t>
      </w:r>
      <w:r w:rsidRPr="00EE3996">
        <w:rPr>
          <w:sz w:val="24"/>
          <w:szCs w:val="24"/>
        </w:rPr>
        <w:t>25: 1584</w:t>
      </w:r>
      <w:r>
        <w:rPr>
          <w:sz w:val="24"/>
          <w:szCs w:val="24"/>
          <w:lang w:val="en-US"/>
        </w:rPr>
        <w:t>-</w:t>
      </w:r>
      <w:r w:rsidRPr="00EE3996">
        <w:rPr>
          <w:sz w:val="24"/>
          <w:szCs w:val="24"/>
        </w:rPr>
        <w:t>1592.</w:t>
      </w:r>
      <w:r>
        <w:rPr>
          <w:sz w:val="24"/>
          <w:szCs w:val="24"/>
          <w:lang w:val="en-US"/>
        </w:rPr>
        <w:t xml:space="preserve"> </w:t>
      </w:r>
      <w:hyperlink r:id="rId16" w:history="1">
        <w:r w:rsidRPr="00FB1CEA">
          <w:rPr>
            <w:rStyle w:val="Hyperlink"/>
            <w:sz w:val="24"/>
            <w:szCs w:val="24"/>
            <w:lang w:val="en-US"/>
          </w:rPr>
          <w:t>https://e-journal.janabadra.ac.id/index.php/JA/article/view/2816/1870</w:t>
        </w:r>
      </w:hyperlink>
      <w:r>
        <w:rPr>
          <w:sz w:val="24"/>
          <w:szCs w:val="24"/>
          <w:lang w:val="en-US"/>
        </w:rPr>
        <w:t xml:space="preserve"> </w:t>
      </w:r>
    </w:p>
    <w:p w14:paraId="056D222A" w14:textId="77777777" w:rsidR="00C82DA6" w:rsidRPr="00EE3996" w:rsidRDefault="00C82DA6" w:rsidP="00C82DA6">
      <w:pPr>
        <w:pStyle w:val="jbd-dafpus8"/>
        <w:spacing w:line="360" w:lineRule="auto"/>
        <w:ind w:left="540" w:hanging="540"/>
        <w:rPr>
          <w:sz w:val="24"/>
          <w:szCs w:val="24"/>
        </w:rPr>
      </w:pPr>
      <w:r w:rsidRPr="00EE3996">
        <w:rPr>
          <w:sz w:val="24"/>
          <w:szCs w:val="24"/>
        </w:rPr>
        <w:t>Susenas (Survei Sosial Ekonomi Nasional)</w:t>
      </w:r>
      <w:r>
        <w:rPr>
          <w:sz w:val="24"/>
          <w:szCs w:val="24"/>
          <w:lang w:val="en-US"/>
        </w:rPr>
        <w:t>,</w:t>
      </w:r>
      <w:r w:rsidRPr="00EE3996">
        <w:rPr>
          <w:sz w:val="24"/>
          <w:szCs w:val="24"/>
        </w:rPr>
        <w:t xml:space="preserve"> 2021. Konsumsi cabai merah meningkat 9.94% pada 2021. </w:t>
      </w:r>
      <w:r w:rsidRPr="00BD3A22">
        <w:rPr>
          <w:sz w:val="24"/>
          <w:szCs w:val="24"/>
        </w:rPr>
        <w:t xml:space="preserve">Databoks </w:t>
      </w:r>
      <w:r w:rsidRPr="00EE3996">
        <w:rPr>
          <w:sz w:val="24"/>
          <w:szCs w:val="24"/>
        </w:rPr>
        <w:t xml:space="preserve">1. </w:t>
      </w:r>
      <w:hyperlink r:id="rId17" w:tgtFrame="_new" w:history="1">
        <w:r w:rsidRPr="00EE3996">
          <w:rPr>
            <w:color w:val="0000FF"/>
            <w:sz w:val="24"/>
            <w:szCs w:val="24"/>
            <w:u w:val="single"/>
          </w:rPr>
          <w:t>https://databoks.katadata.co.id/datapublish/2022/10/26/konsumsi-cabai-merah-meningkat-994-pada-2021</w:t>
        </w:r>
      </w:hyperlink>
      <w:r w:rsidRPr="00EE3996">
        <w:rPr>
          <w:sz w:val="24"/>
          <w:szCs w:val="24"/>
        </w:rPr>
        <w:t>.</w:t>
      </w:r>
    </w:p>
    <w:p w14:paraId="46C46A6B" w14:textId="77777777" w:rsidR="00C82DA6" w:rsidRPr="00BD3A22" w:rsidRDefault="00C82DA6" w:rsidP="00C82DA6">
      <w:pPr>
        <w:pStyle w:val="jbd-dafpus8"/>
        <w:spacing w:line="360" w:lineRule="auto"/>
        <w:ind w:left="540" w:hanging="540"/>
        <w:rPr>
          <w:sz w:val="24"/>
          <w:szCs w:val="24"/>
          <w:lang w:val="en-US"/>
        </w:rPr>
      </w:pPr>
      <w:r w:rsidRPr="00EE3996">
        <w:rPr>
          <w:sz w:val="24"/>
          <w:szCs w:val="24"/>
        </w:rPr>
        <w:t>Tripodi P</w:t>
      </w:r>
      <w:r>
        <w:rPr>
          <w:sz w:val="24"/>
          <w:szCs w:val="24"/>
          <w:lang w:val="en-US"/>
        </w:rPr>
        <w:t xml:space="preserve"> and</w:t>
      </w:r>
      <w:r w:rsidRPr="00EE3996">
        <w:rPr>
          <w:sz w:val="24"/>
          <w:szCs w:val="24"/>
        </w:rPr>
        <w:t xml:space="preserve"> Kumar S</w:t>
      </w:r>
      <w:r>
        <w:rPr>
          <w:sz w:val="24"/>
          <w:szCs w:val="24"/>
          <w:lang w:val="en-US"/>
        </w:rPr>
        <w:t>,</w:t>
      </w:r>
      <w:r w:rsidRPr="00EE3996">
        <w:rPr>
          <w:sz w:val="24"/>
          <w:szCs w:val="24"/>
        </w:rPr>
        <w:t xml:space="preserve"> 2019. The </w:t>
      </w:r>
      <w:r w:rsidRPr="00EE3996">
        <w:rPr>
          <w:i/>
          <w:iCs/>
          <w:sz w:val="24"/>
          <w:szCs w:val="24"/>
        </w:rPr>
        <w:t>Capsicum</w:t>
      </w:r>
      <w:r w:rsidRPr="00EE3996">
        <w:rPr>
          <w:sz w:val="24"/>
          <w:szCs w:val="24"/>
        </w:rPr>
        <w:t xml:space="preserve"> crop: an introduction. In: The </w:t>
      </w:r>
      <w:r w:rsidRPr="00EE3996">
        <w:rPr>
          <w:i/>
          <w:iCs/>
          <w:sz w:val="24"/>
          <w:szCs w:val="24"/>
        </w:rPr>
        <w:t>Capsicum</w:t>
      </w:r>
      <w:r w:rsidRPr="00EE3996">
        <w:rPr>
          <w:sz w:val="24"/>
          <w:szCs w:val="24"/>
        </w:rPr>
        <w:t xml:space="preserve"> Genome. Springer, Cham. </w:t>
      </w:r>
      <w:hyperlink r:id="rId18" w:history="1">
        <w:r w:rsidRPr="00FB1CEA">
          <w:rPr>
            <w:rStyle w:val="Hyperlink"/>
            <w:sz w:val="24"/>
            <w:szCs w:val="24"/>
          </w:rPr>
          <w:t>https://doi.org/10.1007/978-3-319-97217-6_1</w:t>
        </w:r>
      </w:hyperlink>
      <w:r>
        <w:rPr>
          <w:sz w:val="24"/>
          <w:szCs w:val="24"/>
          <w:lang w:val="en-US"/>
        </w:rPr>
        <w:t xml:space="preserve"> </w:t>
      </w:r>
    </w:p>
    <w:p w14:paraId="78335772" w14:textId="77777777" w:rsidR="00C82DA6" w:rsidRPr="00EE3996" w:rsidRDefault="00C82DA6" w:rsidP="00C82DA6">
      <w:pPr>
        <w:pStyle w:val="jbd-dafpus8"/>
        <w:spacing w:line="360" w:lineRule="auto"/>
        <w:ind w:left="540" w:hanging="540"/>
        <w:rPr>
          <w:sz w:val="24"/>
          <w:szCs w:val="24"/>
        </w:rPr>
      </w:pPr>
      <w:r w:rsidRPr="00EE3996">
        <w:rPr>
          <w:sz w:val="24"/>
          <w:szCs w:val="24"/>
        </w:rPr>
        <w:t>U</w:t>
      </w:r>
      <w:r>
        <w:rPr>
          <w:sz w:val="24"/>
          <w:szCs w:val="24"/>
          <w:lang w:val="en-US"/>
        </w:rPr>
        <w:t>POV,</w:t>
      </w:r>
      <w:r w:rsidRPr="00EE3996">
        <w:rPr>
          <w:sz w:val="24"/>
          <w:szCs w:val="24"/>
        </w:rPr>
        <w:t xml:space="preserve"> 2024. Guidelines for the Conduct of Tests for Distinctness, Uniformity and Stability: Sweet Pepper, Hot Pepper, Paprika, Chili (</w:t>
      </w:r>
      <w:r w:rsidRPr="00EE3996">
        <w:rPr>
          <w:i/>
          <w:iCs/>
          <w:sz w:val="24"/>
          <w:szCs w:val="24"/>
        </w:rPr>
        <w:t>Capsicum</w:t>
      </w:r>
      <w:r w:rsidRPr="00EE3996">
        <w:rPr>
          <w:sz w:val="24"/>
          <w:szCs w:val="24"/>
        </w:rPr>
        <w:t xml:space="preserve"> </w:t>
      </w:r>
      <w:r w:rsidRPr="00EE3996">
        <w:rPr>
          <w:i/>
          <w:iCs/>
          <w:sz w:val="24"/>
          <w:szCs w:val="24"/>
        </w:rPr>
        <w:t>annuum</w:t>
      </w:r>
      <w:r w:rsidRPr="00EE3996">
        <w:rPr>
          <w:sz w:val="24"/>
          <w:szCs w:val="24"/>
        </w:rPr>
        <w:t xml:space="preserve"> L.) (TG/76/9). UPOV, Geneva.</w:t>
      </w:r>
    </w:p>
    <w:p w14:paraId="64AEA2AE" w14:textId="77777777" w:rsidR="00C82DA6" w:rsidRPr="00BD3A22" w:rsidRDefault="00C82DA6" w:rsidP="00C82DA6">
      <w:pPr>
        <w:pStyle w:val="jbd-dafpus8"/>
        <w:spacing w:line="360" w:lineRule="auto"/>
        <w:ind w:left="540" w:hanging="540"/>
        <w:rPr>
          <w:sz w:val="24"/>
          <w:szCs w:val="24"/>
          <w:lang w:val="en-US"/>
        </w:rPr>
      </w:pPr>
      <w:r w:rsidRPr="00EE3996">
        <w:rPr>
          <w:sz w:val="24"/>
          <w:szCs w:val="24"/>
        </w:rPr>
        <w:t>Villa-Rivera M</w:t>
      </w:r>
      <w:r>
        <w:rPr>
          <w:sz w:val="24"/>
          <w:szCs w:val="24"/>
          <w:lang w:val="en-US"/>
        </w:rPr>
        <w:t xml:space="preserve"> and</w:t>
      </w:r>
      <w:r w:rsidRPr="00EE3996">
        <w:rPr>
          <w:sz w:val="24"/>
          <w:szCs w:val="24"/>
        </w:rPr>
        <w:t xml:space="preserve"> Ochoa-Alejo N</w:t>
      </w:r>
      <w:r>
        <w:rPr>
          <w:sz w:val="24"/>
          <w:szCs w:val="24"/>
          <w:lang w:val="en-US"/>
        </w:rPr>
        <w:t>,</w:t>
      </w:r>
      <w:r w:rsidRPr="00EE3996">
        <w:rPr>
          <w:sz w:val="24"/>
          <w:szCs w:val="24"/>
        </w:rPr>
        <w:t xml:space="preserve"> 2020. Chili pepper carotenoids: nutraceutical properties and mechanisms of action. Molecules 25: 5573. </w:t>
      </w:r>
      <w:hyperlink r:id="rId19" w:history="1">
        <w:r w:rsidRPr="00FB1CEA">
          <w:rPr>
            <w:rStyle w:val="Hyperlink"/>
            <w:sz w:val="24"/>
            <w:szCs w:val="24"/>
          </w:rPr>
          <w:t>https://doi.org/10.3390/molecules25235573</w:t>
        </w:r>
      </w:hyperlink>
      <w:r>
        <w:rPr>
          <w:sz w:val="24"/>
          <w:szCs w:val="24"/>
          <w:lang w:val="en-US"/>
        </w:rPr>
        <w:t xml:space="preserve"> </w:t>
      </w:r>
    </w:p>
    <w:p w14:paraId="1AA3C734" w14:textId="77777777" w:rsidR="00C82DA6" w:rsidRPr="00BD3A22" w:rsidRDefault="00C82DA6" w:rsidP="00C82DA6">
      <w:pPr>
        <w:pStyle w:val="jbd-dafpus8"/>
        <w:spacing w:line="360" w:lineRule="auto"/>
        <w:ind w:left="540" w:hanging="540"/>
        <w:rPr>
          <w:sz w:val="24"/>
          <w:szCs w:val="24"/>
          <w:lang w:val="en-US"/>
        </w:rPr>
      </w:pPr>
      <w:r w:rsidRPr="00EE3996">
        <w:rPr>
          <w:sz w:val="24"/>
          <w:szCs w:val="24"/>
        </w:rPr>
        <w:t>Zayed EM, Ghareeb E, Zeinab Z</w:t>
      </w:r>
      <w:r>
        <w:rPr>
          <w:sz w:val="24"/>
          <w:szCs w:val="24"/>
          <w:lang w:val="en-US"/>
        </w:rPr>
        <w:t xml:space="preserve"> and</w:t>
      </w:r>
      <w:r w:rsidRPr="00EE3996">
        <w:rPr>
          <w:sz w:val="24"/>
          <w:szCs w:val="24"/>
        </w:rPr>
        <w:t xml:space="preserve"> Saad KI</w:t>
      </w:r>
      <w:r>
        <w:rPr>
          <w:sz w:val="24"/>
          <w:szCs w:val="24"/>
          <w:lang w:val="en-US"/>
        </w:rPr>
        <w:t>,</w:t>
      </w:r>
      <w:r w:rsidRPr="00EE3996">
        <w:rPr>
          <w:sz w:val="24"/>
          <w:szCs w:val="24"/>
        </w:rPr>
        <w:t xml:space="preserve"> 2022. Genetic diversity and principal component analysis (PCA) of faba bean landraces based on yield traits and protein SDS-PAGE. </w:t>
      </w:r>
      <w:r w:rsidRPr="00BD3A22">
        <w:rPr>
          <w:sz w:val="24"/>
          <w:szCs w:val="24"/>
        </w:rPr>
        <w:t>Journal of Global Agriculture and Ecology</w:t>
      </w:r>
      <w:r>
        <w:rPr>
          <w:sz w:val="24"/>
          <w:szCs w:val="24"/>
          <w:lang w:val="en-US"/>
        </w:rPr>
        <w:t xml:space="preserve"> </w:t>
      </w:r>
      <w:r w:rsidRPr="00EE3996">
        <w:rPr>
          <w:sz w:val="24"/>
          <w:szCs w:val="24"/>
        </w:rPr>
        <w:t xml:space="preserve">13: 1–16. </w:t>
      </w:r>
      <w:hyperlink r:id="rId20" w:history="1">
        <w:r w:rsidRPr="00FB1CEA">
          <w:rPr>
            <w:rStyle w:val="Hyperlink"/>
            <w:sz w:val="24"/>
            <w:szCs w:val="24"/>
          </w:rPr>
          <w:t>https://doi.org/10.56557/jogae/2022/v13i47506</w:t>
        </w:r>
      </w:hyperlink>
      <w:r>
        <w:rPr>
          <w:sz w:val="24"/>
          <w:szCs w:val="24"/>
          <w:lang w:val="en-US"/>
        </w:rPr>
        <w:t xml:space="preserve"> </w:t>
      </w:r>
    </w:p>
    <w:p w14:paraId="569D6D92" w14:textId="1D0E3E99" w:rsidR="00A81034" w:rsidRPr="00EE3996" w:rsidRDefault="00A81034" w:rsidP="00EE3996">
      <w:pPr>
        <w:pStyle w:val="jbd-dafpus8"/>
        <w:spacing w:line="360" w:lineRule="auto"/>
        <w:rPr>
          <w:smallCaps/>
          <w:sz w:val="24"/>
          <w:szCs w:val="24"/>
          <w:shd w:val="clear" w:color="auto" w:fill="FFFFFF"/>
        </w:rPr>
      </w:pPr>
    </w:p>
    <w:sectPr w:rsidR="00A81034" w:rsidRPr="00EE3996" w:rsidSect="00EE3996">
      <w:footerReference w:type="even" r:id="rId21"/>
      <w:footerReference w:type="default" r:id="rId22"/>
      <w:footerReference w:type="first" r:id="rId23"/>
      <w:type w:val="continuous"/>
      <w:pgSz w:w="11907" w:h="16840" w:code="9"/>
      <w:pgMar w:top="1440" w:right="1440" w:bottom="1440" w:left="1440" w:header="1138" w:footer="720" w:gutter="0"/>
      <w:lnNumType w:countBy="1" w:restart="continuous"/>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1D81" w14:textId="77777777" w:rsidR="00CA5611" w:rsidRDefault="00CA5611" w:rsidP="007079D8">
      <w:r>
        <w:separator/>
      </w:r>
    </w:p>
  </w:endnote>
  <w:endnote w:type="continuationSeparator" w:id="0">
    <w:p w14:paraId="7F62A867" w14:textId="77777777" w:rsidR="00CA5611" w:rsidRDefault="00CA5611" w:rsidP="00707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aditional Arabic">
    <w:charset w:val="B2"/>
    <w:family w:val="roman"/>
    <w:pitch w:val="variable"/>
    <w:sig w:usb0="00002003" w:usb1="80000000" w:usb2="00000008" w:usb3="00000000" w:csb0="00000041" w:csb1="00000000"/>
  </w:font>
  <w:font w:name="MingLiU">
    <w:altName w:val="細明體"/>
    <w:panose1 w:val="02010609000101010101"/>
    <w:charset w:val="88"/>
    <w:family w:val="modern"/>
    <w:pitch w:val="fixed"/>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Zar">
    <w:altName w:val="Times New Roman"/>
    <w:charset w:val="B2"/>
    <w:family w:val="auto"/>
    <w:pitch w:val="default"/>
    <w:sig w:usb0="00000000" w:usb1="00000000" w:usb2="00000008" w:usb3="00000000" w:csb0="00000040"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 Sans">
    <w:charset w:val="00"/>
    <w:family w:val="swiss"/>
    <w:pitch w:val="default"/>
    <w:sig w:usb0="00000000" w:usb1="00000000" w:usb2="00000021" w:usb3="00000000" w:csb0="000001BF" w:csb1="00000000"/>
  </w:font>
  <w:font w:name="DejaVu Sans">
    <w:charset w:val="00"/>
    <w:family w:val="swiss"/>
    <w:pitch w:val="default"/>
    <w:sig w:usb0="00000000" w:usb1="00000000" w:usb2="0A246029" w:usb3="00000000" w:csb0="000001FF" w:csb1="00000000"/>
  </w:font>
  <w:font w:name="Verdana">
    <w:panose1 w:val="020B0604030504040204"/>
    <w:charset w:val="00"/>
    <w:family w:val="swiss"/>
    <w:pitch w:val="variable"/>
    <w:sig w:usb0="A00006FF" w:usb1="4000205B" w:usb2="00000010" w:usb3="00000000" w:csb0="0000019F" w:csb1="00000000"/>
  </w:font>
  <w:font w:name="Lotus">
    <w:altName w:val="Times New Roman"/>
    <w:charset w:val="B2"/>
    <w:family w:val="auto"/>
    <w:pitch w:val="default"/>
    <w:sig w:usb0="00000000"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C0304" w14:textId="77777777" w:rsidR="008A3C31" w:rsidRDefault="008A3C31" w:rsidP="000031D8">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64BC3" w14:textId="77777777" w:rsidR="008A3C31" w:rsidRDefault="008A3C31" w:rsidP="000031D8">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67879"/>
      <w:docPartObj>
        <w:docPartGallery w:val="Page Numbers (Bottom of Page)"/>
        <w:docPartUnique/>
      </w:docPartObj>
    </w:sdtPr>
    <w:sdtEndPr>
      <w:rPr>
        <w:noProof/>
      </w:rPr>
    </w:sdtEndPr>
    <w:sdtContent>
      <w:p w14:paraId="0A98C866" w14:textId="7187649E" w:rsidR="00EE3996" w:rsidRDefault="00EE399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A25B63" w14:textId="77777777" w:rsidR="00EE3996" w:rsidRDefault="00EE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6A36B" w14:textId="77777777" w:rsidR="00CA5611" w:rsidRDefault="00CA5611" w:rsidP="007079D8">
      <w:r>
        <w:separator/>
      </w:r>
    </w:p>
  </w:footnote>
  <w:footnote w:type="continuationSeparator" w:id="0">
    <w:p w14:paraId="2BB6F4C1" w14:textId="77777777" w:rsidR="00CA5611" w:rsidRDefault="00CA5611" w:rsidP="007079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b/>
        <w:color w:val="000000"/>
        <w:sz w:val="24"/>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28D02C6"/>
    <w:multiLevelType w:val="hybridMultilevel"/>
    <w:tmpl w:val="4670B0D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074C147A"/>
    <w:multiLevelType w:val="multilevel"/>
    <w:tmpl w:val="74A68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A270C"/>
    <w:multiLevelType w:val="hybridMultilevel"/>
    <w:tmpl w:val="6A6891E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11550C53"/>
    <w:multiLevelType w:val="hybridMultilevel"/>
    <w:tmpl w:val="DDFCB220"/>
    <w:lvl w:ilvl="0" w:tplc="04210001">
      <w:start w:val="1"/>
      <w:numFmt w:val="bullet"/>
      <w:lvlText w:val=""/>
      <w:lvlJc w:val="left"/>
      <w:pPr>
        <w:ind w:left="1004" w:hanging="360"/>
      </w:pPr>
      <w:rPr>
        <w:rFonts w:ascii="Symbol" w:hAnsi="Symbol"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5" w15:restartNumberingAfterBreak="0">
    <w:nsid w:val="126C7888"/>
    <w:multiLevelType w:val="hybridMultilevel"/>
    <w:tmpl w:val="953E1712"/>
    <w:lvl w:ilvl="0" w:tplc="130069AE">
      <w:start w:val="1"/>
      <w:numFmt w:val="decimal"/>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6" w15:restartNumberingAfterBreak="0">
    <w:nsid w:val="130F635B"/>
    <w:multiLevelType w:val="hybridMultilevel"/>
    <w:tmpl w:val="14D6B1FE"/>
    <w:lvl w:ilvl="0" w:tplc="84A4FC56">
      <w:numFmt w:val="bullet"/>
      <w:lvlText w:val="•"/>
      <w:lvlJc w:val="left"/>
      <w:pPr>
        <w:ind w:left="644" w:hanging="360"/>
      </w:pPr>
      <w:rPr>
        <w:rFonts w:ascii="Times New Roman" w:eastAsia="Batang" w:hAnsi="Times New Roman" w:cs="Times New Roman" w:hint="default"/>
      </w:rPr>
    </w:lvl>
    <w:lvl w:ilvl="1" w:tplc="04210003" w:tentative="1">
      <w:start w:val="1"/>
      <w:numFmt w:val="bullet"/>
      <w:lvlText w:val="o"/>
      <w:lvlJc w:val="left"/>
      <w:pPr>
        <w:ind w:left="1364" w:hanging="360"/>
      </w:pPr>
      <w:rPr>
        <w:rFonts w:ascii="Courier New" w:hAnsi="Courier New" w:cs="Courier New" w:hint="default"/>
      </w:rPr>
    </w:lvl>
    <w:lvl w:ilvl="2" w:tplc="04210005" w:tentative="1">
      <w:start w:val="1"/>
      <w:numFmt w:val="bullet"/>
      <w:lvlText w:val=""/>
      <w:lvlJc w:val="left"/>
      <w:pPr>
        <w:ind w:left="2084" w:hanging="360"/>
      </w:pPr>
      <w:rPr>
        <w:rFonts w:ascii="Wingdings" w:hAnsi="Wingdings" w:hint="default"/>
      </w:rPr>
    </w:lvl>
    <w:lvl w:ilvl="3" w:tplc="04210001" w:tentative="1">
      <w:start w:val="1"/>
      <w:numFmt w:val="bullet"/>
      <w:lvlText w:val=""/>
      <w:lvlJc w:val="left"/>
      <w:pPr>
        <w:ind w:left="2804" w:hanging="360"/>
      </w:pPr>
      <w:rPr>
        <w:rFonts w:ascii="Symbol" w:hAnsi="Symbol" w:hint="default"/>
      </w:rPr>
    </w:lvl>
    <w:lvl w:ilvl="4" w:tplc="04210003" w:tentative="1">
      <w:start w:val="1"/>
      <w:numFmt w:val="bullet"/>
      <w:lvlText w:val="o"/>
      <w:lvlJc w:val="left"/>
      <w:pPr>
        <w:ind w:left="3524" w:hanging="360"/>
      </w:pPr>
      <w:rPr>
        <w:rFonts w:ascii="Courier New" w:hAnsi="Courier New" w:cs="Courier New" w:hint="default"/>
      </w:rPr>
    </w:lvl>
    <w:lvl w:ilvl="5" w:tplc="04210005" w:tentative="1">
      <w:start w:val="1"/>
      <w:numFmt w:val="bullet"/>
      <w:lvlText w:val=""/>
      <w:lvlJc w:val="left"/>
      <w:pPr>
        <w:ind w:left="4244" w:hanging="360"/>
      </w:pPr>
      <w:rPr>
        <w:rFonts w:ascii="Wingdings" w:hAnsi="Wingdings" w:hint="default"/>
      </w:rPr>
    </w:lvl>
    <w:lvl w:ilvl="6" w:tplc="04210001" w:tentative="1">
      <w:start w:val="1"/>
      <w:numFmt w:val="bullet"/>
      <w:lvlText w:val=""/>
      <w:lvlJc w:val="left"/>
      <w:pPr>
        <w:ind w:left="4964" w:hanging="360"/>
      </w:pPr>
      <w:rPr>
        <w:rFonts w:ascii="Symbol" w:hAnsi="Symbol" w:hint="default"/>
      </w:rPr>
    </w:lvl>
    <w:lvl w:ilvl="7" w:tplc="04210003" w:tentative="1">
      <w:start w:val="1"/>
      <w:numFmt w:val="bullet"/>
      <w:lvlText w:val="o"/>
      <w:lvlJc w:val="left"/>
      <w:pPr>
        <w:ind w:left="5684" w:hanging="360"/>
      </w:pPr>
      <w:rPr>
        <w:rFonts w:ascii="Courier New" w:hAnsi="Courier New" w:cs="Courier New" w:hint="default"/>
      </w:rPr>
    </w:lvl>
    <w:lvl w:ilvl="8" w:tplc="04210005" w:tentative="1">
      <w:start w:val="1"/>
      <w:numFmt w:val="bullet"/>
      <w:lvlText w:val=""/>
      <w:lvlJc w:val="left"/>
      <w:pPr>
        <w:ind w:left="6404" w:hanging="360"/>
      </w:pPr>
      <w:rPr>
        <w:rFonts w:ascii="Wingdings" w:hAnsi="Wingdings" w:hint="default"/>
      </w:rPr>
    </w:lvl>
  </w:abstractNum>
  <w:abstractNum w:abstractNumId="7" w15:restartNumberingAfterBreak="0">
    <w:nsid w:val="184B3CAD"/>
    <w:multiLevelType w:val="multilevel"/>
    <w:tmpl w:val="E22E8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857CDA"/>
    <w:multiLevelType w:val="hybridMultilevel"/>
    <w:tmpl w:val="17E642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B6D2865"/>
    <w:multiLevelType w:val="multilevel"/>
    <w:tmpl w:val="C994C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A10D62"/>
    <w:multiLevelType w:val="hybridMultilevel"/>
    <w:tmpl w:val="16B6C6A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C264FB8"/>
    <w:multiLevelType w:val="multilevel"/>
    <w:tmpl w:val="1E3C4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A23BB9"/>
    <w:multiLevelType w:val="multilevel"/>
    <w:tmpl w:val="83D89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10AB8"/>
    <w:multiLevelType w:val="hybridMultilevel"/>
    <w:tmpl w:val="EC147E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4B7F1C5D"/>
    <w:multiLevelType w:val="hybridMultilevel"/>
    <w:tmpl w:val="C7F481A4"/>
    <w:lvl w:ilvl="0" w:tplc="4009000F">
      <w:start w:val="1"/>
      <w:numFmt w:val="decimal"/>
      <w:lvlText w:val="%1."/>
      <w:lvlJc w:val="left"/>
      <w:pPr>
        <w:ind w:left="1070" w:hanging="360"/>
      </w:pPr>
    </w:lvl>
    <w:lvl w:ilvl="1" w:tplc="40090019" w:tentative="1">
      <w:start w:val="1"/>
      <w:numFmt w:val="lowerLetter"/>
      <w:lvlText w:val="%2."/>
      <w:lvlJc w:val="left"/>
      <w:pPr>
        <w:ind w:left="1790" w:hanging="360"/>
      </w:pPr>
    </w:lvl>
    <w:lvl w:ilvl="2" w:tplc="4009001B" w:tentative="1">
      <w:start w:val="1"/>
      <w:numFmt w:val="lowerRoman"/>
      <w:lvlText w:val="%3."/>
      <w:lvlJc w:val="right"/>
      <w:pPr>
        <w:ind w:left="2510" w:hanging="180"/>
      </w:pPr>
    </w:lvl>
    <w:lvl w:ilvl="3" w:tplc="4009000F" w:tentative="1">
      <w:start w:val="1"/>
      <w:numFmt w:val="decimal"/>
      <w:lvlText w:val="%4."/>
      <w:lvlJc w:val="left"/>
      <w:pPr>
        <w:ind w:left="3230" w:hanging="360"/>
      </w:pPr>
    </w:lvl>
    <w:lvl w:ilvl="4" w:tplc="40090019" w:tentative="1">
      <w:start w:val="1"/>
      <w:numFmt w:val="lowerLetter"/>
      <w:lvlText w:val="%5."/>
      <w:lvlJc w:val="left"/>
      <w:pPr>
        <w:ind w:left="3950" w:hanging="360"/>
      </w:pPr>
    </w:lvl>
    <w:lvl w:ilvl="5" w:tplc="4009001B" w:tentative="1">
      <w:start w:val="1"/>
      <w:numFmt w:val="lowerRoman"/>
      <w:lvlText w:val="%6."/>
      <w:lvlJc w:val="right"/>
      <w:pPr>
        <w:ind w:left="4670" w:hanging="180"/>
      </w:pPr>
    </w:lvl>
    <w:lvl w:ilvl="6" w:tplc="4009000F" w:tentative="1">
      <w:start w:val="1"/>
      <w:numFmt w:val="decimal"/>
      <w:lvlText w:val="%7."/>
      <w:lvlJc w:val="left"/>
      <w:pPr>
        <w:ind w:left="5390" w:hanging="360"/>
      </w:pPr>
    </w:lvl>
    <w:lvl w:ilvl="7" w:tplc="40090019" w:tentative="1">
      <w:start w:val="1"/>
      <w:numFmt w:val="lowerLetter"/>
      <w:lvlText w:val="%8."/>
      <w:lvlJc w:val="left"/>
      <w:pPr>
        <w:ind w:left="6110" w:hanging="360"/>
      </w:pPr>
    </w:lvl>
    <w:lvl w:ilvl="8" w:tplc="4009001B" w:tentative="1">
      <w:start w:val="1"/>
      <w:numFmt w:val="lowerRoman"/>
      <w:lvlText w:val="%9."/>
      <w:lvlJc w:val="right"/>
      <w:pPr>
        <w:ind w:left="6830" w:hanging="180"/>
      </w:pPr>
    </w:lvl>
  </w:abstractNum>
  <w:abstractNum w:abstractNumId="15" w15:restartNumberingAfterBreak="0">
    <w:nsid w:val="4F024E3E"/>
    <w:multiLevelType w:val="hybridMultilevel"/>
    <w:tmpl w:val="ADEA77C2"/>
    <w:lvl w:ilvl="0" w:tplc="84A4FC56">
      <w:numFmt w:val="bullet"/>
      <w:lvlText w:val="•"/>
      <w:lvlJc w:val="left"/>
      <w:pPr>
        <w:ind w:left="928" w:hanging="360"/>
      </w:pPr>
      <w:rPr>
        <w:rFonts w:ascii="Times New Roman" w:eastAsia="Batang" w:hAnsi="Times New Roman" w:cs="Times New Roman"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6" w15:restartNumberingAfterBreak="0">
    <w:nsid w:val="529A1D1E"/>
    <w:multiLevelType w:val="multilevel"/>
    <w:tmpl w:val="989AF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C01B36"/>
    <w:multiLevelType w:val="hybridMultilevel"/>
    <w:tmpl w:val="F59E4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D11567"/>
    <w:multiLevelType w:val="hybridMultilevel"/>
    <w:tmpl w:val="8E586DA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65F66D9A"/>
    <w:multiLevelType w:val="hybridMultilevel"/>
    <w:tmpl w:val="9F0E4430"/>
    <w:lvl w:ilvl="0" w:tplc="7088ABBA">
      <w:numFmt w:val="bullet"/>
      <w:lvlText w:val=""/>
      <w:lvlJc w:val="left"/>
      <w:pPr>
        <w:ind w:left="1755" w:hanging="360"/>
      </w:pPr>
      <w:rPr>
        <w:rFonts w:ascii="Symbol" w:eastAsia="Times New Roman" w:hAnsi="Symbol" w:cs="Times New Roman" w:hint="default"/>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20" w15:restartNumberingAfterBreak="0">
    <w:nsid w:val="673364DF"/>
    <w:multiLevelType w:val="hybridMultilevel"/>
    <w:tmpl w:val="209448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1B85D14"/>
    <w:multiLevelType w:val="hybridMultilevel"/>
    <w:tmpl w:val="6D84C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D65CFA"/>
    <w:multiLevelType w:val="hybridMultilevel"/>
    <w:tmpl w:val="1B362898"/>
    <w:lvl w:ilvl="0" w:tplc="02968F6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8E0BD0"/>
    <w:multiLevelType w:val="hybridMultilevel"/>
    <w:tmpl w:val="A38E23A6"/>
    <w:lvl w:ilvl="0" w:tplc="84A4FC56">
      <w:numFmt w:val="bullet"/>
      <w:lvlText w:val="•"/>
      <w:lvlJc w:val="left"/>
      <w:pPr>
        <w:ind w:left="928" w:hanging="360"/>
      </w:pPr>
      <w:rPr>
        <w:rFonts w:ascii="Times New Roman" w:eastAsia="Batang" w:hAnsi="Times New Roman" w:cs="Times New Roman"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24" w15:restartNumberingAfterBreak="0">
    <w:nsid w:val="7C2D1458"/>
    <w:multiLevelType w:val="hybridMultilevel"/>
    <w:tmpl w:val="24868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4"/>
  </w:num>
  <w:num w:numId="3">
    <w:abstractNumId w:val="19"/>
  </w:num>
  <w:num w:numId="4">
    <w:abstractNumId w:val="17"/>
  </w:num>
  <w:num w:numId="5">
    <w:abstractNumId w:val="12"/>
  </w:num>
  <w:num w:numId="6">
    <w:abstractNumId w:val="20"/>
  </w:num>
  <w:num w:numId="7">
    <w:abstractNumId w:val="9"/>
  </w:num>
  <w:num w:numId="8">
    <w:abstractNumId w:val="0"/>
  </w:num>
  <w:num w:numId="9">
    <w:abstractNumId w:val="11"/>
  </w:num>
  <w:num w:numId="10">
    <w:abstractNumId w:val="8"/>
  </w:num>
  <w:num w:numId="11">
    <w:abstractNumId w:val="22"/>
  </w:num>
  <w:num w:numId="12">
    <w:abstractNumId w:val="21"/>
  </w:num>
  <w:num w:numId="13">
    <w:abstractNumId w:val="16"/>
  </w:num>
  <w:num w:numId="14">
    <w:abstractNumId w:val="7"/>
  </w:num>
  <w:num w:numId="15">
    <w:abstractNumId w:val="13"/>
  </w:num>
  <w:num w:numId="16">
    <w:abstractNumId w:val="5"/>
  </w:num>
  <w:num w:numId="17">
    <w:abstractNumId w:val="4"/>
  </w:num>
  <w:num w:numId="18">
    <w:abstractNumId w:val="6"/>
  </w:num>
  <w:num w:numId="19">
    <w:abstractNumId w:val="15"/>
  </w:num>
  <w:num w:numId="20">
    <w:abstractNumId w:val="23"/>
  </w:num>
  <w:num w:numId="21">
    <w:abstractNumId w:val="3"/>
  </w:num>
  <w:num w:numId="22">
    <w:abstractNumId w:val="18"/>
  </w:num>
  <w:num w:numId="23">
    <w:abstractNumId w:val="1"/>
  </w:num>
  <w:num w:numId="24">
    <w:abstractNumId w:val="2"/>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E3A"/>
    <w:rsid w:val="0000062D"/>
    <w:rsid w:val="000031D8"/>
    <w:rsid w:val="000062FC"/>
    <w:rsid w:val="00012506"/>
    <w:rsid w:val="000134B9"/>
    <w:rsid w:val="00013B52"/>
    <w:rsid w:val="00016D2D"/>
    <w:rsid w:val="00016D63"/>
    <w:rsid w:val="0002027F"/>
    <w:rsid w:val="00024B64"/>
    <w:rsid w:val="00027DB5"/>
    <w:rsid w:val="00030433"/>
    <w:rsid w:val="000313AB"/>
    <w:rsid w:val="0003147C"/>
    <w:rsid w:val="00032F2F"/>
    <w:rsid w:val="00033AFB"/>
    <w:rsid w:val="00033F33"/>
    <w:rsid w:val="0003401B"/>
    <w:rsid w:val="00035E3A"/>
    <w:rsid w:val="00040B80"/>
    <w:rsid w:val="00040CB0"/>
    <w:rsid w:val="00041442"/>
    <w:rsid w:val="000531DC"/>
    <w:rsid w:val="00054A66"/>
    <w:rsid w:val="0005721F"/>
    <w:rsid w:val="000603A0"/>
    <w:rsid w:val="00066AD7"/>
    <w:rsid w:val="00066ADB"/>
    <w:rsid w:val="0006742A"/>
    <w:rsid w:val="00067F34"/>
    <w:rsid w:val="00071319"/>
    <w:rsid w:val="000767DE"/>
    <w:rsid w:val="00077E21"/>
    <w:rsid w:val="000833F2"/>
    <w:rsid w:val="000844B2"/>
    <w:rsid w:val="00093FBB"/>
    <w:rsid w:val="00094259"/>
    <w:rsid w:val="00095CB6"/>
    <w:rsid w:val="00095DA6"/>
    <w:rsid w:val="000A34CC"/>
    <w:rsid w:val="000A3CEA"/>
    <w:rsid w:val="000A621B"/>
    <w:rsid w:val="000A6C4C"/>
    <w:rsid w:val="000A759D"/>
    <w:rsid w:val="000A7DFD"/>
    <w:rsid w:val="000B18F5"/>
    <w:rsid w:val="000B3061"/>
    <w:rsid w:val="000B33EB"/>
    <w:rsid w:val="000B37FA"/>
    <w:rsid w:val="000B426E"/>
    <w:rsid w:val="000B5203"/>
    <w:rsid w:val="000B715E"/>
    <w:rsid w:val="000C02F1"/>
    <w:rsid w:val="000C22E8"/>
    <w:rsid w:val="000C30AC"/>
    <w:rsid w:val="000C3A38"/>
    <w:rsid w:val="000C3D9F"/>
    <w:rsid w:val="000C4EBB"/>
    <w:rsid w:val="000C75DA"/>
    <w:rsid w:val="000D20FE"/>
    <w:rsid w:val="000D3D5D"/>
    <w:rsid w:val="000D4996"/>
    <w:rsid w:val="000D6966"/>
    <w:rsid w:val="000D7B7C"/>
    <w:rsid w:val="000D7D0F"/>
    <w:rsid w:val="000E1837"/>
    <w:rsid w:val="000E2520"/>
    <w:rsid w:val="000E306E"/>
    <w:rsid w:val="000E43E0"/>
    <w:rsid w:val="000E4BD6"/>
    <w:rsid w:val="000E63DF"/>
    <w:rsid w:val="000E75AC"/>
    <w:rsid w:val="000F1FFE"/>
    <w:rsid w:val="000F27E0"/>
    <w:rsid w:val="000F4570"/>
    <w:rsid w:val="000F53E7"/>
    <w:rsid w:val="000F62D0"/>
    <w:rsid w:val="000F67F0"/>
    <w:rsid w:val="00100DD2"/>
    <w:rsid w:val="0010335F"/>
    <w:rsid w:val="00103AD1"/>
    <w:rsid w:val="00104D13"/>
    <w:rsid w:val="00105D44"/>
    <w:rsid w:val="001143C9"/>
    <w:rsid w:val="00114716"/>
    <w:rsid w:val="00125696"/>
    <w:rsid w:val="00133C9B"/>
    <w:rsid w:val="001436C9"/>
    <w:rsid w:val="001442A0"/>
    <w:rsid w:val="0014457B"/>
    <w:rsid w:val="00145A52"/>
    <w:rsid w:val="00147104"/>
    <w:rsid w:val="00147A8D"/>
    <w:rsid w:val="00150960"/>
    <w:rsid w:val="0015126E"/>
    <w:rsid w:val="0015435B"/>
    <w:rsid w:val="00155E4A"/>
    <w:rsid w:val="00157325"/>
    <w:rsid w:val="00161BE0"/>
    <w:rsid w:val="00163544"/>
    <w:rsid w:val="00163706"/>
    <w:rsid w:val="0016404B"/>
    <w:rsid w:val="001664CE"/>
    <w:rsid w:val="0016722D"/>
    <w:rsid w:val="00170236"/>
    <w:rsid w:val="001731EE"/>
    <w:rsid w:val="001732D8"/>
    <w:rsid w:val="00173E85"/>
    <w:rsid w:val="00173F45"/>
    <w:rsid w:val="00175CD5"/>
    <w:rsid w:val="00177C9E"/>
    <w:rsid w:val="00180CF6"/>
    <w:rsid w:val="00180FAD"/>
    <w:rsid w:val="001813F0"/>
    <w:rsid w:val="001822CB"/>
    <w:rsid w:val="00183605"/>
    <w:rsid w:val="00184273"/>
    <w:rsid w:val="00187650"/>
    <w:rsid w:val="00190A4D"/>
    <w:rsid w:val="00192C84"/>
    <w:rsid w:val="001958B8"/>
    <w:rsid w:val="00196BEE"/>
    <w:rsid w:val="001A2063"/>
    <w:rsid w:val="001A2431"/>
    <w:rsid w:val="001A25CF"/>
    <w:rsid w:val="001A3D0B"/>
    <w:rsid w:val="001A5711"/>
    <w:rsid w:val="001A5AC6"/>
    <w:rsid w:val="001A712E"/>
    <w:rsid w:val="001B2DD8"/>
    <w:rsid w:val="001B4138"/>
    <w:rsid w:val="001B4185"/>
    <w:rsid w:val="001B50FD"/>
    <w:rsid w:val="001B6688"/>
    <w:rsid w:val="001C1E30"/>
    <w:rsid w:val="001C3534"/>
    <w:rsid w:val="001C4C07"/>
    <w:rsid w:val="001C53AD"/>
    <w:rsid w:val="001C584A"/>
    <w:rsid w:val="001C6F7F"/>
    <w:rsid w:val="001C780F"/>
    <w:rsid w:val="001D11D4"/>
    <w:rsid w:val="001D1BD2"/>
    <w:rsid w:val="001D224D"/>
    <w:rsid w:val="001D2B6B"/>
    <w:rsid w:val="001D35D5"/>
    <w:rsid w:val="001D4199"/>
    <w:rsid w:val="001D6DD3"/>
    <w:rsid w:val="001E0373"/>
    <w:rsid w:val="001E1725"/>
    <w:rsid w:val="001E20A3"/>
    <w:rsid w:val="001E5FF4"/>
    <w:rsid w:val="001E6A06"/>
    <w:rsid w:val="001E75D3"/>
    <w:rsid w:val="001F3F7A"/>
    <w:rsid w:val="001F5078"/>
    <w:rsid w:val="001F528E"/>
    <w:rsid w:val="002000E2"/>
    <w:rsid w:val="0020118D"/>
    <w:rsid w:val="002033C8"/>
    <w:rsid w:val="0020377D"/>
    <w:rsid w:val="00204013"/>
    <w:rsid w:val="0020618F"/>
    <w:rsid w:val="00211CF0"/>
    <w:rsid w:val="00212F77"/>
    <w:rsid w:val="00213A71"/>
    <w:rsid w:val="00217D79"/>
    <w:rsid w:val="00220C1F"/>
    <w:rsid w:val="00221CC9"/>
    <w:rsid w:val="002224E3"/>
    <w:rsid w:val="00236C6C"/>
    <w:rsid w:val="00240285"/>
    <w:rsid w:val="00241F3E"/>
    <w:rsid w:val="00242F1C"/>
    <w:rsid w:val="0024470F"/>
    <w:rsid w:val="002462F0"/>
    <w:rsid w:val="0024713A"/>
    <w:rsid w:val="00247DB0"/>
    <w:rsid w:val="00252324"/>
    <w:rsid w:val="0025278D"/>
    <w:rsid w:val="00253DA6"/>
    <w:rsid w:val="00261A8D"/>
    <w:rsid w:val="00264130"/>
    <w:rsid w:val="002661B5"/>
    <w:rsid w:val="00267719"/>
    <w:rsid w:val="00267E1A"/>
    <w:rsid w:val="00270B51"/>
    <w:rsid w:val="002738D7"/>
    <w:rsid w:val="0027546C"/>
    <w:rsid w:val="002766F4"/>
    <w:rsid w:val="00281B6A"/>
    <w:rsid w:val="00282534"/>
    <w:rsid w:val="002840C0"/>
    <w:rsid w:val="002863B3"/>
    <w:rsid w:val="0028652A"/>
    <w:rsid w:val="002929B4"/>
    <w:rsid w:val="00293B42"/>
    <w:rsid w:val="00293D50"/>
    <w:rsid w:val="002942AB"/>
    <w:rsid w:val="00294544"/>
    <w:rsid w:val="00297BAC"/>
    <w:rsid w:val="002A094C"/>
    <w:rsid w:val="002A42F3"/>
    <w:rsid w:val="002A74BF"/>
    <w:rsid w:val="002B0DB7"/>
    <w:rsid w:val="002B3B4A"/>
    <w:rsid w:val="002B440B"/>
    <w:rsid w:val="002B4440"/>
    <w:rsid w:val="002B533E"/>
    <w:rsid w:val="002B5C0F"/>
    <w:rsid w:val="002B6E09"/>
    <w:rsid w:val="002B753A"/>
    <w:rsid w:val="002C0326"/>
    <w:rsid w:val="002C0B44"/>
    <w:rsid w:val="002C26DF"/>
    <w:rsid w:val="002C4F9B"/>
    <w:rsid w:val="002C6FC5"/>
    <w:rsid w:val="002C7975"/>
    <w:rsid w:val="002D375D"/>
    <w:rsid w:val="002D6ADE"/>
    <w:rsid w:val="002D7721"/>
    <w:rsid w:val="002D77EE"/>
    <w:rsid w:val="002E0F9D"/>
    <w:rsid w:val="002E1325"/>
    <w:rsid w:val="002E142D"/>
    <w:rsid w:val="002E5CC8"/>
    <w:rsid w:val="002E60B7"/>
    <w:rsid w:val="002E6DCA"/>
    <w:rsid w:val="002F03F6"/>
    <w:rsid w:val="002F2EF0"/>
    <w:rsid w:val="002F4E47"/>
    <w:rsid w:val="002F75E0"/>
    <w:rsid w:val="002F76B9"/>
    <w:rsid w:val="00300481"/>
    <w:rsid w:val="0030357D"/>
    <w:rsid w:val="0030441B"/>
    <w:rsid w:val="00305AB3"/>
    <w:rsid w:val="0031400B"/>
    <w:rsid w:val="00316323"/>
    <w:rsid w:val="00316FC3"/>
    <w:rsid w:val="00317540"/>
    <w:rsid w:val="00320E7E"/>
    <w:rsid w:val="00324F7D"/>
    <w:rsid w:val="003264DB"/>
    <w:rsid w:val="003302B9"/>
    <w:rsid w:val="003309BF"/>
    <w:rsid w:val="00332196"/>
    <w:rsid w:val="0033352C"/>
    <w:rsid w:val="00333F38"/>
    <w:rsid w:val="003344EB"/>
    <w:rsid w:val="0033584F"/>
    <w:rsid w:val="00336CB9"/>
    <w:rsid w:val="0034144C"/>
    <w:rsid w:val="00341E56"/>
    <w:rsid w:val="0034479A"/>
    <w:rsid w:val="00347195"/>
    <w:rsid w:val="00347EB0"/>
    <w:rsid w:val="0035078D"/>
    <w:rsid w:val="00350D1D"/>
    <w:rsid w:val="00352E2C"/>
    <w:rsid w:val="003541DC"/>
    <w:rsid w:val="00354750"/>
    <w:rsid w:val="00355440"/>
    <w:rsid w:val="00355BCB"/>
    <w:rsid w:val="003571E9"/>
    <w:rsid w:val="0036098F"/>
    <w:rsid w:val="003615CB"/>
    <w:rsid w:val="00364747"/>
    <w:rsid w:val="00367159"/>
    <w:rsid w:val="00370151"/>
    <w:rsid w:val="00371176"/>
    <w:rsid w:val="00371A40"/>
    <w:rsid w:val="00371F2D"/>
    <w:rsid w:val="003742A0"/>
    <w:rsid w:val="003749DA"/>
    <w:rsid w:val="003757AF"/>
    <w:rsid w:val="00375831"/>
    <w:rsid w:val="00381FF2"/>
    <w:rsid w:val="00382F32"/>
    <w:rsid w:val="0038631A"/>
    <w:rsid w:val="003868E7"/>
    <w:rsid w:val="00387BD5"/>
    <w:rsid w:val="00387C86"/>
    <w:rsid w:val="00390AAC"/>
    <w:rsid w:val="00395754"/>
    <w:rsid w:val="003970B3"/>
    <w:rsid w:val="003A0563"/>
    <w:rsid w:val="003A05C0"/>
    <w:rsid w:val="003A2104"/>
    <w:rsid w:val="003A36F2"/>
    <w:rsid w:val="003B29ED"/>
    <w:rsid w:val="003B2ABF"/>
    <w:rsid w:val="003B7452"/>
    <w:rsid w:val="003C012D"/>
    <w:rsid w:val="003C57FC"/>
    <w:rsid w:val="003C725E"/>
    <w:rsid w:val="003C7D03"/>
    <w:rsid w:val="003D5923"/>
    <w:rsid w:val="003D68BF"/>
    <w:rsid w:val="003E0F71"/>
    <w:rsid w:val="003E1031"/>
    <w:rsid w:val="003E15FC"/>
    <w:rsid w:val="003E18E8"/>
    <w:rsid w:val="003E21D7"/>
    <w:rsid w:val="003E3CD8"/>
    <w:rsid w:val="003E5C52"/>
    <w:rsid w:val="003F263D"/>
    <w:rsid w:val="003F2698"/>
    <w:rsid w:val="003F3DB0"/>
    <w:rsid w:val="003F4661"/>
    <w:rsid w:val="003F699A"/>
    <w:rsid w:val="003F6F4C"/>
    <w:rsid w:val="003F7ACF"/>
    <w:rsid w:val="00400FD0"/>
    <w:rsid w:val="00401EC7"/>
    <w:rsid w:val="00402CD0"/>
    <w:rsid w:val="00406729"/>
    <w:rsid w:val="00406A97"/>
    <w:rsid w:val="0040741A"/>
    <w:rsid w:val="0041145F"/>
    <w:rsid w:val="0041424F"/>
    <w:rsid w:val="004175C5"/>
    <w:rsid w:val="00420241"/>
    <w:rsid w:val="00420680"/>
    <w:rsid w:val="00422BED"/>
    <w:rsid w:val="00423E08"/>
    <w:rsid w:val="00424B3A"/>
    <w:rsid w:val="00427409"/>
    <w:rsid w:val="00431158"/>
    <w:rsid w:val="00432032"/>
    <w:rsid w:val="00433AB9"/>
    <w:rsid w:val="00437BB8"/>
    <w:rsid w:val="00440411"/>
    <w:rsid w:val="00442277"/>
    <w:rsid w:val="004425D1"/>
    <w:rsid w:val="00442B2D"/>
    <w:rsid w:val="00443140"/>
    <w:rsid w:val="00444DCC"/>
    <w:rsid w:val="00446063"/>
    <w:rsid w:val="00450A5E"/>
    <w:rsid w:val="004512FD"/>
    <w:rsid w:val="0045135E"/>
    <w:rsid w:val="00451993"/>
    <w:rsid w:val="0045454D"/>
    <w:rsid w:val="00454662"/>
    <w:rsid w:val="00471FB4"/>
    <w:rsid w:val="00472C42"/>
    <w:rsid w:val="0047615F"/>
    <w:rsid w:val="00481882"/>
    <w:rsid w:val="00484006"/>
    <w:rsid w:val="00486C29"/>
    <w:rsid w:val="00492F0C"/>
    <w:rsid w:val="00493EAD"/>
    <w:rsid w:val="00493FEB"/>
    <w:rsid w:val="00494037"/>
    <w:rsid w:val="004A5228"/>
    <w:rsid w:val="004A56A5"/>
    <w:rsid w:val="004B0412"/>
    <w:rsid w:val="004B10B9"/>
    <w:rsid w:val="004B2002"/>
    <w:rsid w:val="004B2205"/>
    <w:rsid w:val="004B2D5D"/>
    <w:rsid w:val="004C1DA2"/>
    <w:rsid w:val="004C22C3"/>
    <w:rsid w:val="004C2828"/>
    <w:rsid w:val="004C6BAB"/>
    <w:rsid w:val="004C79CD"/>
    <w:rsid w:val="004D08F5"/>
    <w:rsid w:val="004D29E8"/>
    <w:rsid w:val="004D3275"/>
    <w:rsid w:val="004D4B3F"/>
    <w:rsid w:val="004D52B5"/>
    <w:rsid w:val="004D5F5F"/>
    <w:rsid w:val="004D68BB"/>
    <w:rsid w:val="004E2B7D"/>
    <w:rsid w:val="004E36FB"/>
    <w:rsid w:val="004E42F7"/>
    <w:rsid w:val="004F1534"/>
    <w:rsid w:val="004F189C"/>
    <w:rsid w:val="004F1D2D"/>
    <w:rsid w:val="004F1E3D"/>
    <w:rsid w:val="004F200B"/>
    <w:rsid w:val="004F466C"/>
    <w:rsid w:val="004F6DFE"/>
    <w:rsid w:val="00502C91"/>
    <w:rsid w:val="00502FFD"/>
    <w:rsid w:val="005035A2"/>
    <w:rsid w:val="00503C89"/>
    <w:rsid w:val="00503F91"/>
    <w:rsid w:val="005061CB"/>
    <w:rsid w:val="0051070E"/>
    <w:rsid w:val="00511023"/>
    <w:rsid w:val="0051211E"/>
    <w:rsid w:val="0051234C"/>
    <w:rsid w:val="00512D33"/>
    <w:rsid w:val="00513748"/>
    <w:rsid w:val="00515ABD"/>
    <w:rsid w:val="00515C07"/>
    <w:rsid w:val="0051606A"/>
    <w:rsid w:val="005167BE"/>
    <w:rsid w:val="00517AFE"/>
    <w:rsid w:val="00520A08"/>
    <w:rsid w:val="00521E7A"/>
    <w:rsid w:val="00525CDD"/>
    <w:rsid w:val="005268CC"/>
    <w:rsid w:val="0053020A"/>
    <w:rsid w:val="005302C4"/>
    <w:rsid w:val="005332E1"/>
    <w:rsid w:val="00534658"/>
    <w:rsid w:val="0053594E"/>
    <w:rsid w:val="00536250"/>
    <w:rsid w:val="0053750C"/>
    <w:rsid w:val="00544A81"/>
    <w:rsid w:val="0054761D"/>
    <w:rsid w:val="005502ED"/>
    <w:rsid w:val="00550822"/>
    <w:rsid w:val="00552BEA"/>
    <w:rsid w:val="00554691"/>
    <w:rsid w:val="005562F6"/>
    <w:rsid w:val="00556F20"/>
    <w:rsid w:val="00560EF5"/>
    <w:rsid w:val="005618FD"/>
    <w:rsid w:val="00562FB3"/>
    <w:rsid w:val="00563985"/>
    <w:rsid w:val="00563C96"/>
    <w:rsid w:val="00563F8E"/>
    <w:rsid w:val="00564A73"/>
    <w:rsid w:val="005716CC"/>
    <w:rsid w:val="00571CD3"/>
    <w:rsid w:val="005736B8"/>
    <w:rsid w:val="00573F70"/>
    <w:rsid w:val="00575526"/>
    <w:rsid w:val="00580FBC"/>
    <w:rsid w:val="0058247A"/>
    <w:rsid w:val="005837B4"/>
    <w:rsid w:val="005838E2"/>
    <w:rsid w:val="00583D55"/>
    <w:rsid w:val="00591133"/>
    <w:rsid w:val="00592A79"/>
    <w:rsid w:val="00596E1A"/>
    <w:rsid w:val="00597AF6"/>
    <w:rsid w:val="005A1900"/>
    <w:rsid w:val="005A30DE"/>
    <w:rsid w:val="005A4AB9"/>
    <w:rsid w:val="005A57C9"/>
    <w:rsid w:val="005A598F"/>
    <w:rsid w:val="005B0D8E"/>
    <w:rsid w:val="005B14AD"/>
    <w:rsid w:val="005B25A9"/>
    <w:rsid w:val="005B4068"/>
    <w:rsid w:val="005B5301"/>
    <w:rsid w:val="005B5F1C"/>
    <w:rsid w:val="005C1E43"/>
    <w:rsid w:val="005C3E4C"/>
    <w:rsid w:val="005C401E"/>
    <w:rsid w:val="005C507C"/>
    <w:rsid w:val="005C7A70"/>
    <w:rsid w:val="005C7DCD"/>
    <w:rsid w:val="005D14D3"/>
    <w:rsid w:val="005D4395"/>
    <w:rsid w:val="005D5B68"/>
    <w:rsid w:val="005E2006"/>
    <w:rsid w:val="005E2A25"/>
    <w:rsid w:val="005E3B0F"/>
    <w:rsid w:val="005E3D1A"/>
    <w:rsid w:val="005F1A51"/>
    <w:rsid w:val="005F237A"/>
    <w:rsid w:val="005F4A27"/>
    <w:rsid w:val="005F6033"/>
    <w:rsid w:val="005F7023"/>
    <w:rsid w:val="00605FC8"/>
    <w:rsid w:val="006062F3"/>
    <w:rsid w:val="00610224"/>
    <w:rsid w:val="00611862"/>
    <w:rsid w:val="006130F1"/>
    <w:rsid w:val="0061345D"/>
    <w:rsid w:val="006144F3"/>
    <w:rsid w:val="006161C9"/>
    <w:rsid w:val="0062028C"/>
    <w:rsid w:val="00625314"/>
    <w:rsid w:val="00625BCA"/>
    <w:rsid w:val="0062654F"/>
    <w:rsid w:val="006273D6"/>
    <w:rsid w:val="00630148"/>
    <w:rsid w:val="00631668"/>
    <w:rsid w:val="006333FC"/>
    <w:rsid w:val="00636F1D"/>
    <w:rsid w:val="00637B3B"/>
    <w:rsid w:val="006416A5"/>
    <w:rsid w:val="00650837"/>
    <w:rsid w:val="00650B44"/>
    <w:rsid w:val="006514D8"/>
    <w:rsid w:val="00652DB2"/>
    <w:rsid w:val="00660BA6"/>
    <w:rsid w:val="006625CF"/>
    <w:rsid w:val="00663A3C"/>
    <w:rsid w:val="00664CEE"/>
    <w:rsid w:val="00666217"/>
    <w:rsid w:val="006662F0"/>
    <w:rsid w:val="00666AAF"/>
    <w:rsid w:val="0067367B"/>
    <w:rsid w:val="00676949"/>
    <w:rsid w:val="00681F0A"/>
    <w:rsid w:val="00682023"/>
    <w:rsid w:val="00683D10"/>
    <w:rsid w:val="006876BA"/>
    <w:rsid w:val="00691058"/>
    <w:rsid w:val="00692DA6"/>
    <w:rsid w:val="006A0137"/>
    <w:rsid w:val="006A058F"/>
    <w:rsid w:val="006A3AB8"/>
    <w:rsid w:val="006A3CFB"/>
    <w:rsid w:val="006A4E77"/>
    <w:rsid w:val="006A5DA5"/>
    <w:rsid w:val="006A6B6C"/>
    <w:rsid w:val="006B3F45"/>
    <w:rsid w:val="006B7096"/>
    <w:rsid w:val="006C7D22"/>
    <w:rsid w:val="006D1375"/>
    <w:rsid w:val="006D236C"/>
    <w:rsid w:val="006D3A11"/>
    <w:rsid w:val="006D584D"/>
    <w:rsid w:val="006D72EA"/>
    <w:rsid w:val="006E154A"/>
    <w:rsid w:val="006E179A"/>
    <w:rsid w:val="006E188B"/>
    <w:rsid w:val="006E2A36"/>
    <w:rsid w:val="006E4C31"/>
    <w:rsid w:val="006E5861"/>
    <w:rsid w:val="006F2ACB"/>
    <w:rsid w:val="006F4240"/>
    <w:rsid w:val="006F4331"/>
    <w:rsid w:val="006F75F7"/>
    <w:rsid w:val="006F7788"/>
    <w:rsid w:val="006F7C20"/>
    <w:rsid w:val="0070360C"/>
    <w:rsid w:val="00707064"/>
    <w:rsid w:val="0070799E"/>
    <w:rsid w:val="007079D8"/>
    <w:rsid w:val="007113CF"/>
    <w:rsid w:val="00711521"/>
    <w:rsid w:val="007129AA"/>
    <w:rsid w:val="00714171"/>
    <w:rsid w:val="00717380"/>
    <w:rsid w:val="00722241"/>
    <w:rsid w:val="007229BF"/>
    <w:rsid w:val="00723CC2"/>
    <w:rsid w:val="00724776"/>
    <w:rsid w:val="00724A09"/>
    <w:rsid w:val="007254E1"/>
    <w:rsid w:val="00725B2F"/>
    <w:rsid w:val="00730539"/>
    <w:rsid w:val="00732E49"/>
    <w:rsid w:val="00740244"/>
    <w:rsid w:val="007431CD"/>
    <w:rsid w:val="0074513E"/>
    <w:rsid w:val="00750217"/>
    <w:rsid w:val="00750A3F"/>
    <w:rsid w:val="00750CE4"/>
    <w:rsid w:val="0075128A"/>
    <w:rsid w:val="0075149F"/>
    <w:rsid w:val="007517F7"/>
    <w:rsid w:val="00753B94"/>
    <w:rsid w:val="007540E8"/>
    <w:rsid w:val="0075508D"/>
    <w:rsid w:val="007555A2"/>
    <w:rsid w:val="00757C4D"/>
    <w:rsid w:val="00757D9F"/>
    <w:rsid w:val="00761212"/>
    <w:rsid w:val="0076318F"/>
    <w:rsid w:val="00763D06"/>
    <w:rsid w:val="007645E7"/>
    <w:rsid w:val="007649AF"/>
    <w:rsid w:val="0076554B"/>
    <w:rsid w:val="00766033"/>
    <w:rsid w:val="00771102"/>
    <w:rsid w:val="00773E2B"/>
    <w:rsid w:val="00775011"/>
    <w:rsid w:val="00776E19"/>
    <w:rsid w:val="00777750"/>
    <w:rsid w:val="00781195"/>
    <w:rsid w:val="0078412D"/>
    <w:rsid w:val="00792182"/>
    <w:rsid w:val="007931F4"/>
    <w:rsid w:val="0079424C"/>
    <w:rsid w:val="00795081"/>
    <w:rsid w:val="00795B2D"/>
    <w:rsid w:val="007A01C8"/>
    <w:rsid w:val="007A1290"/>
    <w:rsid w:val="007A14CF"/>
    <w:rsid w:val="007A1744"/>
    <w:rsid w:val="007A4EDF"/>
    <w:rsid w:val="007A61A0"/>
    <w:rsid w:val="007B7F1A"/>
    <w:rsid w:val="007C043F"/>
    <w:rsid w:val="007C2ECD"/>
    <w:rsid w:val="007C3295"/>
    <w:rsid w:val="007C4F39"/>
    <w:rsid w:val="007C51CA"/>
    <w:rsid w:val="007C6BBE"/>
    <w:rsid w:val="007C7F6B"/>
    <w:rsid w:val="007D088D"/>
    <w:rsid w:val="007D2A6F"/>
    <w:rsid w:val="007D3E45"/>
    <w:rsid w:val="007D7900"/>
    <w:rsid w:val="007E1F0B"/>
    <w:rsid w:val="007E2FC0"/>
    <w:rsid w:val="007E550A"/>
    <w:rsid w:val="007E656E"/>
    <w:rsid w:val="007E6D16"/>
    <w:rsid w:val="007E78D3"/>
    <w:rsid w:val="007F487D"/>
    <w:rsid w:val="007F624F"/>
    <w:rsid w:val="007F7733"/>
    <w:rsid w:val="008015AB"/>
    <w:rsid w:val="00803BCF"/>
    <w:rsid w:val="00807F7E"/>
    <w:rsid w:val="008146FD"/>
    <w:rsid w:val="00822435"/>
    <w:rsid w:val="00823399"/>
    <w:rsid w:val="00823D8F"/>
    <w:rsid w:val="00825806"/>
    <w:rsid w:val="0082606F"/>
    <w:rsid w:val="00827268"/>
    <w:rsid w:val="0083465A"/>
    <w:rsid w:val="008354C0"/>
    <w:rsid w:val="00837487"/>
    <w:rsid w:val="00840BEF"/>
    <w:rsid w:val="00841AF7"/>
    <w:rsid w:val="0084281A"/>
    <w:rsid w:val="00843491"/>
    <w:rsid w:val="00844CFE"/>
    <w:rsid w:val="00844DE3"/>
    <w:rsid w:val="0084506A"/>
    <w:rsid w:val="00846021"/>
    <w:rsid w:val="008466E8"/>
    <w:rsid w:val="008475ED"/>
    <w:rsid w:val="00851E38"/>
    <w:rsid w:val="00852BA5"/>
    <w:rsid w:val="00854F73"/>
    <w:rsid w:val="008557AE"/>
    <w:rsid w:val="0086102F"/>
    <w:rsid w:val="00861D50"/>
    <w:rsid w:val="008634D8"/>
    <w:rsid w:val="00865A3E"/>
    <w:rsid w:val="00866208"/>
    <w:rsid w:val="00866217"/>
    <w:rsid w:val="00866C73"/>
    <w:rsid w:val="008677A1"/>
    <w:rsid w:val="0087204B"/>
    <w:rsid w:val="00873B14"/>
    <w:rsid w:val="00873E10"/>
    <w:rsid w:val="00885D85"/>
    <w:rsid w:val="0088600A"/>
    <w:rsid w:val="008876AE"/>
    <w:rsid w:val="00890210"/>
    <w:rsid w:val="008915EC"/>
    <w:rsid w:val="00893AD8"/>
    <w:rsid w:val="00894A4E"/>
    <w:rsid w:val="00894D62"/>
    <w:rsid w:val="008A15F8"/>
    <w:rsid w:val="008A3C31"/>
    <w:rsid w:val="008A406F"/>
    <w:rsid w:val="008A4466"/>
    <w:rsid w:val="008A54C7"/>
    <w:rsid w:val="008A6B6C"/>
    <w:rsid w:val="008A7949"/>
    <w:rsid w:val="008B1A2F"/>
    <w:rsid w:val="008B1A54"/>
    <w:rsid w:val="008B4F47"/>
    <w:rsid w:val="008B5121"/>
    <w:rsid w:val="008B551B"/>
    <w:rsid w:val="008B6BE7"/>
    <w:rsid w:val="008C3FBA"/>
    <w:rsid w:val="008C492E"/>
    <w:rsid w:val="008C5FA1"/>
    <w:rsid w:val="008D0171"/>
    <w:rsid w:val="008D597B"/>
    <w:rsid w:val="008D6971"/>
    <w:rsid w:val="008D6C0F"/>
    <w:rsid w:val="008E2D0F"/>
    <w:rsid w:val="008E2FE0"/>
    <w:rsid w:val="008E31C7"/>
    <w:rsid w:val="008E3482"/>
    <w:rsid w:val="008E3D65"/>
    <w:rsid w:val="008E3FDB"/>
    <w:rsid w:val="008E54C9"/>
    <w:rsid w:val="008E55CE"/>
    <w:rsid w:val="008E638F"/>
    <w:rsid w:val="008E669A"/>
    <w:rsid w:val="008F0DF3"/>
    <w:rsid w:val="008F23A2"/>
    <w:rsid w:val="008F4C36"/>
    <w:rsid w:val="008F7891"/>
    <w:rsid w:val="008F7BBC"/>
    <w:rsid w:val="008F7E69"/>
    <w:rsid w:val="00906498"/>
    <w:rsid w:val="009079DF"/>
    <w:rsid w:val="009126B5"/>
    <w:rsid w:val="00913F0E"/>
    <w:rsid w:val="00914144"/>
    <w:rsid w:val="0091512D"/>
    <w:rsid w:val="00917911"/>
    <w:rsid w:val="00917EB4"/>
    <w:rsid w:val="00917EC3"/>
    <w:rsid w:val="00920B15"/>
    <w:rsid w:val="00920C0B"/>
    <w:rsid w:val="00924F21"/>
    <w:rsid w:val="00926997"/>
    <w:rsid w:val="00927875"/>
    <w:rsid w:val="0093030E"/>
    <w:rsid w:val="00930C27"/>
    <w:rsid w:val="009321E9"/>
    <w:rsid w:val="009336E8"/>
    <w:rsid w:val="00941FA0"/>
    <w:rsid w:val="00945492"/>
    <w:rsid w:val="00945E4C"/>
    <w:rsid w:val="00945EF3"/>
    <w:rsid w:val="00947FBC"/>
    <w:rsid w:val="00950D5E"/>
    <w:rsid w:val="00951FBD"/>
    <w:rsid w:val="00952335"/>
    <w:rsid w:val="009536B0"/>
    <w:rsid w:val="009552E9"/>
    <w:rsid w:val="00956C27"/>
    <w:rsid w:val="00956E17"/>
    <w:rsid w:val="009576DF"/>
    <w:rsid w:val="00957895"/>
    <w:rsid w:val="00957E16"/>
    <w:rsid w:val="0096153F"/>
    <w:rsid w:val="009640D3"/>
    <w:rsid w:val="00964514"/>
    <w:rsid w:val="009646C4"/>
    <w:rsid w:val="00966C80"/>
    <w:rsid w:val="009670C4"/>
    <w:rsid w:val="00974DF6"/>
    <w:rsid w:val="0097514B"/>
    <w:rsid w:val="00977720"/>
    <w:rsid w:val="00980841"/>
    <w:rsid w:val="00982126"/>
    <w:rsid w:val="00982ABE"/>
    <w:rsid w:val="00982ECF"/>
    <w:rsid w:val="00983C3D"/>
    <w:rsid w:val="00986864"/>
    <w:rsid w:val="00986D8F"/>
    <w:rsid w:val="0098780B"/>
    <w:rsid w:val="00991A67"/>
    <w:rsid w:val="00991B78"/>
    <w:rsid w:val="00992AAB"/>
    <w:rsid w:val="00997804"/>
    <w:rsid w:val="009A139F"/>
    <w:rsid w:val="009A2066"/>
    <w:rsid w:val="009A35C3"/>
    <w:rsid w:val="009A5E1E"/>
    <w:rsid w:val="009B083A"/>
    <w:rsid w:val="009B2626"/>
    <w:rsid w:val="009B3157"/>
    <w:rsid w:val="009B385F"/>
    <w:rsid w:val="009B49D8"/>
    <w:rsid w:val="009B580F"/>
    <w:rsid w:val="009B7B64"/>
    <w:rsid w:val="009C4483"/>
    <w:rsid w:val="009C5E02"/>
    <w:rsid w:val="009D1A68"/>
    <w:rsid w:val="009D35CB"/>
    <w:rsid w:val="009D5353"/>
    <w:rsid w:val="009D59EE"/>
    <w:rsid w:val="009E0BBC"/>
    <w:rsid w:val="009E2D5B"/>
    <w:rsid w:val="009E3434"/>
    <w:rsid w:val="009E3FF8"/>
    <w:rsid w:val="009E5391"/>
    <w:rsid w:val="009F0F77"/>
    <w:rsid w:val="009F4228"/>
    <w:rsid w:val="00A015A0"/>
    <w:rsid w:val="00A02E30"/>
    <w:rsid w:val="00A0513F"/>
    <w:rsid w:val="00A12FB9"/>
    <w:rsid w:val="00A15995"/>
    <w:rsid w:val="00A21415"/>
    <w:rsid w:val="00A221EC"/>
    <w:rsid w:val="00A30A7C"/>
    <w:rsid w:val="00A352E1"/>
    <w:rsid w:val="00A37845"/>
    <w:rsid w:val="00A429BB"/>
    <w:rsid w:val="00A50C7F"/>
    <w:rsid w:val="00A5190B"/>
    <w:rsid w:val="00A527DB"/>
    <w:rsid w:val="00A53BCC"/>
    <w:rsid w:val="00A54FCF"/>
    <w:rsid w:val="00A55015"/>
    <w:rsid w:val="00A61EC9"/>
    <w:rsid w:val="00A6733F"/>
    <w:rsid w:val="00A71C2C"/>
    <w:rsid w:val="00A731E9"/>
    <w:rsid w:val="00A745D8"/>
    <w:rsid w:val="00A760F2"/>
    <w:rsid w:val="00A77995"/>
    <w:rsid w:val="00A81034"/>
    <w:rsid w:val="00A83F2F"/>
    <w:rsid w:val="00A855DF"/>
    <w:rsid w:val="00A861B4"/>
    <w:rsid w:val="00A868D0"/>
    <w:rsid w:val="00A87940"/>
    <w:rsid w:val="00A92A26"/>
    <w:rsid w:val="00A95938"/>
    <w:rsid w:val="00AA0C76"/>
    <w:rsid w:val="00AA2743"/>
    <w:rsid w:val="00AA2E0B"/>
    <w:rsid w:val="00AA319F"/>
    <w:rsid w:val="00AA511D"/>
    <w:rsid w:val="00AA6C03"/>
    <w:rsid w:val="00AB085C"/>
    <w:rsid w:val="00AB16BB"/>
    <w:rsid w:val="00AB3688"/>
    <w:rsid w:val="00AB6A49"/>
    <w:rsid w:val="00AB7AEA"/>
    <w:rsid w:val="00AC1306"/>
    <w:rsid w:val="00AC1513"/>
    <w:rsid w:val="00AC16F0"/>
    <w:rsid w:val="00AC4B8A"/>
    <w:rsid w:val="00AC55DA"/>
    <w:rsid w:val="00AC5911"/>
    <w:rsid w:val="00AC7A9D"/>
    <w:rsid w:val="00AD1B26"/>
    <w:rsid w:val="00AD1BEB"/>
    <w:rsid w:val="00AD4179"/>
    <w:rsid w:val="00AD5629"/>
    <w:rsid w:val="00AD5893"/>
    <w:rsid w:val="00AE2231"/>
    <w:rsid w:val="00AE28C3"/>
    <w:rsid w:val="00AE4039"/>
    <w:rsid w:val="00AE444E"/>
    <w:rsid w:val="00AE7FF1"/>
    <w:rsid w:val="00AF0C4F"/>
    <w:rsid w:val="00AF100F"/>
    <w:rsid w:val="00AF160D"/>
    <w:rsid w:val="00B00A75"/>
    <w:rsid w:val="00B00AA4"/>
    <w:rsid w:val="00B077AD"/>
    <w:rsid w:val="00B07EEC"/>
    <w:rsid w:val="00B10304"/>
    <w:rsid w:val="00B106F8"/>
    <w:rsid w:val="00B11173"/>
    <w:rsid w:val="00B11767"/>
    <w:rsid w:val="00B12213"/>
    <w:rsid w:val="00B1540B"/>
    <w:rsid w:val="00B165A5"/>
    <w:rsid w:val="00B23A74"/>
    <w:rsid w:val="00B243FA"/>
    <w:rsid w:val="00B25EE6"/>
    <w:rsid w:val="00B30EB5"/>
    <w:rsid w:val="00B329BE"/>
    <w:rsid w:val="00B34796"/>
    <w:rsid w:val="00B404C8"/>
    <w:rsid w:val="00B437F1"/>
    <w:rsid w:val="00B45361"/>
    <w:rsid w:val="00B45A49"/>
    <w:rsid w:val="00B5004D"/>
    <w:rsid w:val="00B5098F"/>
    <w:rsid w:val="00B50EE2"/>
    <w:rsid w:val="00B523F8"/>
    <w:rsid w:val="00B5385A"/>
    <w:rsid w:val="00B54479"/>
    <w:rsid w:val="00B60400"/>
    <w:rsid w:val="00B6066B"/>
    <w:rsid w:val="00B66E6E"/>
    <w:rsid w:val="00B70018"/>
    <w:rsid w:val="00B71F85"/>
    <w:rsid w:val="00B72009"/>
    <w:rsid w:val="00B75921"/>
    <w:rsid w:val="00B764E8"/>
    <w:rsid w:val="00B815EA"/>
    <w:rsid w:val="00B829CF"/>
    <w:rsid w:val="00B860DB"/>
    <w:rsid w:val="00B87D66"/>
    <w:rsid w:val="00B92C1C"/>
    <w:rsid w:val="00B940C1"/>
    <w:rsid w:val="00B96AA9"/>
    <w:rsid w:val="00B9706A"/>
    <w:rsid w:val="00BA417A"/>
    <w:rsid w:val="00BA676E"/>
    <w:rsid w:val="00BA79FE"/>
    <w:rsid w:val="00BA7EF9"/>
    <w:rsid w:val="00BB1F67"/>
    <w:rsid w:val="00BB4DFC"/>
    <w:rsid w:val="00BC1900"/>
    <w:rsid w:val="00BC232B"/>
    <w:rsid w:val="00BC2587"/>
    <w:rsid w:val="00BC3999"/>
    <w:rsid w:val="00BC4A3E"/>
    <w:rsid w:val="00BC4A5C"/>
    <w:rsid w:val="00BC5AB7"/>
    <w:rsid w:val="00BD0BCC"/>
    <w:rsid w:val="00BD0E49"/>
    <w:rsid w:val="00BD1DDE"/>
    <w:rsid w:val="00BD2429"/>
    <w:rsid w:val="00BD3A22"/>
    <w:rsid w:val="00BD56FD"/>
    <w:rsid w:val="00BD592F"/>
    <w:rsid w:val="00BD606A"/>
    <w:rsid w:val="00BD7998"/>
    <w:rsid w:val="00BE1352"/>
    <w:rsid w:val="00BE32FA"/>
    <w:rsid w:val="00BE4A5C"/>
    <w:rsid w:val="00BE510B"/>
    <w:rsid w:val="00BE5A0C"/>
    <w:rsid w:val="00BE7300"/>
    <w:rsid w:val="00BE7A3E"/>
    <w:rsid w:val="00BF1552"/>
    <w:rsid w:val="00BF242B"/>
    <w:rsid w:val="00BF3BE3"/>
    <w:rsid w:val="00BF52C6"/>
    <w:rsid w:val="00BF6A76"/>
    <w:rsid w:val="00C005E2"/>
    <w:rsid w:val="00C02626"/>
    <w:rsid w:val="00C02803"/>
    <w:rsid w:val="00C03746"/>
    <w:rsid w:val="00C066E5"/>
    <w:rsid w:val="00C06F9E"/>
    <w:rsid w:val="00C07CCF"/>
    <w:rsid w:val="00C1009C"/>
    <w:rsid w:val="00C10BBE"/>
    <w:rsid w:val="00C134D3"/>
    <w:rsid w:val="00C14E6B"/>
    <w:rsid w:val="00C15717"/>
    <w:rsid w:val="00C170CB"/>
    <w:rsid w:val="00C2003F"/>
    <w:rsid w:val="00C223D9"/>
    <w:rsid w:val="00C226D8"/>
    <w:rsid w:val="00C25BC8"/>
    <w:rsid w:val="00C26F28"/>
    <w:rsid w:val="00C307F9"/>
    <w:rsid w:val="00C308A6"/>
    <w:rsid w:val="00C3137B"/>
    <w:rsid w:val="00C31E7B"/>
    <w:rsid w:val="00C33562"/>
    <w:rsid w:val="00C35BAC"/>
    <w:rsid w:val="00C361BF"/>
    <w:rsid w:val="00C3635C"/>
    <w:rsid w:val="00C40487"/>
    <w:rsid w:val="00C40941"/>
    <w:rsid w:val="00C4589B"/>
    <w:rsid w:val="00C45FFD"/>
    <w:rsid w:val="00C46F26"/>
    <w:rsid w:val="00C50AB5"/>
    <w:rsid w:val="00C5193B"/>
    <w:rsid w:val="00C5407C"/>
    <w:rsid w:val="00C601D1"/>
    <w:rsid w:val="00C607D2"/>
    <w:rsid w:val="00C60B97"/>
    <w:rsid w:val="00C62722"/>
    <w:rsid w:val="00C62AD3"/>
    <w:rsid w:val="00C62AFA"/>
    <w:rsid w:val="00C631A4"/>
    <w:rsid w:val="00C645EC"/>
    <w:rsid w:val="00C64842"/>
    <w:rsid w:val="00C65359"/>
    <w:rsid w:val="00C653E2"/>
    <w:rsid w:val="00C66B48"/>
    <w:rsid w:val="00C6752A"/>
    <w:rsid w:val="00C67DE8"/>
    <w:rsid w:val="00C67E74"/>
    <w:rsid w:val="00C72820"/>
    <w:rsid w:val="00C7333B"/>
    <w:rsid w:val="00C74C16"/>
    <w:rsid w:val="00C7513B"/>
    <w:rsid w:val="00C761A7"/>
    <w:rsid w:val="00C77607"/>
    <w:rsid w:val="00C827DF"/>
    <w:rsid w:val="00C82CB3"/>
    <w:rsid w:val="00C82DA6"/>
    <w:rsid w:val="00C830C0"/>
    <w:rsid w:val="00C83F38"/>
    <w:rsid w:val="00C84AC5"/>
    <w:rsid w:val="00C85823"/>
    <w:rsid w:val="00C943B3"/>
    <w:rsid w:val="00C96070"/>
    <w:rsid w:val="00C96738"/>
    <w:rsid w:val="00C97142"/>
    <w:rsid w:val="00CA09C3"/>
    <w:rsid w:val="00CA1C8F"/>
    <w:rsid w:val="00CA489D"/>
    <w:rsid w:val="00CA4C65"/>
    <w:rsid w:val="00CA5611"/>
    <w:rsid w:val="00CA760D"/>
    <w:rsid w:val="00CB08CC"/>
    <w:rsid w:val="00CB1A41"/>
    <w:rsid w:val="00CB3228"/>
    <w:rsid w:val="00CB5ECA"/>
    <w:rsid w:val="00CC0FBD"/>
    <w:rsid w:val="00CC2A39"/>
    <w:rsid w:val="00CC308F"/>
    <w:rsid w:val="00CC736A"/>
    <w:rsid w:val="00CC7977"/>
    <w:rsid w:val="00CD04F9"/>
    <w:rsid w:val="00CD05FC"/>
    <w:rsid w:val="00CE209C"/>
    <w:rsid w:val="00CE2466"/>
    <w:rsid w:val="00CE4663"/>
    <w:rsid w:val="00CE482E"/>
    <w:rsid w:val="00CE5591"/>
    <w:rsid w:val="00CE7DA3"/>
    <w:rsid w:val="00CF1C3A"/>
    <w:rsid w:val="00D05146"/>
    <w:rsid w:val="00D05BA4"/>
    <w:rsid w:val="00D11F31"/>
    <w:rsid w:val="00D11F98"/>
    <w:rsid w:val="00D11FA1"/>
    <w:rsid w:val="00D12881"/>
    <w:rsid w:val="00D12B81"/>
    <w:rsid w:val="00D14958"/>
    <w:rsid w:val="00D167C3"/>
    <w:rsid w:val="00D1697B"/>
    <w:rsid w:val="00D17878"/>
    <w:rsid w:val="00D20005"/>
    <w:rsid w:val="00D21068"/>
    <w:rsid w:val="00D24716"/>
    <w:rsid w:val="00D25E59"/>
    <w:rsid w:val="00D26264"/>
    <w:rsid w:val="00D265E9"/>
    <w:rsid w:val="00D30EA1"/>
    <w:rsid w:val="00D353E4"/>
    <w:rsid w:val="00D423E8"/>
    <w:rsid w:val="00D42C8B"/>
    <w:rsid w:val="00D46F15"/>
    <w:rsid w:val="00D46FD4"/>
    <w:rsid w:val="00D521BC"/>
    <w:rsid w:val="00D52E39"/>
    <w:rsid w:val="00D53C32"/>
    <w:rsid w:val="00D55752"/>
    <w:rsid w:val="00D56E5E"/>
    <w:rsid w:val="00D6342F"/>
    <w:rsid w:val="00D640E4"/>
    <w:rsid w:val="00D6543C"/>
    <w:rsid w:val="00D6602C"/>
    <w:rsid w:val="00D702E7"/>
    <w:rsid w:val="00D710BA"/>
    <w:rsid w:val="00D7399B"/>
    <w:rsid w:val="00D74C43"/>
    <w:rsid w:val="00D75833"/>
    <w:rsid w:val="00D812CD"/>
    <w:rsid w:val="00D82BA6"/>
    <w:rsid w:val="00D8382A"/>
    <w:rsid w:val="00D84C43"/>
    <w:rsid w:val="00D84FAD"/>
    <w:rsid w:val="00D907F1"/>
    <w:rsid w:val="00D909EB"/>
    <w:rsid w:val="00D91625"/>
    <w:rsid w:val="00D919DD"/>
    <w:rsid w:val="00D94BAF"/>
    <w:rsid w:val="00D95245"/>
    <w:rsid w:val="00D97A7C"/>
    <w:rsid w:val="00D97AF7"/>
    <w:rsid w:val="00DA0DD6"/>
    <w:rsid w:val="00DA0E1A"/>
    <w:rsid w:val="00DA1D4A"/>
    <w:rsid w:val="00DA2693"/>
    <w:rsid w:val="00DA5CC0"/>
    <w:rsid w:val="00DA72AD"/>
    <w:rsid w:val="00DB0994"/>
    <w:rsid w:val="00DB0B08"/>
    <w:rsid w:val="00DB140B"/>
    <w:rsid w:val="00DB2371"/>
    <w:rsid w:val="00DB38BB"/>
    <w:rsid w:val="00DB447A"/>
    <w:rsid w:val="00DB559F"/>
    <w:rsid w:val="00DB60CE"/>
    <w:rsid w:val="00DB7400"/>
    <w:rsid w:val="00DB7A75"/>
    <w:rsid w:val="00DC1788"/>
    <w:rsid w:val="00DC1A6D"/>
    <w:rsid w:val="00DC1F57"/>
    <w:rsid w:val="00DC33E3"/>
    <w:rsid w:val="00DC46EE"/>
    <w:rsid w:val="00DC68A5"/>
    <w:rsid w:val="00DC78FF"/>
    <w:rsid w:val="00DD0FE1"/>
    <w:rsid w:val="00DD52A5"/>
    <w:rsid w:val="00DE2B32"/>
    <w:rsid w:val="00DE6356"/>
    <w:rsid w:val="00DE77C0"/>
    <w:rsid w:val="00DF0128"/>
    <w:rsid w:val="00DF6168"/>
    <w:rsid w:val="00E03A66"/>
    <w:rsid w:val="00E0542E"/>
    <w:rsid w:val="00E0591F"/>
    <w:rsid w:val="00E06217"/>
    <w:rsid w:val="00E062AE"/>
    <w:rsid w:val="00E10050"/>
    <w:rsid w:val="00E1019D"/>
    <w:rsid w:val="00E1479C"/>
    <w:rsid w:val="00E22B32"/>
    <w:rsid w:val="00E22C34"/>
    <w:rsid w:val="00E24003"/>
    <w:rsid w:val="00E26720"/>
    <w:rsid w:val="00E2786D"/>
    <w:rsid w:val="00E300C9"/>
    <w:rsid w:val="00E320C6"/>
    <w:rsid w:val="00E33BA5"/>
    <w:rsid w:val="00E34069"/>
    <w:rsid w:val="00E42360"/>
    <w:rsid w:val="00E423AF"/>
    <w:rsid w:val="00E45328"/>
    <w:rsid w:val="00E472D6"/>
    <w:rsid w:val="00E508C4"/>
    <w:rsid w:val="00E56165"/>
    <w:rsid w:val="00E57073"/>
    <w:rsid w:val="00E60139"/>
    <w:rsid w:val="00E626BE"/>
    <w:rsid w:val="00E62C3B"/>
    <w:rsid w:val="00E63836"/>
    <w:rsid w:val="00E67AC8"/>
    <w:rsid w:val="00E70E00"/>
    <w:rsid w:val="00E73BE6"/>
    <w:rsid w:val="00E757E8"/>
    <w:rsid w:val="00E82205"/>
    <w:rsid w:val="00E832C1"/>
    <w:rsid w:val="00E86E5F"/>
    <w:rsid w:val="00E92F9B"/>
    <w:rsid w:val="00EA0C88"/>
    <w:rsid w:val="00EA3722"/>
    <w:rsid w:val="00EB0002"/>
    <w:rsid w:val="00EB2448"/>
    <w:rsid w:val="00EB56A6"/>
    <w:rsid w:val="00EB7353"/>
    <w:rsid w:val="00EB796C"/>
    <w:rsid w:val="00EC0871"/>
    <w:rsid w:val="00EC3A7A"/>
    <w:rsid w:val="00EC52EC"/>
    <w:rsid w:val="00EC698A"/>
    <w:rsid w:val="00ED01ED"/>
    <w:rsid w:val="00ED1965"/>
    <w:rsid w:val="00ED2296"/>
    <w:rsid w:val="00ED2C12"/>
    <w:rsid w:val="00ED5156"/>
    <w:rsid w:val="00ED7359"/>
    <w:rsid w:val="00EE101A"/>
    <w:rsid w:val="00EE3996"/>
    <w:rsid w:val="00EE4A32"/>
    <w:rsid w:val="00EE5791"/>
    <w:rsid w:val="00EE7D4F"/>
    <w:rsid w:val="00EF0D62"/>
    <w:rsid w:val="00EF1717"/>
    <w:rsid w:val="00EF2109"/>
    <w:rsid w:val="00F00703"/>
    <w:rsid w:val="00F02B8C"/>
    <w:rsid w:val="00F0653D"/>
    <w:rsid w:val="00F1163A"/>
    <w:rsid w:val="00F15189"/>
    <w:rsid w:val="00F161FC"/>
    <w:rsid w:val="00F24134"/>
    <w:rsid w:val="00F26ED3"/>
    <w:rsid w:val="00F2743F"/>
    <w:rsid w:val="00F30339"/>
    <w:rsid w:val="00F315F6"/>
    <w:rsid w:val="00F33657"/>
    <w:rsid w:val="00F35CC6"/>
    <w:rsid w:val="00F37B5B"/>
    <w:rsid w:val="00F40A9A"/>
    <w:rsid w:val="00F41C37"/>
    <w:rsid w:val="00F41CDC"/>
    <w:rsid w:val="00F43728"/>
    <w:rsid w:val="00F4519A"/>
    <w:rsid w:val="00F46800"/>
    <w:rsid w:val="00F50EB3"/>
    <w:rsid w:val="00F50F2C"/>
    <w:rsid w:val="00F5649C"/>
    <w:rsid w:val="00F56A4D"/>
    <w:rsid w:val="00F57335"/>
    <w:rsid w:val="00F578EA"/>
    <w:rsid w:val="00F605AD"/>
    <w:rsid w:val="00F60832"/>
    <w:rsid w:val="00F6182A"/>
    <w:rsid w:val="00F62034"/>
    <w:rsid w:val="00F63223"/>
    <w:rsid w:val="00F633BE"/>
    <w:rsid w:val="00F636AF"/>
    <w:rsid w:val="00F64720"/>
    <w:rsid w:val="00F65683"/>
    <w:rsid w:val="00F665FB"/>
    <w:rsid w:val="00F67D97"/>
    <w:rsid w:val="00F703AB"/>
    <w:rsid w:val="00F72137"/>
    <w:rsid w:val="00F75A64"/>
    <w:rsid w:val="00F77267"/>
    <w:rsid w:val="00F77A2C"/>
    <w:rsid w:val="00F80AE1"/>
    <w:rsid w:val="00F80C48"/>
    <w:rsid w:val="00F82AA4"/>
    <w:rsid w:val="00F82E80"/>
    <w:rsid w:val="00F83160"/>
    <w:rsid w:val="00F87DB0"/>
    <w:rsid w:val="00F9232C"/>
    <w:rsid w:val="00F928E5"/>
    <w:rsid w:val="00F934A0"/>
    <w:rsid w:val="00F95EC4"/>
    <w:rsid w:val="00F97276"/>
    <w:rsid w:val="00FA0473"/>
    <w:rsid w:val="00FA4B94"/>
    <w:rsid w:val="00FA544F"/>
    <w:rsid w:val="00FA7FA2"/>
    <w:rsid w:val="00FB34A8"/>
    <w:rsid w:val="00FB39A6"/>
    <w:rsid w:val="00FB5381"/>
    <w:rsid w:val="00FB5C5C"/>
    <w:rsid w:val="00FB72B8"/>
    <w:rsid w:val="00FC0244"/>
    <w:rsid w:val="00FC0F1A"/>
    <w:rsid w:val="00FC3FC7"/>
    <w:rsid w:val="00FC568E"/>
    <w:rsid w:val="00FD7F58"/>
    <w:rsid w:val="00FE14BB"/>
    <w:rsid w:val="00FE1715"/>
    <w:rsid w:val="00FE182D"/>
    <w:rsid w:val="00FE28FE"/>
    <w:rsid w:val="00FE2A7F"/>
    <w:rsid w:val="00FE34DB"/>
    <w:rsid w:val="00FE3579"/>
    <w:rsid w:val="00FE3F3F"/>
    <w:rsid w:val="00FE5A89"/>
    <w:rsid w:val="00FE5EE5"/>
    <w:rsid w:val="00FE6F60"/>
    <w:rsid w:val="00FF495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D002603"/>
  <w15:chartTrackingRefBased/>
  <w15:docId w15:val="{64FB8427-0189-46B7-8E1A-EFDAE7416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720"/>
    <w:pPr>
      <w:ind w:firstLine="284"/>
      <w:jc w:val="both"/>
    </w:pPr>
    <w:rPr>
      <w:rFonts w:ascii="Times New Roman" w:eastAsia="Batang" w:hAnsi="Times New Roman" w:cs="Arial"/>
      <w:szCs w:val="18"/>
      <w:lang w:eastAsia="en-US"/>
    </w:rPr>
  </w:style>
  <w:style w:type="paragraph" w:styleId="Heading1">
    <w:name w:val="heading 1"/>
    <w:basedOn w:val="Normal"/>
    <w:next w:val="Normal"/>
    <w:link w:val="Heading1Char"/>
    <w:locked/>
    <w:rsid w:val="00450A5E"/>
    <w:pPr>
      <w:keepNext/>
      <w:spacing w:before="240" w:after="60"/>
      <w:outlineLvl w:val="0"/>
    </w:pPr>
    <w:rPr>
      <w:rFonts w:ascii="Cambria" w:eastAsia="Times New Roman" w:hAnsi="Cambria" w:cs="Times New Roman"/>
      <w:b/>
      <w:bCs/>
      <w:kern w:val="32"/>
      <w:sz w:val="32"/>
      <w:szCs w:val="32"/>
      <w:lang w:eastAsia="x-none"/>
    </w:rPr>
  </w:style>
  <w:style w:type="paragraph" w:styleId="Heading2">
    <w:name w:val="heading 2"/>
    <w:basedOn w:val="Normal"/>
    <w:next w:val="Normal"/>
    <w:link w:val="Heading2Char"/>
    <w:locked/>
    <w:rsid w:val="00354750"/>
    <w:pPr>
      <w:keepNext/>
      <w:spacing w:line="480" w:lineRule="auto"/>
      <w:ind w:firstLine="0"/>
      <w:jc w:val="center"/>
      <w:outlineLvl w:val="1"/>
    </w:pPr>
    <w:rPr>
      <w:rFonts w:eastAsia="Times New Roman" w:cs="Times New Roman"/>
      <w:sz w:val="28"/>
      <w:szCs w:val="24"/>
      <w:lang w:val="en-US" w:eastAsia="zh-CN"/>
    </w:rPr>
  </w:style>
  <w:style w:type="paragraph" w:styleId="Heading3">
    <w:name w:val="heading 3"/>
    <w:basedOn w:val="Normal"/>
    <w:link w:val="Heading3Char"/>
    <w:uiPriority w:val="9"/>
    <w:rsid w:val="008F0DF3"/>
    <w:pPr>
      <w:spacing w:before="100" w:beforeAutospacing="1" w:after="100" w:afterAutospacing="1"/>
      <w:ind w:firstLine="0"/>
      <w:jc w:val="left"/>
      <w:outlineLvl w:val="2"/>
    </w:pPr>
    <w:rPr>
      <w:rFonts w:eastAsia="Calibri" w:cs="Times New Roman"/>
      <w:b/>
      <w:bCs/>
      <w:sz w:val="27"/>
      <w:szCs w:val="27"/>
      <w:lang w:val="x-none" w:eastAsia="x-none"/>
    </w:rPr>
  </w:style>
  <w:style w:type="paragraph" w:styleId="Heading4">
    <w:name w:val="heading 4"/>
    <w:basedOn w:val="Normal"/>
    <w:next w:val="Normal"/>
    <w:link w:val="Heading4Char"/>
    <w:uiPriority w:val="9"/>
    <w:locked/>
    <w:rsid w:val="00354750"/>
    <w:pPr>
      <w:keepNext/>
      <w:keepLines/>
      <w:spacing w:before="200"/>
      <w:outlineLvl w:val="3"/>
    </w:pPr>
    <w:rPr>
      <w:rFonts w:ascii="Cambria" w:eastAsia="Calibri" w:hAnsi="Cambria" w:cs="Times New Roman"/>
      <w:b/>
      <w:i/>
      <w:color w:val="4F81BD"/>
      <w:sz w:val="18"/>
      <w:szCs w:val="20"/>
    </w:rPr>
  </w:style>
  <w:style w:type="paragraph" w:styleId="Heading5">
    <w:name w:val="heading 5"/>
    <w:basedOn w:val="Normal"/>
    <w:next w:val="Normal"/>
    <w:link w:val="Heading5Char"/>
    <w:locked/>
    <w:rsid w:val="00354750"/>
    <w:pPr>
      <w:keepNext/>
      <w:spacing w:line="360" w:lineRule="auto"/>
      <w:ind w:right="-38" w:firstLine="0"/>
      <w:jc w:val="left"/>
      <w:outlineLvl w:val="4"/>
    </w:pPr>
    <w:rPr>
      <w:rFonts w:eastAsia="SimSun" w:cs="Times New Roman"/>
      <w:bCs/>
      <w:sz w:val="32"/>
      <w:szCs w:val="32"/>
      <w:lang w:val="en-US"/>
    </w:rPr>
  </w:style>
  <w:style w:type="paragraph" w:styleId="Heading6">
    <w:name w:val="heading 6"/>
    <w:basedOn w:val="Normal"/>
    <w:next w:val="Normal"/>
    <w:link w:val="Heading6Char"/>
    <w:locked/>
    <w:rsid w:val="00354750"/>
    <w:pPr>
      <w:spacing w:before="240" w:after="60"/>
      <w:ind w:firstLine="0"/>
      <w:jc w:val="left"/>
      <w:outlineLvl w:val="5"/>
    </w:pPr>
    <w:rPr>
      <w:rFonts w:eastAsia="SimSun" w:cs="Times New Roman"/>
      <w:b/>
      <w:bCs/>
      <w:sz w:val="22"/>
      <w:szCs w:val="22"/>
      <w:lang w:val="en-US"/>
    </w:rPr>
  </w:style>
  <w:style w:type="paragraph" w:styleId="Heading7">
    <w:name w:val="heading 7"/>
    <w:basedOn w:val="Normal"/>
    <w:next w:val="Normal"/>
    <w:link w:val="Heading7Char"/>
    <w:locked/>
    <w:rsid w:val="00354750"/>
    <w:pPr>
      <w:keepNext/>
      <w:ind w:firstLine="0"/>
      <w:outlineLvl w:val="6"/>
    </w:pPr>
    <w:rPr>
      <w:rFonts w:eastAsia="SimSun" w:cs="Times New Roman"/>
      <w:b/>
      <w:bCs/>
      <w:sz w:val="24"/>
      <w:szCs w:val="24"/>
      <w:lang w:val="en-US"/>
    </w:rPr>
  </w:style>
  <w:style w:type="paragraph" w:styleId="Heading8">
    <w:name w:val="heading 8"/>
    <w:basedOn w:val="Normal"/>
    <w:next w:val="Normal"/>
    <w:link w:val="Heading8Char"/>
    <w:locked/>
    <w:rsid w:val="00354750"/>
    <w:pPr>
      <w:keepNext/>
      <w:spacing w:line="360" w:lineRule="auto"/>
      <w:ind w:firstLine="0"/>
      <w:jc w:val="lowKashida"/>
      <w:outlineLvl w:val="7"/>
    </w:pPr>
    <w:rPr>
      <w:rFonts w:eastAsia="Times New Roman" w:cs="Traditional Arabic"/>
      <w:sz w:val="24"/>
      <w:szCs w:val="24"/>
      <w:lang w:val="en-US" w:eastAsia="zh-TW"/>
    </w:rPr>
  </w:style>
  <w:style w:type="paragraph" w:styleId="Heading9">
    <w:name w:val="heading 9"/>
    <w:basedOn w:val="Normal"/>
    <w:next w:val="Normal"/>
    <w:link w:val="Heading9Char"/>
    <w:locked/>
    <w:rsid w:val="00354750"/>
    <w:pPr>
      <w:keepNext/>
      <w:widowControl w:val="0"/>
      <w:tabs>
        <w:tab w:val="center" w:pos="4512"/>
      </w:tabs>
      <w:suppressAutoHyphens/>
      <w:ind w:firstLine="0"/>
      <w:jc w:val="center"/>
      <w:outlineLvl w:val="8"/>
    </w:pPr>
    <w:rPr>
      <w:rFonts w:eastAsia="MingLiU" w:cs="Times New Roman"/>
      <w:b/>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50A5E"/>
    <w:rPr>
      <w:rFonts w:ascii="Cambria" w:eastAsia="Times New Roman" w:hAnsi="Cambria" w:cs="Times New Roman"/>
      <w:b/>
      <w:bCs/>
      <w:kern w:val="32"/>
      <w:sz w:val="32"/>
      <w:szCs w:val="32"/>
      <w:lang w:val="id-ID"/>
    </w:rPr>
  </w:style>
  <w:style w:type="character" w:customStyle="1" w:styleId="Heading3Char">
    <w:name w:val="Heading 3 Char"/>
    <w:link w:val="Heading3"/>
    <w:uiPriority w:val="9"/>
    <w:locked/>
    <w:rsid w:val="008F0DF3"/>
    <w:rPr>
      <w:rFonts w:ascii="Times New Roman" w:hAnsi="Times New Roman" w:cs="Times New Roman"/>
      <w:b/>
      <w:bCs/>
      <w:sz w:val="27"/>
      <w:szCs w:val="27"/>
    </w:rPr>
  </w:style>
  <w:style w:type="paragraph" w:customStyle="1" w:styleId="jbd-jud16">
    <w:name w:val="jbd-jud16"/>
    <w:basedOn w:val="jbd-jud12"/>
    <w:uiPriority w:val="99"/>
    <w:qFormat/>
    <w:rsid w:val="009321E9"/>
    <w:pPr>
      <w:spacing w:before="720"/>
    </w:pPr>
    <w:rPr>
      <w:sz w:val="32"/>
      <w:szCs w:val="32"/>
    </w:rPr>
  </w:style>
  <w:style w:type="paragraph" w:customStyle="1" w:styleId="jbd-jud12">
    <w:name w:val="jbd-jud12"/>
    <w:basedOn w:val="Normal"/>
    <w:rsid w:val="009321E9"/>
    <w:pPr>
      <w:spacing w:before="240"/>
      <w:ind w:firstLine="0"/>
      <w:jc w:val="center"/>
    </w:pPr>
    <w:rPr>
      <w:b/>
      <w:bCs/>
      <w:sz w:val="24"/>
      <w:szCs w:val="24"/>
    </w:rPr>
  </w:style>
  <w:style w:type="paragraph" w:customStyle="1" w:styleId="jbd-nam">
    <w:name w:val="jbd-nam"/>
    <w:basedOn w:val="Normal"/>
    <w:qFormat/>
    <w:rsid w:val="009321E9"/>
    <w:pPr>
      <w:spacing w:before="480"/>
      <w:ind w:firstLine="0"/>
      <w:jc w:val="center"/>
    </w:pPr>
    <w:rPr>
      <w:b/>
      <w:bCs/>
      <w:caps/>
    </w:rPr>
  </w:style>
  <w:style w:type="paragraph" w:customStyle="1" w:styleId="jbd-alamat">
    <w:name w:val="jbd-alamat"/>
    <w:basedOn w:val="Normal"/>
    <w:qFormat/>
    <w:rsid w:val="009321E9"/>
    <w:pPr>
      <w:widowControl w:val="0"/>
      <w:ind w:firstLine="0"/>
      <w:jc w:val="center"/>
    </w:pPr>
    <w:rPr>
      <w:sz w:val="16"/>
      <w:szCs w:val="16"/>
    </w:rPr>
  </w:style>
  <w:style w:type="paragraph" w:customStyle="1" w:styleId="jbd-diterima">
    <w:name w:val="jbd-diterima"/>
    <w:basedOn w:val="Normal"/>
    <w:uiPriority w:val="99"/>
    <w:qFormat/>
    <w:rsid w:val="009321E9"/>
    <w:pPr>
      <w:widowControl w:val="0"/>
      <w:spacing w:before="240" w:after="480"/>
      <w:ind w:firstLine="0"/>
      <w:jc w:val="center"/>
    </w:pPr>
    <w:rPr>
      <w:sz w:val="16"/>
      <w:szCs w:val="16"/>
    </w:rPr>
  </w:style>
  <w:style w:type="paragraph" w:customStyle="1" w:styleId="jbd-pendahul">
    <w:name w:val="jbd-pendahul"/>
    <w:basedOn w:val="jbd-Pendahul10"/>
    <w:qFormat/>
    <w:rsid w:val="009321E9"/>
    <w:pPr>
      <w:widowControl w:val="0"/>
      <w:spacing w:before="0"/>
    </w:pPr>
  </w:style>
  <w:style w:type="paragraph" w:customStyle="1" w:styleId="jbd-Pendahul10">
    <w:name w:val="jbd-Pendahul10"/>
    <w:basedOn w:val="jbd-nam"/>
    <w:qFormat/>
    <w:rsid w:val="009321E9"/>
    <w:pPr>
      <w:keepNext/>
      <w:spacing w:after="240"/>
    </w:pPr>
  </w:style>
  <w:style w:type="paragraph" w:customStyle="1" w:styleId="jbd-abs-gb-tab9">
    <w:name w:val="jbd-abs-gb-tab9"/>
    <w:basedOn w:val="Normal"/>
    <w:qFormat/>
    <w:rsid w:val="009321E9"/>
    <w:pPr>
      <w:ind w:firstLine="0"/>
    </w:pPr>
    <w:rPr>
      <w:sz w:val="18"/>
      <w:szCs w:val="16"/>
    </w:rPr>
  </w:style>
  <w:style w:type="paragraph" w:customStyle="1" w:styleId="jbd-keyword">
    <w:name w:val="jbd-keyword"/>
    <w:basedOn w:val="jbd-abs-gb-tab9"/>
    <w:qFormat/>
    <w:rsid w:val="009321E9"/>
    <w:pPr>
      <w:widowControl w:val="0"/>
      <w:spacing w:before="240" w:after="480"/>
    </w:pPr>
  </w:style>
  <w:style w:type="paragraph" w:customStyle="1" w:styleId="jbd-subjud10">
    <w:name w:val="jbd-subjud10"/>
    <w:basedOn w:val="Normal"/>
    <w:qFormat/>
    <w:rsid w:val="009321E9"/>
    <w:pPr>
      <w:keepNext/>
      <w:spacing w:before="240"/>
      <w:ind w:firstLine="0"/>
      <w:jc w:val="left"/>
    </w:pPr>
    <w:rPr>
      <w:b/>
      <w:iCs/>
      <w:szCs w:val="20"/>
    </w:rPr>
  </w:style>
  <w:style w:type="paragraph" w:customStyle="1" w:styleId="jbd-dafpus8">
    <w:name w:val="jbd-dafpus8"/>
    <w:basedOn w:val="Normal"/>
    <w:link w:val="jbd-dafpus8Char"/>
    <w:qFormat/>
    <w:rsid w:val="009321E9"/>
    <w:pPr>
      <w:ind w:left="284" w:hanging="284"/>
    </w:pPr>
    <w:rPr>
      <w:rFonts w:cs="Times New Roman"/>
      <w:sz w:val="16"/>
      <w:szCs w:val="14"/>
      <w:lang w:eastAsia="x-none"/>
    </w:rPr>
  </w:style>
  <w:style w:type="character" w:customStyle="1" w:styleId="jbd-dafpus8Char">
    <w:name w:val="jbd-dafpus8 Char"/>
    <w:link w:val="jbd-dafpus8"/>
    <w:locked/>
    <w:rsid w:val="00035E3A"/>
    <w:rPr>
      <w:rFonts w:ascii="Times New Roman" w:eastAsia="Batang" w:hAnsi="Times New Roman" w:cs="Arial"/>
      <w:sz w:val="16"/>
      <w:szCs w:val="14"/>
      <w:lang w:val="id-ID"/>
    </w:rPr>
  </w:style>
  <w:style w:type="paragraph" w:styleId="HTMLPreformatted">
    <w:name w:val="HTML Preformatted"/>
    <w:basedOn w:val="Normal"/>
    <w:link w:val="HTMLPreformattedChar"/>
    <w:uiPriority w:val="99"/>
    <w:unhideWhenUsed/>
    <w:rsid w:val="006D2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Cs w:val="20"/>
      <w:lang w:val="en-ID" w:eastAsia="en-ID"/>
    </w:rPr>
  </w:style>
  <w:style w:type="character" w:customStyle="1" w:styleId="HTMLPreformattedChar">
    <w:name w:val="HTML Preformatted Char"/>
    <w:link w:val="HTMLPreformatted"/>
    <w:uiPriority w:val="99"/>
    <w:rsid w:val="006D236C"/>
    <w:rPr>
      <w:rFonts w:ascii="Courier New" w:eastAsia="Times New Roman" w:hAnsi="Courier New" w:cs="Courier New"/>
    </w:rPr>
  </w:style>
  <w:style w:type="character" w:styleId="CommentReference">
    <w:name w:val="annotation reference"/>
    <w:uiPriority w:val="99"/>
    <w:rsid w:val="00035E3A"/>
    <w:rPr>
      <w:rFonts w:cs="Times New Roman"/>
      <w:sz w:val="16"/>
      <w:szCs w:val="16"/>
    </w:rPr>
  </w:style>
  <w:style w:type="paragraph" w:customStyle="1" w:styleId="jbd-Pendahul0">
    <w:name w:val="jbd-Pendahul"/>
    <w:basedOn w:val="jbd-Pendahul10"/>
    <w:uiPriority w:val="99"/>
    <w:rsid w:val="009321E9"/>
    <w:pPr>
      <w:spacing w:before="0"/>
    </w:pPr>
    <w:rPr>
      <w:szCs w:val="20"/>
    </w:rPr>
  </w:style>
  <w:style w:type="paragraph" w:styleId="NormalWeb">
    <w:name w:val="Normal (Web)"/>
    <w:basedOn w:val="Normal"/>
    <w:uiPriority w:val="99"/>
    <w:semiHidden/>
    <w:unhideWhenUsed/>
    <w:rsid w:val="00C066E5"/>
    <w:pPr>
      <w:spacing w:before="100" w:beforeAutospacing="1" w:after="100" w:afterAutospacing="1"/>
      <w:ind w:firstLine="0"/>
      <w:jc w:val="left"/>
    </w:pPr>
    <w:rPr>
      <w:rFonts w:eastAsia="Times New Roman" w:cs="Times New Roman"/>
      <w:sz w:val="24"/>
      <w:szCs w:val="24"/>
      <w:lang w:eastAsia="id-ID"/>
    </w:rPr>
  </w:style>
  <w:style w:type="character" w:styleId="Hyperlink">
    <w:name w:val="Hyperlink"/>
    <w:basedOn w:val="DefaultParagraphFont"/>
    <w:uiPriority w:val="99"/>
    <w:unhideWhenUsed/>
    <w:rsid w:val="00C066E5"/>
    <w:rPr>
      <w:color w:val="0000FF"/>
      <w:u w:val="single"/>
    </w:rPr>
  </w:style>
  <w:style w:type="table" w:styleId="TableGrid">
    <w:name w:val="Table Grid"/>
    <w:basedOn w:val="TableNormal"/>
    <w:uiPriority w:val="39"/>
    <w:qFormat/>
    <w:rsid w:val="001A5AC6"/>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1A5AC6"/>
    <w:rPr>
      <w:rFonts w:cs="Times New Roman"/>
    </w:rPr>
  </w:style>
  <w:style w:type="character" w:customStyle="1" w:styleId="hps">
    <w:name w:val="hps"/>
    <w:rsid w:val="001A5AC6"/>
    <w:rPr>
      <w:rFonts w:cs="Times New Roman"/>
    </w:rPr>
  </w:style>
  <w:style w:type="character" w:styleId="Emphasis">
    <w:name w:val="Emphasis"/>
    <w:uiPriority w:val="20"/>
    <w:qFormat/>
    <w:rsid w:val="00B70018"/>
    <w:rPr>
      <w:rFonts w:cs="Times New Roman"/>
      <w:i/>
      <w:iCs/>
    </w:rPr>
  </w:style>
  <w:style w:type="character" w:customStyle="1" w:styleId="shorttext">
    <w:name w:val="short_text"/>
    <w:rsid w:val="00D11F98"/>
    <w:rPr>
      <w:rFonts w:cs="Times New Roman"/>
    </w:rPr>
  </w:style>
  <w:style w:type="character" w:customStyle="1" w:styleId="style13">
    <w:name w:val="style13"/>
    <w:uiPriority w:val="99"/>
    <w:rsid w:val="00F63223"/>
    <w:rPr>
      <w:rFonts w:cs="Times New Roman"/>
    </w:rPr>
  </w:style>
  <w:style w:type="character" w:customStyle="1" w:styleId="style14">
    <w:name w:val="style14"/>
    <w:uiPriority w:val="99"/>
    <w:rsid w:val="00F63223"/>
    <w:rPr>
      <w:rFonts w:cs="Times New Roman"/>
    </w:rPr>
  </w:style>
  <w:style w:type="character" w:styleId="Strong">
    <w:name w:val="Strong"/>
    <w:qFormat/>
    <w:rsid w:val="00F63223"/>
    <w:rPr>
      <w:rFonts w:cs="Times New Roman"/>
      <w:b/>
      <w:bCs/>
    </w:rPr>
  </w:style>
  <w:style w:type="character" w:customStyle="1" w:styleId="atn">
    <w:name w:val="atn"/>
    <w:basedOn w:val="DefaultParagraphFont"/>
    <w:rsid w:val="00EB56A6"/>
  </w:style>
  <w:style w:type="paragraph" w:customStyle="1" w:styleId="jbd-jud14">
    <w:name w:val="jbd-jud14"/>
    <w:basedOn w:val="jbd-jud16"/>
    <w:rsid w:val="009321E9"/>
    <w:rPr>
      <w:sz w:val="28"/>
      <w:lang w:val="sv-SE"/>
    </w:rPr>
  </w:style>
  <w:style w:type="paragraph" w:customStyle="1" w:styleId="jbd-subsubjud10">
    <w:name w:val="jbd-subsubjud10"/>
    <w:basedOn w:val="jbd-subjud10"/>
    <w:qFormat/>
    <w:rsid w:val="009321E9"/>
    <w:rPr>
      <w:b w:val="0"/>
      <w:bCs/>
      <w:i/>
      <w:iCs w:val="0"/>
    </w:rPr>
  </w:style>
  <w:style w:type="character" w:customStyle="1" w:styleId="st1">
    <w:name w:val="st1"/>
    <w:basedOn w:val="DefaultParagraphFont"/>
    <w:rsid w:val="009321E9"/>
  </w:style>
  <w:style w:type="character" w:customStyle="1" w:styleId="gt-icon-text">
    <w:name w:val="gt-icon-text"/>
    <w:basedOn w:val="DefaultParagraphFont"/>
    <w:uiPriority w:val="99"/>
    <w:rsid w:val="00F80AE1"/>
  </w:style>
  <w:style w:type="character" w:styleId="PlaceholderText">
    <w:name w:val="Placeholder Text"/>
    <w:uiPriority w:val="99"/>
    <w:semiHidden/>
    <w:rsid w:val="00C5407C"/>
    <w:rPr>
      <w:color w:val="808080"/>
    </w:rPr>
  </w:style>
  <w:style w:type="character" w:styleId="FootnoteReference">
    <w:name w:val="footnote reference"/>
    <w:rsid w:val="00C5407C"/>
    <w:rPr>
      <w:vertAlign w:val="superscript"/>
    </w:rPr>
  </w:style>
  <w:style w:type="character" w:customStyle="1" w:styleId="species">
    <w:name w:val="species"/>
    <w:basedOn w:val="DefaultParagraphFont"/>
    <w:uiPriority w:val="99"/>
    <w:rsid w:val="00C134D3"/>
  </w:style>
  <w:style w:type="character" w:customStyle="1" w:styleId="binomial">
    <w:name w:val="binomial"/>
    <w:basedOn w:val="DefaultParagraphFont"/>
    <w:uiPriority w:val="99"/>
    <w:rsid w:val="00C134D3"/>
  </w:style>
  <w:style w:type="character" w:customStyle="1" w:styleId="editsection">
    <w:name w:val="editsection"/>
    <w:basedOn w:val="DefaultParagraphFont"/>
    <w:rsid w:val="00C134D3"/>
  </w:style>
  <w:style w:type="character" w:customStyle="1" w:styleId="author">
    <w:name w:val="author"/>
    <w:basedOn w:val="DefaultParagraphFont"/>
    <w:uiPriority w:val="99"/>
    <w:rsid w:val="00C134D3"/>
  </w:style>
  <w:style w:type="character" w:customStyle="1" w:styleId="z3988">
    <w:name w:val="z3988"/>
    <w:basedOn w:val="DefaultParagraphFont"/>
    <w:rsid w:val="00C134D3"/>
  </w:style>
  <w:style w:type="character" w:customStyle="1" w:styleId="citation">
    <w:name w:val="citation"/>
    <w:basedOn w:val="DefaultParagraphFont"/>
    <w:rsid w:val="00C134D3"/>
  </w:style>
  <w:style w:type="character" w:customStyle="1" w:styleId="apple-converted-space">
    <w:name w:val="apple-converted-space"/>
    <w:rsid w:val="000833F2"/>
    <w:rPr>
      <w:rFonts w:cs="Times New Roman"/>
    </w:rPr>
  </w:style>
  <w:style w:type="character" w:customStyle="1" w:styleId="apple-style-span">
    <w:name w:val="apple-style-span"/>
    <w:basedOn w:val="DefaultParagraphFont"/>
    <w:rsid w:val="000833F2"/>
  </w:style>
  <w:style w:type="character" w:customStyle="1" w:styleId="abstractChar">
    <w:name w:val="abstract Char"/>
    <w:uiPriority w:val="99"/>
    <w:rsid w:val="000833F2"/>
    <w:rPr>
      <w:rFonts w:eastAsia="SimSun"/>
      <w:lang w:val="en-US" w:eastAsia="zh-CN" w:bidi="ar-SA"/>
    </w:rPr>
  </w:style>
  <w:style w:type="character" w:customStyle="1" w:styleId="ti">
    <w:name w:val="ti"/>
    <w:basedOn w:val="DefaultParagraphFont"/>
    <w:rsid w:val="00D53C32"/>
  </w:style>
  <w:style w:type="character" w:customStyle="1" w:styleId="gsa">
    <w:name w:val="gs_a"/>
    <w:basedOn w:val="DefaultParagraphFont"/>
    <w:uiPriority w:val="99"/>
    <w:rsid w:val="00D53C32"/>
  </w:style>
  <w:style w:type="character" w:customStyle="1" w:styleId="st">
    <w:name w:val="st"/>
    <w:basedOn w:val="DefaultParagraphFont"/>
    <w:rsid w:val="00666217"/>
  </w:style>
  <w:style w:type="character" w:customStyle="1" w:styleId="A0">
    <w:name w:val="A0"/>
    <w:uiPriority w:val="99"/>
    <w:rsid w:val="0005721F"/>
    <w:rPr>
      <w:rFonts w:cs="Calibri"/>
      <w:color w:val="000000"/>
      <w:sz w:val="20"/>
      <w:szCs w:val="20"/>
    </w:rPr>
  </w:style>
  <w:style w:type="character" w:customStyle="1" w:styleId="citationbook">
    <w:name w:val="citation book"/>
    <w:basedOn w:val="DefaultParagraphFont"/>
    <w:uiPriority w:val="99"/>
    <w:rsid w:val="008E638F"/>
  </w:style>
  <w:style w:type="character" w:customStyle="1" w:styleId="Heading2Char">
    <w:name w:val="Heading 2 Char"/>
    <w:link w:val="Heading2"/>
    <w:rsid w:val="00354750"/>
    <w:rPr>
      <w:rFonts w:ascii="Times New Roman" w:eastAsia="Times New Roman" w:hAnsi="Times New Roman"/>
      <w:sz w:val="28"/>
      <w:szCs w:val="24"/>
      <w:lang w:val="en-US" w:eastAsia="zh-CN"/>
    </w:rPr>
  </w:style>
  <w:style w:type="character" w:customStyle="1" w:styleId="Heading4Char">
    <w:name w:val="Heading 4 Char"/>
    <w:link w:val="Heading4"/>
    <w:uiPriority w:val="9"/>
    <w:rsid w:val="00354750"/>
    <w:rPr>
      <w:rFonts w:ascii="Cambria" w:hAnsi="Cambria"/>
      <w:b/>
      <w:i/>
      <w:color w:val="4F81BD"/>
      <w:sz w:val="18"/>
      <w:lang w:eastAsia="en-US"/>
    </w:rPr>
  </w:style>
  <w:style w:type="character" w:customStyle="1" w:styleId="Heading5Char">
    <w:name w:val="Heading 5 Char"/>
    <w:link w:val="Heading5"/>
    <w:rsid w:val="00354750"/>
    <w:rPr>
      <w:rFonts w:ascii="Times New Roman" w:eastAsia="SimSun" w:hAnsi="Times New Roman"/>
      <w:bCs/>
      <w:sz w:val="32"/>
      <w:szCs w:val="32"/>
      <w:lang w:val="en-US" w:eastAsia="en-US"/>
    </w:rPr>
  </w:style>
  <w:style w:type="character" w:customStyle="1" w:styleId="Heading6Char">
    <w:name w:val="Heading 6 Char"/>
    <w:link w:val="Heading6"/>
    <w:rsid w:val="00354750"/>
    <w:rPr>
      <w:rFonts w:ascii="Times New Roman" w:eastAsia="SimSun" w:hAnsi="Times New Roman"/>
      <w:b/>
      <w:bCs/>
      <w:sz w:val="22"/>
      <w:szCs w:val="22"/>
      <w:lang w:val="en-US" w:eastAsia="en-US"/>
    </w:rPr>
  </w:style>
  <w:style w:type="character" w:customStyle="1" w:styleId="Heading7Char">
    <w:name w:val="Heading 7 Char"/>
    <w:link w:val="Heading7"/>
    <w:rsid w:val="00354750"/>
    <w:rPr>
      <w:rFonts w:ascii="Times New Roman" w:eastAsia="SimSun" w:hAnsi="Times New Roman"/>
      <w:b/>
      <w:bCs/>
      <w:sz w:val="24"/>
      <w:szCs w:val="24"/>
      <w:lang w:val="en-US" w:eastAsia="en-US"/>
    </w:rPr>
  </w:style>
  <w:style w:type="character" w:customStyle="1" w:styleId="Heading8Char">
    <w:name w:val="Heading 8 Char"/>
    <w:link w:val="Heading8"/>
    <w:rsid w:val="00354750"/>
    <w:rPr>
      <w:rFonts w:ascii="Times New Roman" w:eastAsia="Times New Roman" w:hAnsi="Times New Roman" w:cs="Traditional Arabic"/>
      <w:sz w:val="24"/>
      <w:szCs w:val="24"/>
      <w:lang w:val="en-US" w:eastAsia="zh-TW"/>
    </w:rPr>
  </w:style>
  <w:style w:type="character" w:customStyle="1" w:styleId="Heading9Char">
    <w:name w:val="Heading 9 Char"/>
    <w:link w:val="Heading9"/>
    <w:rsid w:val="00354750"/>
    <w:rPr>
      <w:rFonts w:ascii="Times New Roman" w:eastAsia="MingLiU" w:hAnsi="Times New Roman"/>
      <w:b/>
      <w:spacing w:val="-3"/>
      <w:sz w:val="24"/>
      <w:lang w:val="en-GB" w:eastAsia="en-US"/>
    </w:rPr>
  </w:style>
  <w:style w:type="character" w:customStyle="1" w:styleId="PlainTextChar1">
    <w:name w:val="Plain Text Char1"/>
    <w:uiPriority w:val="99"/>
    <w:rsid w:val="00354750"/>
    <w:rPr>
      <w:rFonts w:ascii="Courier New" w:eastAsia="Batang" w:hAnsi="Courier New" w:cs="Courier New"/>
      <w:sz w:val="20"/>
      <w:szCs w:val="20"/>
      <w:lang w:val="id-ID" w:bidi="ar-SA"/>
    </w:rPr>
  </w:style>
  <w:style w:type="character" w:customStyle="1" w:styleId="shorttext1">
    <w:name w:val="short_text1"/>
    <w:rsid w:val="00354750"/>
    <w:rPr>
      <w:sz w:val="26"/>
    </w:rPr>
  </w:style>
  <w:style w:type="paragraph" w:customStyle="1" w:styleId="Equation">
    <w:name w:val="Equation"/>
    <w:basedOn w:val="Normal"/>
    <w:uiPriority w:val="99"/>
    <w:rsid w:val="00354750"/>
    <w:pPr>
      <w:widowControl w:val="0"/>
      <w:tabs>
        <w:tab w:val="right" w:pos="8787"/>
      </w:tabs>
      <w:bidi/>
      <w:spacing w:before="80" w:after="80" w:line="252" w:lineRule="auto"/>
      <w:ind w:hanging="2"/>
      <w:jc w:val="lowKashida"/>
    </w:pPr>
    <w:rPr>
      <w:rFonts w:eastAsia="Times New Roman" w:cs="Zar"/>
      <w:noProof/>
      <w:sz w:val="22"/>
      <w:szCs w:val="26"/>
      <w:lang w:val="en-US" w:bidi="fa-IR"/>
    </w:rPr>
  </w:style>
  <w:style w:type="table" w:customStyle="1" w:styleId="MediumShading11">
    <w:name w:val="Medium Shading 11"/>
    <w:uiPriority w:val="99"/>
    <w:rsid w:val="00354750"/>
    <w:rPr>
      <w:rFonts w:cs="Arial"/>
      <w:lang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uiPriority w:val="62"/>
    <w:rsid w:val="00354750"/>
    <w:rPr>
      <w:rFonts w:cs="Arial"/>
      <w:lang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354750"/>
    <w:rPr>
      <w:rFonts w:cs="Arial"/>
      <w:color w:val="00000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uiPriority w:val="99"/>
    <w:rsid w:val="00354750"/>
    <w:rPr>
      <w:rFonts w:cs="Times New Roman"/>
    </w:rPr>
  </w:style>
  <w:style w:type="character" w:customStyle="1" w:styleId="gt-trans-draggable">
    <w:name w:val="gt-trans-draggable"/>
    <w:uiPriority w:val="99"/>
    <w:rsid w:val="00354750"/>
    <w:rPr>
      <w:rFonts w:cs="Times New Roman"/>
    </w:rPr>
  </w:style>
  <w:style w:type="paragraph" w:styleId="Revision">
    <w:name w:val="Revision"/>
    <w:hidden/>
    <w:uiPriority w:val="99"/>
    <w:rsid w:val="00354750"/>
    <w:rPr>
      <w:rFonts w:cs="Arial"/>
      <w:sz w:val="22"/>
      <w:szCs w:val="22"/>
      <w:lang w:val="en-US" w:eastAsia="en-US"/>
    </w:rPr>
  </w:style>
  <w:style w:type="character" w:styleId="LineNumber">
    <w:name w:val="line number"/>
    <w:uiPriority w:val="99"/>
    <w:rsid w:val="00354750"/>
    <w:rPr>
      <w:rFonts w:cs="Times New Roman"/>
    </w:rPr>
  </w:style>
  <w:style w:type="character" w:customStyle="1" w:styleId="content">
    <w:name w:val="content"/>
    <w:basedOn w:val="DefaultParagraphFont"/>
    <w:uiPriority w:val="99"/>
    <w:rsid w:val="00354750"/>
  </w:style>
  <w:style w:type="character" w:customStyle="1" w:styleId="body">
    <w:name w:val="body"/>
    <w:basedOn w:val="DefaultParagraphFont"/>
    <w:rsid w:val="00354750"/>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uiPriority w:val="99"/>
    <w:rsid w:val="00354750"/>
  </w:style>
  <w:style w:type="table" w:styleId="TableGrid8">
    <w:name w:val="Table Grid 8"/>
    <w:basedOn w:val="TableNormal"/>
    <w:rsid w:val="00354750"/>
    <w:rPr>
      <w:rFonts w:ascii="Times New Roman" w:eastAsia="SimSu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Elegant">
    <w:name w:val="Table Elegant"/>
    <w:basedOn w:val="TableNormal"/>
    <w:rsid w:val="00354750"/>
    <w:rPr>
      <w:rFonts w:ascii="Times New Roman" w:eastAsia="SimSu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ightShading-Accent6">
    <w:name w:val="Light Shading Accent 6"/>
    <w:basedOn w:val="TableNormal"/>
    <w:uiPriority w:val="60"/>
    <w:rsid w:val="00354750"/>
    <w:rPr>
      <w:rFonts w:ascii="Times New Roman" w:eastAsia="SimSun" w:hAnsi="Times New Roman"/>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1">
    <w:name w:val="Medium List 11"/>
    <w:basedOn w:val="TableNormal"/>
    <w:uiPriority w:val="65"/>
    <w:rsid w:val="00354750"/>
    <w:rPr>
      <w:rFonts w:ascii="Times New Roman" w:eastAsia="SimSun" w:hAnsi="Times New Roma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uiPriority w:val="65"/>
    <w:rsid w:val="00354750"/>
    <w:rPr>
      <w:rFonts w:ascii="Times New Roman" w:eastAsia="SimSun" w:hAnsi="Times New Roman"/>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3">
    <w:name w:val="Medium List 1 Accent 3"/>
    <w:basedOn w:val="TableNormal"/>
    <w:uiPriority w:val="65"/>
    <w:rsid w:val="00354750"/>
    <w:rPr>
      <w:rFonts w:ascii="Times New Roman" w:eastAsia="SimSun" w:hAnsi="Times New Roman"/>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LightShading2">
    <w:name w:val="Light Shading2"/>
    <w:basedOn w:val="TableNormal"/>
    <w:uiPriority w:val="60"/>
    <w:rsid w:val="00354750"/>
    <w:rPr>
      <w:rFonts w:ascii="Times New Roman" w:eastAsia="SimSun" w:hAnsi="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Char">
    <w:name w:val="Char"/>
    <w:rsid w:val="00354750"/>
    <w:rPr>
      <w:rFonts w:eastAsia="SimSun"/>
      <w:b/>
      <w:bCs/>
      <w:sz w:val="32"/>
      <w:szCs w:val="32"/>
      <w:lang w:val="en-US" w:eastAsia="en-US" w:bidi="ar-SA"/>
    </w:rPr>
  </w:style>
  <w:style w:type="character" w:customStyle="1" w:styleId="def">
    <w:name w:val="def"/>
    <w:rsid w:val="00354750"/>
    <w:rPr>
      <w:strike w:val="0"/>
      <w:dstrike w:val="0"/>
      <w:color w:val="9900FF"/>
      <w:u w:val="none"/>
      <w:effect w:val="none"/>
    </w:rPr>
  </w:style>
  <w:style w:type="character" w:customStyle="1" w:styleId="referencelink">
    <w:name w:val="referencelink"/>
    <w:basedOn w:val="DefaultParagraphFont"/>
    <w:rsid w:val="00354750"/>
  </w:style>
  <w:style w:type="character" w:styleId="FollowedHyperlink">
    <w:name w:val="FollowedHyperlink"/>
    <w:rsid w:val="00354750"/>
    <w:rPr>
      <w:color w:val="800080"/>
      <w:u w:val="single"/>
    </w:rPr>
  </w:style>
  <w:style w:type="character" w:customStyle="1" w:styleId="articletitle1">
    <w:name w:val="articletitle1"/>
    <w:rsid w:val="00354750"/>
    <w:rPr>
      <w:rFonts w:ascii="Arial" w:hAnsi="Arial" w:cs="Arial" w:hint="default"/>
      <w:color w:val="444444"/>
      <w:sz w:val="29"/>
      <w:szCs w:val="29"/>
    </w:rPr>
  </w:style>
  <w:style w:type="character" w:styleId="HTMLCite">
    <w:name w:val="HTML Cite"/>
    <w:uiPriority w:val="99"/>
    <w:unhideWhenUsed/>
    <w:rsid w:val="00354750"/>
    <w:rPr>
      <w:i/>
      <w:iCs/>
    </w:rPr>
  </w:style>
  <w:style w:type="character" w:customStyle="1" w:styleId="rightcolumn">
    <w:name w:val="rightcolumn"/>
    <w:basedOn w:val="DefaultParagraphFont"/>
    <w:rsid w:val="00354750"/>
  </w:style>
  <w:style w:type="numbering" w:customStyle="1" w:styleId="NoList1">
    <w:name w:val="No List1"/>
    <w:next w:val="NoList"/>
    <w:semiHidden/>
    <w:unhideWhenUsed/>
    <w:rsid w:val="00354750"/>
  </w:style>
  <w:style w:type="table" w:customStyle="1" w:styleId="TableGrid1">
    <w:name w:val="Table Grid1"/>
    <w:basedOn w:val="TableNormal"/>
    <w:next w:val="TableGrid"/>
    <w:uiPriority w:val="59"/>
    <w:rsid w:val="00354750"/>
    <w:rPr>
      <w:rFonts w:cs="Arial"/>
      <w:lang w:val="en-US"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354750"/>
  </w:style>
  <w:style w:type="table" w:customStyle="1" w:styleId="TableGrid2">
    <w:name w:val="Table Grid2"/>
    <w:basedOn w:val="TableNormal"/>
    <w:next w:val="TableGrid"/>
    <w:uiPriority w:val="59"/>
    <w:rsid w:val="00354750"/>
    <w:rPr>
      <w:rFonts w:cs="Arial"/>
      <w:lang w:val="en-US"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rsid w:val="00354750"/>
    <w:rPr>
      <w:rFonts w:cs="Arial"/>
      <w:color w:val="000000"/>
      <w:lang w:val="en-US" w:eastAsia="en-US" w:bidi="fa-IR"/>
    </w:rPr>
    <w:tblPr>
      <w:tblStyleRowBandSize w:val="1"/>
      <w:tblStyleColBandSize w:val="1"/>
      <w:tblBorders>
        <w:top w:val="single" w:sz="8" w:space="0" w:color="000000"/>
        <w:bottom w:val="single" w:sz="8" w:space="0" w:color="000000"/>
      </w:tblBorders>
    </w:tblPr>
    <w:tblStylePr w:type="firstRow">
      <w:pPr>
        <w:spacing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DarkList-Accent51">
    <w:name w:val="Dark List - Accent 51"/>
    <w:basedOn w:val="TableNormal"/>
    <w:next w:val="DarkList-Accent5"/>
    <w:uiPriority w:val="70"/>
    <w:rsid w:val="00354750"/>
    <w:rPr>
      <w:rFonts w:cs="Arial"/>
      <w:color w:val="FFFFFF"/>
      <w:lang w:val="en-US" w:eastAsia="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List21">
    <w:name w:val="Medium List 21"/>
    <w:basedOn w:val="TableNormal"/>
    <w:uiPriority w:val="66"/>
    <w:rsid w:val="00354750"/>
    <w:rPr>
      <w:rFonts w:ascii="Cambria" w:eastAsia="Times New Roman" w:hAnsi="Cambria"/>
      <w:color w:val="000000"/>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DarkList-Accent5">
    <w:name w:val="Dark List Accent 5"/>
    <w:basedOn w:val="TableNormal"/>
    <w:uiPriority w:val="70"/>
    <w:rsid w:val="00354750"/>
    <w:rPr>
      <w:rFonts w:cs="Arial"/>
      <w:color w:val="FFFFFF"/>
      <w:lang w:val="en-US" w:eastAsia="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NoList3">
    <w:name w:val="No List3"/>
    <w:next w:val="NoList"/>
    <w:uiPriority w:val="99"/>
    <w:semiHidden/>
    <w:unhideWhenUsed/>
    <w:rsid w:val="00354750"/>
  </w:style>
  <w:style w:type="table" w:customStyle="1" w:styleId="TableGrid3">
    <w:name w:val="Table Grid3"/>
    <w:basedOn w:val="TableNormal"/>
    <w:next w:val="TableGrid"/>
    <w:uiPriority w:val="59"/>
    <w:rsid w:val="00354750"/>
    <w:rPr>
      <w:rFonts w:cs="Arial"/>
      <w:lang w:val="en-US"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uiPriority w:val="60"/>
    <w:rsid w:val="00354750"/>
    <w:rPr>
      <w:rFonts w:cs="Arial"/>
      <w:color w:val="000000"/>
      <w:lang w:val="en-US" w:eastAsia="en-US" w:bidi="fa-IR"/>
    </w:rPr>
    <w:tblPr>
      <w:tblStyleRowBandSize w:val="1"/>
      <w:tblStyleColBandSize w:val="1"/>
      <w:tblBorders>
        <w:top w:val="single" w:sz="8" w:space="0" w:color="000000"/>
        <w:bottom w:val="single" w:sz="8" w:space="0" w:color="000000"/>
      </w:tblBorders>
    </w:tblPr>
    <w:tblStylePr w:type="firstRow">
      <w:pPr>
        <w:spacing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rsid w:val="00354750"/>
    <w:rPr>
      <w:rFonts w:cs="Arial"/>
      <w:color w:val="000000"/>
      <w:lang w:val="en-US" w:eastAsia="en-US"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DarkList-Accent52">
    <w:name w:val="Dark List - Accent 52"/>
    <w:basedOn w:val="TableNormal"/>
    <w:next w:val="DarkList-Accent5"/>
    <w:uiPriority w:val="70"/>
    <w:rsid w:val="00354750"/>
    <w:rPr>
      <w:rFonts w:cs="Arial"/>
      <w:color w:val="FFFFFF"/>
      <w:lang w:val="en-US" w:eastAsia="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List211">
    <w:name w:val="Medium List 211"/>
    <w:basedOn w:val="TableNormal"/>
    <w:uiPriority w:val="66"/>
    <w:rsid w:val="00354750"/>
    <w:rPr>
      <w:rFonts w:ascii="Cambria" w:eastAsia="Times New Roman" w:hAnsi="Cambria"/>
      <w:color w:val="000000"/>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Shading3">
    <w:name w:val="Light Shading3"/>
    <w:basedOn w:val="TableNormal"/>
    <w:next w:val="LightShading4"/>
    <w:uiPriority w:val="60"/>
    <w:rsid w:val="00354750"/>
    <w:rPr>
      <w:rFonts w:cs="Arial"/>
      <w:color w:val="000000"/>
      <w:lang w:val="en-US" w:eastAsia="en-US"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
    <w:name w:val="Light Shading4"/>
    <w:basedOn w:val="TableNormal"/>
    <w:uiPriority w:val="60"/>
    <w:rsid w:val="00354750"/>
    <w:rPr>
      <w:rFonts w:cs="Arial"/>
      <w:color w:val="00000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EndnoteReference">
    <w:name w:val="endnote reference"/>
    <w:uiPriority w:val="99"/>
    <w:unhideWhenUsed/>
    <w:rsid w:val="00354750"/>
    <w:rPr>
      <w:vertAlign w:val="superscript"/>
    </w:rPr>
  </w:style>
  <w:style w:type="table" w:styleId="LightShading-Accent3">
    <w:name w:val="Light Shading Accent 3"/>
    <w:basedOn w:val="TableNormal"/>
    <w:uiPriority w:val="60"/>
    <w:rsid w:val="00354750"/>
    <w:rPr>
      <w:rFonts w:cs="Arial"/>
      <w:color w:val="76923C"/>
      <w:lang w:val="en-US" w:eastAsia="en-US"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Grid-Accent3">
    <w:name w:val="Light Grid Accent 3"/>
    <w:basedOn w:val="TableNormal"/>
    <w:uiPriority w:val="62"/>
    <w:rsid w:val="00354750"/>
    <w:rPr>
      <w:rFonts w:cs="Arial"/>
      <w:lang w:val="en-US" w:eastAsia="en-US"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MediumShading1-Accent3">
    <w:name w:val="Medium Shading 1 Accent 3"/>
    <w:basedOn w:val="TableNormal"/>
    <w:uiPriority w:val="63"/>
    <w:rsid w:val="00354750"/>
    <w:rPr>
      <w:rFonts w:cs="Arial"/>
      <w:lang w:val="en-US"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CommentReference1">
    <w:name w:val="Comment Reference1"/>
    <w:rsid w:val="00354750"/>
    <w:rPr>
      <w:sz w:val="16"/>
      <w:szCs w:val="16"/>
    </w:rPr>
  </w:style>
  <w:style w:type="character" w:customStyle="1" w:styleId="cssmaroon">
    <w:name w:val="css_maroon"/>
    <w:rsid w:val="00354750"/>
    <w:rPr>
      <w:color w:val="800000"/>
    </w:rPr>
  </w:style>
  <w:style w:type="character" w:customStyle="1" w:styleId="cssauthor">
    <w:name w:val="css_author"/>
    <w:rsid w:val="00354750"/>
    <w:rPr>
      <w:color w:val="800000"/>
    </w:rPr>
  </w:style>
  <w:style w:type="character" w:customStyle="1" w:styleId="pct-rti">
    <w:name w:val="pct-rti"/>
    <w:basedOn w:val="DefaultParagraphFont"/>
    <w:rsid w:val="00354750"/>
  </w:style>
  <w:style w:type="character" w:customStyle="1" w:styleId="bodytext">
    <w:name w:val="bodytext"/>
    <w:basedOn w:val="DefaultParagraphFont"/>
    <w:rsid w:val="00354750"/>
  </w:style>
  <w:style w:type="character" w:customStyle="1" w:styleId="subhead3">
    <w:name w:val="subhead3"/>
    <w:basedOn w:val="DefaultParagraphFont"/>
    <w:rsid w:val="00354750"/>
  </w:style>
  <w:style w:type="character" w:customStyle="1" w:styleId="subhead2">
    <w:name w:val="subhead2"/>
    <w:basedOn w:val="DefaultParagraphFont"/>
    <w:rsid w:val="00354750"/>
  </w:style>
  <w:style w:type="character" w:customStyle="1" w:styleId="gdheader">
    <w:name w:val="gdheader"/>
    <w:basedOn w:val="DefaultParagraphFont"/>
    <w:rsid w:val="00354750"/>
  </w:style>
  <w:style w:type="character" w:customStyle="1" w:styleId="toctoggle">
    <w:name w:val="toctoggle"/>
    <w:basedOn w:val="DefaultParagraphFont"/>
    <w:rsid w:val="00354750"/>
  </w:style>
  <w:style w:type="character" w:customStyle="1" w:styleId="affiliation1">
    <w:name w:val="affiliation1"/>
    <w:rsid w:val="00354750"/>
    <w:rPr>
      <w:rFonts w:ascii="Arial" w:hAnsi="Arial" w:cs="Arial" w:hint="default"/>
      <w:sz w:val="20"/>
      <w:szCs w:val="20"/>
    </w:rPr>
  </w:style>
  <w:style w:type="character" w:customStyle="1" w:styleId="a">
    <w:name w:val="a"/>
    <w:basedOn w:val="DefaultParagraphFont"/>
    <w:rsid w:val="00354750"/>
  </w:style>
  <w:style w:type="character" w:customStyle="1" w:styleId="grame">
    <w:name w:val="grame"/>
    <w:basedOn w:val="DefaultParagraphFont"/>
    <w:rsid w:val="00354750"/>
  </w:style>
  <w:style w:type="character" w:customStyle="1" w:styleId="gi">
    <w:name w:val="gi"/>
    <w:basedOn w:val="DefaultParagraphFont"/>
    <w:rsid w:val="00354750"/>
  </w:style>
  <w:style w:type="character" w:customStyle="1" w:styleId="HeaderChar1">
    <w:name w:val="Header Char1"/>
    <w:aliases w:val="Char1 Char1"/>
    <w:rsid w:val="00354750"/>
    <w:rPr>
      <w:rFonts w:eastAsia="Times New Roman" w:cs="Arial"/>
      <w:sz w:val="18"/>
      <w:szCs w:val="18"/>
      <w:lang w:val="id-ID"/>
    </w:rPr>
  </w:style>
  <w:style w:type="character" w:customStyle="1" w:styleId="doi">
    <w:name w:val="doi"/>
    <w:basedOn w:val="DefaultParagraphFont"/>
    <w:rsid w:val="00354750"/>
  </w:style>
  <w:style w:type="character" w:customStyle="1" w:styleId="pagination">
    <w:name w:val="pagination"/>
    <w:basedOn w:val="DefaultParagraphFont"/>
    <w:rsid w:val="00354750"/>
  </w:style>
  <w:style w:type="character" w:customStyle="1" w:styleId="printhide">
    <w:name w:val="printhide"/>
    <w:basedOn w:val="DefaultParagraphFont"/>
    <w:rsid w:val="00354750"/>
  </w:style>
  <w:style w:type="character" w:customStyle="1" w:styleId="black9pt">
    <w:name w:val="black9pt"/>
    <w:basedOn w:val="DefaultParagraphFont"/>
    <w:rsid w:val="00354750"/>
  </w:style>
  <w:style w:type="character" w:customStyle="1" w:styleId="googqs-tidbit-1">
    <w:name w:val="goog_qs-tidbit-1"/>
    <w:uiPriority w:val="99"/>
    <w:rsid w:val="00354750"/>
    <w:rPr>
      <w:rFonts w:cs="Times New Roman"/>
    </w:rPr>
  </w:style>
  <w:style w:type="character" w:customStyle="1" w:styleId="style31">
    <w:name w:val="style_31"/>
    <w:rsid w:val="00354750"/>
    <w:rPr>
      <w:rFonts w:cs="Times New Roman"/>
      <w:color w:val="000000"/>
      <w:sz w:val="20"/>
      <w:szCs w:val="20"/>
    </w:rPr>
  </w:style>
  <w:style w:type="character" w:customStyle="1" w:styleId="googqs-tidbitgoogqs-tidbit-0">
    <w:name w:val="goog_qs-tidbit goog_qs-tidbit-0"/>
    <w:rsid w:val="00354750"/>
    <w:rPr>
      <w:rFonts w:cs="Times New Roman"/>
    </w:rPr>
  </w:style>
  <w:style w:type="character" w:customStyle="1" w:styleId="ft">
    <w:name w:val="ft"/>
    <w:rsid w:val="00354750"/>
    <w:rPr>
      <w:rFonts w:cs="Times New Roman"/>
    </w:rPr>
  </w:style>
  <w:style w:type="character" w:customStyle="1" w:styleId="herb1">
    <w:name w:val="herb1"/>
    <w:rsid w:val="00354750"/>
    <w:rPr>
      <w:rFonts w:cs="Times New Roman"/>
      <w:color w:val="auto"/>
    </w:rPr>
  </w:style>
  <w:style w:type="character" w:customStyle="1" w:styleId="googqs-tidbitgoogqs-tidbit-1">
    <w:name w:val="goog_qs-tidbit goog_qs-tidbit-1"/>
    <w:rsid w:val="00354750"/>
    <w:rPr>
      <w:rFonts w:cs="Times New Roman"/>
    </w:rPr>
  </w:style>
  <w:style w:type="character" w:customStyle="1" w:styleId="CharacterStyle5">
    <w:name w:val="Character Style 5"/>
    <w:rsid w:val="00354750"/>
    <w:rPr>
      <w:rFonts w:ascii="Arial" w:hAnsi="Arial"/>
      <w:sz w:val="16"/>
    </w:rPr>
  </w:style>
  <w:style w:type="character" w:customStyle="1" w:styleId="text">
    <w:name w:val="text"/>
    <w:basedOn w:val="DefaultParagraphFont"/>
    <w:rsid w:val="00354750"/>
  </w:style>
  <w:style w:type="character" w:customStyle="1" w:styleId="datalink">
    <w:name w:val="datalink"/>
    <w:basedOn w:val="DefaultParagraphFont"/>
    <w:rsid w:val="00354750"/>
  </w:style>
  <w:style w:type="character" w:customStyle="1" w:styleId="topictitle">
    <w:name w:val="topic_title"/>
    <w:basedOn w:val="DefaultParagraphFont"/>
    <w:rsid w:val="00354750"/>
  </w:style>
  <w:style w:type="character" w:customStyle="1" w:styleId="comment">
    <w:name w:val="comment"/>
    <w:basedOn w:val="DefaultParagraphFont"/>
    <w:rsid w:val="00354750"/>
  </w:style>
  <w:style w:type="character" w:customStyle="1" w:styleId="seriestitle">
    <w:name w:val="seriestitle"/>
    <w:basedOn w:val="DefaultParagraphFont"/>
    <w:rsid w:val="00354750"/>
  </w:style>
  <w:style w:type="character" w:customStyle="1" w:styleId="paragraph">
    <w:name w:val="paragraph"/>
    <w:basedOn w:val="DefaultParagraphFont"/>
    <w:rsid w:val="00354750"/>
  </w:style>
  <w:style w:type="character" w:customStyle="1" w:styleId="personname">
    <w:name w:val="person_name"/>
    <w:basedOn w:val="DefaultParagraphFont"/>
    <w:rsid w:val="00354750"/>
  </w:style>
  <w:style w:type="paragraph" w:customStyle="1" w:styleId="jbt-genap">
    <w:name w:val="jbt-genap"/>
    <w:basedOn w:val="Normal"/>
    <w:rsid w:val="009552E9"/>
    <w:pPr>
      <w:ind w:firstLine="0"/>
      <w:jc w:val="right"/>
    </w:pPr>
    <w:rPr>
      <w:rFonts w:ascii="Book Antiqua" w:eastAsia="Times New Roman" w:hAnsi="Book Antiqua" w:cs="Times New Roman"/>
      <w:b/>
      <w:bCs/>
      <w:i/>
      <w:iCs/>
      <w:sz w:val="18"/>
      <w:lang w:val="x-none" w:eastAsia="x-none"/>
    </w:rPr>
  </w:style>
  <w:style w:type="character" w:customStyle="1" w:styleId="CommentSubjectChar1">
    <w:name w:val="Comment Subject Char1"/>
    <w:rsid w:val="009552E9"/>
    <w:rPr>
      <w:rFonts w:ascii="Times New Roman" w:eastAsia="Times New Roman" w:hAnsi="Times New Roman" w:cs="Times New Roman"/>
      <w:b/>
      <w:bCs/>
      <w:sz w:val="20"/>
      <w:szCs w:val="20"/>
      <w:lang w:val="id-ID" w:eastAsia="ja-JP"/>
    </w:rPr>
  </w:style>
  <w:style w:type="character" w:customStyle="1" w:styleId="FooterChar1">
    <w:name w:val="Footer Char1"/>
    <w:semiHidden/>
    <w:rsid w:val="00354750"/>
    <w:rPr>
      <w:rFonts w:eastAsia="Times New Roman" w:cs="Arial"/>
      <w:szCs w:val="18"/>
      <w:lang w:eastAsia="en-US"/>
    </w:rPr>
  </w:style>
  <w:style w:type="character" w:customStyle="1" w:styleId="TitleChar1">
    <w:name w:val="Title Char1"/>
    <w:rsid w:val="00354750"/>
    <w:rPr>
      <w:rFonts w:ascii="Cambria" w:eastAsia="Times New Roman" w:hAnsi="Cambria" w:cs="Times New Roman"/>
      <w:color w:val="17365D"/>
      <w:spacing w:val="5"/>
      <w:kern w:val="28"/>
      <w:sz w:val="52"/>
      <w:szCs w:val="52"/>
      <w:lang w:eastAsia="en-US"/>
    </w:rPr>
  </w:style>
  <w:style w:type="character" w:customStyle="1" w:styleId="BodyText3Char1">
    <w:name w:val="Body Text 3 Char1"/>
    <w:rsid w:val="00354750"/>
    <w:rPr>
      <w:rFonts w:eastAsia="Times New Roman"/>
      <w:sz w:val="22"/>
      <w:szCs w:val="24"/>
      <w:lang w:eastAsia="en-US"/>
    </w:rPr>
  </w:style>
  <w:style w:type="character" w:customStyle="1" w:styleId="BodyTextIndentChar1">
    <w:name w:val="Body Text Indent Char1"/>
    <w:aliases w:val=" Char Char1"/>
    <w:rsid w:val="00354750"/>
    <w:rPr>
      <w:rFonts w:eastAsia="Times New Roman" w:cs="Arial"/>
      <w:sz w:val="24"/>
      <w:szCs w:val="24"/>
      <w:lang w:val="en-GB" w:eastAsia="en-US"/>
    </w:rPr>
  </w:style>
  <w:style w:type="character" w:customStyle="1" w:styleId="BodyText2Char1">
    <w:name w:val="Body Text 2 Char1"/>
    <w:rsid w:val="00354750"/>
    <w:rPr>
      <w:rFonts w:eastAsia="Times New Roman" w:cs="Arial"/>
      <w:szCs w:val="18"/>
      <w:lang w:eastAsia="en-US"/>
    </w:rPr>
  </w:style>
  <w:style w:type="character" w:customStyle="1" w:styleId="BodyTextIndent3Char1">
    <w:name w:val="Body Text Indent 3 Char1"/>
    <w:rsid w:val="00354750"/>
    <w:rPr>
      <w:rFonts w:ascii="Calibri" w:eastAsia="Calibri" w:hAnsi="Calibri"/>
      <w:sz w:val="16"/>
      <w:szCs w:val="16"/>
      <w:lang w:val="en-US" w:eastAsia="en-US"/>
    </w:rPr>
  </w:style>
  <w:style w:type="paragraph" w:styleId="z-TopofForm">
    <w:name w:val="HTML Top of Form"/>
    <w:basedOn w:val="Normal"/>
    <w:next w:val="Normal"/>
    <w:link w:val="z-TopofFormChar"/>
    <w:hidden/>
    <w:rsid w:val="00354750"/>
    <w:pPr>
      <w:pBdr>
        <w:bottom w:val="single" w:sz="6" w:space="1" w:color="auto"/>
      </w:pBdr>
      <w:ind w:firstLine="0"/>
      <w:jc w:val="center"/>
    </w:pPr>
    <w:rPr>
      <w:rFonts w:ascii="Arial" w:eastAsia="Times New Roman" w:hAnsi="Arial"/>
      <w:vanish/>
      <w:sz w:val="16"/>
      <w:szCs w:val="16"/>
      <w:lang w:val="en-US"/>
    </w:rPr>
  </w:style>
  <w:style w:type="character" w:customStyle="1" w:styleId="z-TopofFormChar">
    <w:name w:val="z-Top of Form Char"/>
    <w:link w:val="z-TopofForm"/>
    <w:rsid w:val="00354750"/>
    <w:rPr>
      <w:rFonts w:ascii="Arial" w:eastAsia="Times New Roman" w:hAnsi="Arial" w:cs="Arial"/>
      <w:vanish/>
      <w:sz w:val="16"/>
      <w:szCs w:val="16"/>
      <w:lang w:val="en-US" w:eastAsia="en-US"/>
    </w:rPr>
  </w:style>
  <w:style w:type="paragraph" w:styleId="z-BottomofForm">
    <w:name w:val="HTML Bottom of Form"/>
    <w:basedOn w:val="Normal"/>
    <w:next w:val="Normal"/>
    <w:link w:val="z-BottomofFormChar"/>
    <w:hidden/>
    <w:rsid w:val="00354750"/>
    <w:pPr>
      <w:pBdr>
        <w:top w:val="single" w:sz="6" w:space="1" w:color="auto"/>
      </w:pBdr>
      <w:ind w:firstLine="0"/>
      <w:jc w:val="center"/>
    </w:pPr>
    <w:rPr>
      <w:rFonts w:ascii="Arial" w:eastAsia="Times New Roman" w:hAnsi="Arial"/>
      <w:vanish/>
      <w:sz w:val="16"/>
      <w:szCs w:val="16"/>
      <w:lang w:val="en-US"/>
    </w:rPr>
  </w:style>
  <w:style w:type="character" w:customStyle="1" w:styleId="z-BottomofFormChar">
    <w:name w:val="z-Bottom of Form Char"/>
    <w:link w:val="z-BottomofForm"/>
    <w:rsid w:val="00354750"/>
    <w:rPr>
      <w:rFonts w:ascii="Arial" w:eastAsia="Times New Roman" w:hAnsi="Arial" w:cs="Arial"/>
      <w:vanish/>
      <w:sz w:val="16"/>
      <w:szCs w:val="16"/>
      <w:lang w:val="en-US" w:eastAsia="en-US"/>
    </w:rPr>
  </w:style>
  <w:style w:type="character" w:customStyle="1" w:styleId="BodyTextIndent2Char1">
    <w:name w:val="Body Text Indent 2 Char1"/>
    <w:rsid w:val="00354750"/>
    <w:rPr>
      <w:rFonts w:eastAsia="Times New Roman" w:cs="Arial"/>
      <w:szCs w:val="18"/>
      <w:lang w:eastAsia="en-US"/>
    </w:rPr>
  </w:style>
  <w:style w:type="character" w:customStyle="1" w:styleId="citation-abbreviation2">
    <w:name w:val="citation-abbreviation2"/>
    <w:rsid w:val="00354750"/>
    <w:rPr>
      <w:rFonts w:ascii="Arial" w:hAnsi="Arial" w:cs="Arial" w:hint="default"/>
      <w:sz w:val="18"/>
      <w:szCs w:val="18"/>
    </w:rPr>
  </w:style>
  <w:style w:type="character" w:customStyle="1" w:styleId="citation-publication-date">
    <w:name w:val="citation-publication-date"/>
    <w:rsid w:val="00354750"/>
    <w:rPr>
      <w:rFonts w:ascii="Arial" w:hAnsi="Arial" w:cs="Arial" w:hint="default"/>
      <w:sz w:val="18"/>
      <w:szCs w:val="18"/>
    </w:rPr>
  </w:style>
  <w:style w:type="character" w:customStyle="1" w:styleId="citation-flpages">
    <w:name w:val="citation-flpages"/>
    <w:rsid w:val="00354750"/>
    <w:rPr>
      <w:rFonts w:ascii="Arial" w:hAnsi="Arial" w:cs="Arial" w:hint="default"/>
      <w:sz w:val="18"/>
      <w:szCs w:val="18"/>
    </w:rPr>
  </w:style>
  <w:style w:type="character" w:customStyle="1" w:styleId="citation-issue">
    <w:name w:val="citation-issue"/>
    <w:rsid w:val="00354750"/>
    <w:rPr>
      <w:rFonts w:ascii="Arial" w:hAnsi="Arial" w:cs="Arial" w:hint="default"/>
      <w:sz w:val="18"/>
      <w:szCs w:val="18"/>
    </w:rPr>
  </w:style>
  <w:style w:type="character" w:customStyle="1" w:styleId="citation-volume">
    <w:name w:val="citation-volume"/>
    <w:rsid w:val="00354750"/>
    <w:rPr>
      <w:rFonts w:ascii="Arial" w:hAnsi="Arial" w:cs="Arial" w:hint="default"/>
      <w:sz w:val="18"/>
      <w:szCs w:val="18"/>
    </w:rPr>
  </w:style>
  <w:style w:type="table" w:styleId="TableTheme">
    <w:name w:val="Table Theme"/>
    <w:basedOn w:val="TableNormal"/>
    <w:rsid w:val="00354750"/>
    <w:rPr>
      <w:rFonts w:ascii="Times New Roman" w:eastAsia="Times New Roman" w:hAnsi="Times New Roman"/>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rsid w:val="00354750"/>
  </w:style>
  <w:style w:type="paragraph" w:customStyle="1" w:styleId="Assuntodecomentrio1">
    <w:name w:val="Assunto de comentário1"/>
    <w:basedOn w:val="Normal"/>
    <w:semiHidden/>
    <w:rsid w:val="009552E9"/>
    <w:rPr>
      <w:rFonts w:eastAsia="SimSun"/>
      <w:b/>
      <w:bCs/>
      <w:lang w:eastAsia="pt-PT"/>
    </w:rPr>
  </w:style>
  <w:style w:type="paragraph" w:customStyle="1" w:styleId="Textodebalo1">
    <w:name w:val="Texto de balão1"/>
    <w:basedOn w:val="Normal"/>
    <w:semiHidden/>
    <w:rsid w:val="00354750"/>
    <w:pPr>
      <w:ind w:firstLine="0"/>
    </w:pPr>
    <w:rPr>
      <w:rFonts w:ascii="Tahoma" w:eastAsia="SimSun" w:hAnsi="Tahoma" w:cs="Tahoma"/>
      <w:sz w:val="16"/>
      <w:szCs w:val="16"/>
      <w:lang w:val="en-US" w:eastAsia="pt-PT"/>
    </w:rPr>
  </w:style>
  <w:style w:type="character" w:customStyle="1" w:styleId="Style1CharChar">
    <w:name w:val="Style1 Char Char"/>
    <w:rsid w:val="00354750"/>
    <w:rPr>
      <w:lang w:val="en-GB" w:eastAsia="en-US" w:bidi="ar-SA"/>
    </w:rPr>
  </w:style>
  <w:style w:type="character" w:customStyle="1" w:styleId="WW8Num2z0">
    <w:name w:val="WW8Num2z0"/>
    <w:rsid w:val="00354750"/>
    <w:rPr>
      <w:rFonts w:ascii="Times New Roman" w:hAnsi="Times New Roman" w:cs="Times New Roman"/>
    </w:rPr>
  </w:style>
  <w:style w:type="character" w:customStyle="1" w:styleId="Absatz-Standardschriftart1">
    <w:name w:val="Absatz-Standardschriftart1"/>
    <w:rsid w:val="00354750"/>
  </w:style>
  <w:style w:type="character" w:customStyle="1" w:styleId="WW8Num5z0">
    <w:name w:val="WW8Num5z0"/>
    <w:rsid w:val="00354750"/>
    <w:rPr>
      <w:rFonts w:ascii="Symbol" w:hAnsi="Symbol"/>
    </w:rPr>
  </w:style>
  <w:style w:type="character" w:customStyle="1" w:styleId="WW8Num6z0">
    <w:name w:val="WW8Num6z0"/>
    <w:rsid w:val="00354750"/>
    <w:rPr>
      <w:rFonts w:ascii="Symbol" w:hAnsi="Symbol"/>
    </w:rPr>
  </w:style>
  <w:style w:type="character" w:customStyle="1" w:styleId="WW8Num7z0">
    <w:name w:val="WW8Num7z0"/>
    <w:rsid w:val="00354750"/>
    <w:rPr>
      <w:rFonts w:ascii="Symbol" w:hAnsi="Symbol"/>
    </w:rPr>
  </w:style>
  <w:style w:type="character" w:customStyle="1" w:styleId="WW8Num8z0">
    <w:name w:val="WW8Num8z0"/>
    <w:rsid w:val="00354750"/>
    <w:rPr>
      <w:rFonts w:ascii="Symbol" w:hAnsi="Symbol"/>
    </w:rPr>
  </w:style>
  <w:style w:type="character" w:customStyle="1" w:styleId="WW8Num10z0">
    <w:name w:val="WW8Num10z0"/>
    <w:rsid w:val="00354750"/>
    <w:rPr>
      <w:rFonts w:ascii="Symbol" w:hAnsi="Symbol"/>
    </w:rPr>
  </w:style>
  <w:style w:type="character" w:customStyle="1" w:styleId="WW8Num11z0">
    <w:name w:val="WW8Num11z0"/>
    <w:rsid w:val="00354750"/>
    <w:rPr>
      <w:rFonts w:ascii="Times New Roman" w:eastAsia="Times New Roman" w:hAnsi="Times New Roman" w:cs="Times New Roman"/>
    </w:rPr>
  </w:style>
  <w:style w:type="character" w:customStyle="1" w:styleId="WW8Num11z1">
    <w:name w:val="WW8Num11z1"/>
    <w:rsid w:val="00354750"/>
    <w:rPr>
      <w:rFonts w:ascii="Courier New" w:hAnsi="Courier New"/>
    </w:rPr>
  </w:style>
  <w:style w:type="character" w:customStyle="1" w:styleId="WW8Num11z2">
    <w:name w:val="WW8Num11z2"/>
    <w:rsid w:val="00354750"/>
    <w:rPr>
      <w:rFonts w:ascii="Wingdings" w:hAnsi="Wingdings"/>
    </w:rPr>
  </w:style>
  <w:style w:type="character" w:customStyle="1" w:styleId="WW8Num11z3">
    <w:name w:val="WW8Num11z3"/>
    <w:rsid w:val="00354750"/>
    <w:rPr>
      <w:rFonts w:ascii="Symbol" w:hAnsi="Symbol"/>
    </w:rPr>
  </w:style>
  <w:style w:type="character" w:customStyle="1" w:styleId="WW8Num12z0">
    <w:name w:val="WW8Num12z0"/>
    <w:rsid w:val="00354750"/>
    <w:rPr>
      <w:rFonts w:ascii="Times New Roman" w:eastAsia="Times New Roman" w:hAnsi="Times New Roman" w:cs="Times New Roman"/>
    </w:rPr>
  </w:style>
  <w:style w:type="character" w:customStyle="1" w:styleId="WW8Num12z1">
    <w:name w:val="WW8Num12z1"/>
    <w:rsid w:val="00354750"/>
    <w:rPr>
      <w:rFonts w:ascii="Courier New" w:hAnsi="Courier New"/>
    </w:rPr>
  </w:style>
  <w:style w:type="character" w:customStyle="1" w:styleId="WW8Num12z2">
    <w:name w:val="WW8Num12z2"/>
    <w:rsid w:val="00354750"/>
    <w:rPr>
      <w:rFonts w:ascii="Wingdings" w:hAnsi="Wingdings"/>
    </w:rPr>
  </w:style>
  <w:style w:type="character" w:customStyle="1" w:styleId="WW8Num12z3">
    <w:name w:val="WW8Num12z3"/>
    <w:rsid w:val="00354750"/>
    <w:rPr>
      <w:rFonts w:ascii="Symbol" w:hAnsi="Symbol"/>
    </w:rPr>
  </w:style>
  <w:style w:type="character" w:customStyle="1" w:styleId="WW8Num15z0">
    <w:name w:val="WW8Num15z0"/>
    <w:rsid w:val="00354750"/>
    <w:rPr>
      <w:rFonts w:ascii="Times New Roman" w:hAnsi="Times New Roman"/>
    </w:rPr>
  </w:style>
  <w:style w:type="character" w:customStyle="1" w:styleId="WW8Num16z0">
    <w:name w:val="WW8Num16z0"/>
    <w:rsid w:val="00354750"/>
    <w:rPr>
      <w:rFonts w:ascii="Times New Roman" w:eastAsia="Times New Roman" w:hAnsi="Times New Roman" w:cs="Times New Roman"/>
    </w:rPr>
  </w:style>
  <w:style w:type="character" w:customStyle="1" w:styleId="WW8Num16z1">
    <w:name w:val="WW8Num16z1"/>
    <w:rsid w:val="00354750"/>
    <w:rPr>
      <w:rFonts w:ascii="Courier New" w:hAnsi="Courier New"/>
    </w:rPr>
  </w:style>
  <w:style w:type="character" w:customStyle="1" w:styleId="WW8Num16z2">
    <w:name w:val="WW8Num16z2"/>
    <w:rsid w:val="00354750"/>
    <w:rPr>
      <w:rFonts w:ascii="Wingdings" w:hAnsi="Wingdings"/>
    </w:rPr>
  </w:style>
  <w:style w:type="character" w:customStyle="1" w:styleId="WW8Num16z3">
    <w:name w:val="WW8Num16z3"/>
    <w:rsid w:val="00354750"/>
    <w:rPr>
      <w:rFonts w:ascii="Symbol" w:hAnsi="Symbol"/>
    </w:rPr>
  </w:style>
  <w:style w:type="character" w:customStyle="1" w:styleId="Policepardfaut1">
    <w:name w:val="Police par défaut1"/>
    <w:rsid w:val="00354750"/>
  </w:style>
  <w:style w:type="character" w:customStyle="1" w:styleId="MachinecrireHTML1">
    <w:name w:val="Machine à écrire HTML1"/>
    <w:rsid w:val="00354750"/>
    <w:rPr>
      <w:rFonts w:ascii="Courier New" w:eastAsia="Arial Unicode MS" w:hAnsi="Courier New" w:cs="Courier New"/>
      <w:sz w:val="20"/>
      <w:szCs w:val="20"/>
    </w:rPr>
  </w:style>
  <w:style w:type="character" w:customStyle="1" w:styleId="Marquedannotation">
    <w:name w:val="Marque d'annotation"/>
    <w:rsid w:val="00354750"/>
    <w:rPr>
      <w:sz w:val="18"/>
    </w:rPr>
  </w:style>
  <w:style w:type="paragraph" w:customStyle="1" w:styleId="Heading">
    <w:name w:val="Heading"/>
    <w:basedOn w:val="Normal"/>
    <w:next w:val="Normal"/>
    <w:rsid w:val="00354750"/>
    <w:pPr>
      <w:keepNext/>
      <w:suppressAutoHyphens/>
      <w:spacing w:before="240" w:after="120"/>
      <w:ind w:firstLine="0"/>
    </w:pPr>
    <w:rPr>
      <w:rFonts w:ascii="Liberation Sans" w:eastAsia="DejaVu Sans" w:hAnsi="Liberation Sans" w:cs="DejaVu Sans"/>
      <w:sz w:val="28"/>
      <w:szCs w:val="28"/>
      <w:lang w:val="en-GB" w:eastAsia="ar-SA"/>
    </w:rPr>
  </w:style>
  <w:style w:type="character" w:customStyle="1" w:styleId="title1">
    <w:name w:val="title1"/>
    <w:rsid w:val="00354750"/>
    <w:rPr>
      <w:rFonts w:ascii="Times New Roman" w:hAnsi="Times New Roman" w:hint="default"/>
      <w:b/>
      <w:bCs/>
      <w:i/>
      <w:iCs/>
      <w:color w:val="0066CC"/>
      <w:sz w:val="27"/>
      <w:szCs w:val="27"/>
    </w:rPr>
  </w:style>
  <w:style w:type="character" w:customStyle="1" w:styleId="page">
    <w:name w:val="page"/>
    <w:rsid w:val="00354750"/>
  </w:style>
  <w:style w:type="character" w:customStyle="1" w:styleId="Typewriter">
    <w:name w:val="Typewriter"/>
    <w:rsid w:val="00354750"/>
    <w:rPr>
      <w:rFonts w:ascii="Courier New" w:hAnsi="Courier New" w:cs="SimSun"/>
      <w:szCs w:val="20"/>
    </w:rPr>
  </w:style>
  <w:style w:type="character" w:customStyle="1" w:styleId="texto1a1">
    <w:name w:val="texto1a1"/>
    <w:rsid w:val="00354750"/>
    <w:rPr>
      <w:rFonts w:ascii="Verdana" w:hAnsi="Verdana" w:hint="default"/>
      <w:color w:val="000000"/>
      <w:sz w:val="17"/>
      <w:szCs w:val="17"/>
    </w:rPr>
  </w:style>
  <w:style w:type="table" w:styleId="MediumGrid3-Accent6">
    <w:name w:val="Medium Grid 3 Accent 6"/>
    <w:basedOn w:val="TableNormal"/>
    <w:uiPriority w:val="69"/>
    <w:rsid w:val="00C85823"/>
    <w:rPr>
      <w:rFonts w:cs="Arial"/>
      <w:sz w:val="22"/>
      <w:szCs w:val="22"/>
      <w:lang w:val="en-IN"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Shading1-Accent6">
    <w:name w:val="Medium Shading 1 Accent 6"/>
    <w:basedOn w:val="TableNormal"/>
    <w:uiPriority w:val="63"/>
    <w:rsid w:val="00C85823"/>
    <w:rPr>
      <w:rFonts w:cs="Arial"/>
      <w:sz w:val="22"/>
      <w:szCs w:val="22"/>
      <w:lang w:val="en-IN"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character" w:customStyle="1" w:styleId="tnihongokanji">
    <w:name w:val="t_nihongo_kanji"/>
    <w:basedOn w:val="DefaultParagraphFont"/>
    <w:rsid w:val="001664CE"/>
  </w:style>
  <w:style w:type="character" w:customStyle="1" w:styleId="tnihongohelp">
    <w:name w:val="t_nihongo_help"/>
    <w:basedOn w:val="DefaultParagraphFont"/>
    <w:rsid w:val="001664CE"/>
  </w:style>
  <w:style w:type="character" w:customStyle="1" w:styleId="tnihongoicon">
    <w:name w:val="t_nihongo_icon"/>
    <w:basedOn w:val="DefaultParagraphFont"/>
    <w:rsid w:val="001664CE"/>
  </w:style>
  <w:style w:type="character" w:customStyle="1" w:styleId="look-inside-badge">
    <w:name w:val="look-inside-badge"/>
    <w:basedOn w:val="DefaultParagraphFont"/>
    <w:rsid w:val="001664CE"/>
  </w:style>
  <w:style w:type="character" w:customStyle="1" w:styleId="FootnoteTextChar1">
    <w:name w:val="Footnote Text Char1"/>
    <w:semiHidden/>
    <w:locked/>
    <w:rsid w:val="001664CE"/>
    <w:rPr>
      <w:rFonts w:ascii="Times New Roman" w:hAnsi="Times New Roman" w:cs="Times New Roman" w:hint="default"/>
      <w:sz w:val="20"/>
      <w:szCs w:val="20"/>
    </w:rPr>
  </w:style>
  <w:style w:type="character" w:customStyle="1" w:styleId="CommentTextChar1">
    <w:name w:val="Comment Text Char1"/>
    <w:semiHidden/>
    <w:locked/>
    <w:rsid w:val="001664CE"/>
    <w:rPr>
      <w:rFonts w:ascii="Times New Roman" w:hAnsi="Times New Roman" w:cs="Times New Roman" w:hint="default"/>
      <w:sz w:val="20"/>
      <w:szCs w:val="20"/>
    </w:rPr>
  </w:style>
  <w:style w:type="character" w:customStyle="1" w:styleId="BodyTextChar1">
    <w:name w:val="Body Text Char1"/>
    <w:semiHidden/>
    <w:locked/>
    <w:rsid w:val="001664CE"/>
    <w:rPr>
      <w:rFonts w:ascii="Times New Roman" w:hAnsi="Times New Roman" w:cs="Times New Roman" w:hint="default"/>
      <w:sz w:val="24"/>
      <w:szCs w:val="24"/>
    </w:rPr>
  </w:style>
  <w:style w:type="character" w:customStyle="1" w:styleId="BalloonTextChar1">
    <w:name w:val="Balloon Text Char1"/>
    <w:semiHidden/>
    <w:locked/>
    <w:rsid w:val="001664CE"/>
    <w:rPr>
      <w:rFonts w:ascii="Tahoma" w:hAnsi="Tahoma" w:cs="Tahoma" w:hint="default"/>
      <w:sz w:val="16"/>
      <w:szCs w:val="16"/>
    </w:rPr>
  </w:style>
  <w:style w:type="character" w:customStyle="1" w:styleId="maintext1">
    <w:name w:val="maintext1"/>
    <w:rsid w:val="001664CE"/>
    <w:rPr>
      <w:rFonts w:ascii="Verdana" w:hAnsi="Verdana" w:cs="Times New Roman" w:hint="default"/>
      <w:sz w:val="20"/>
      <w:szCs w:val="20"/>
    </w:rPr>
  </w:style>
  <w:style w:type="character" w:customStyle="1" w:styleId="search1">
    <w:name w:val="search1"/>
    <w:rsid w:val="001664CE"/>
    <w:rPr>
      <w:rFonts w:ascii="Times New Roman" w:hAnsi="Times New Roman" w:cs="Times New Roman" w:hint="default"/>
      <w:color w:val="228622"/>
    </w:rPr>
  </w:style>
  <w:style w:type="character" w:customStyle="1" w:styleId="hpsalt-edited">
    <w:name w:val="hps alt-edited"/>
    <w:rsid w:val="001664CE"/>
    <w:rPr>
      <w:rFonts w:ascii="Times New Roman" w:hAnsi="Times New Roman" w:cs="Times New Roman" w:hint="default"/>
    </w:rPr>
  </w:style>
  <w:style w:type="character" w:customStyle="1" w:styleId="singlehighlightclasssearchtoken">
    <w:name w:val="single_highlight_class searchtoken"/>
    <w:rsid w:val="001664CE"/>
    <w:rPr>
      <w:rFonts w:ascii="Times New Roman" w:hAnsi="Times New Roman" w:cs="Times New Roman" w:hint="default"/>
    </w:rPr>
  </w:style>
  <w:style w:type="character" w:customStyle="1" w:styleId="CharChar13">
    <w:name w:val="Char Char13"/>
    <w:locked/>
    <w:rsid w:val="001664CE"/>
    <w:rPr>
      <w:rFonts w:ascii="Arial" w:hAnsi="Arial" w:cs="Arial" w:hint="default"/>
      <w:b/>
      <w:bCs/>
      <w:kern w:val="32"/>
      <w:sz w:val="32"/>
      <w:szCs w:val="32"/>
      <w:lang w:val="en-US" w:eastAsia="en-US" w:bidi="ar-SA"/>
    </w:rPr>
  </w:style>
  <w:style w:type="character" w:customStyle="1" w:styleId="CharChar12">
    <w:name w:val="Char Char12"/>
    <w:locked/>
    <w:rsid w:val="001664CE"/>
    <w:rPr>
      <w:rFonts w:ascii="Cambria" w:hAnsi="Cambria" w:hint="default"/>
      <w:b/>
      <w:bCs/>
      <w:color w:val="4F81BD"/>
      <w:sz w:val="26"/>
      <w:szCs w:val="26"/>
      <w:lang w:val="en-US" w:eastAsia="en-US" w:bidi="ar-SA"/>
    </w:rPr>
  </w:style>
  <w:style w:type="character" w:customStyle="1" w:styleId="CharChar11">
    <w:name w:val="Char Char11"/>
    <w:locked/>
    <w:rsid w:val="001664CE"/>
    <w:rPr>
      <w:rFonts w:ascii="Cambria" w:hAnsi="Cambria" w:hint="default"/>
      <w:b/>
      <w:bCs/>
      <w:color w:val="4F81BD"/>
      <w:sz w:val="24"/>
      <w:szCs w:val="24"/>
      <w:lang w:val="en-US" w:eastAsia="en-US" w:bidi="ar-SA"/>
    </w:rPr>
  </w:style>
  <w:style w:type="character" w:customStyle="1" w:styleId="CharChar10">
    <w:name w:val="Char Char10"/>
    <w:locked/>
    <w:rsid w:val="001664CE"/>
    <w:rPr>
      <w:i/>
      <w:iCs/>
      <w:noProof/>
      <w:sz w:val="24"/>
      <w:szCs w:val="24"/>
      <w:lang w:val="en-US" w:eastAsia="en-US" w:bidi="ar-SA"/>
    </w:rPr>
  </w:style>
  <w:style w:type="character" w:customStyle="1" w:styleId="CharChar4">
    <w:name w:val="Char Char4"/>
    <w:locked/>
    <w:rsid w:val="001664CE"/>
    <w:rPr>
      <w:rFonts w:ascii="Calibri" w:hAnsi="Calibri" w:cs="Arial" w:hint="default"/>
      <w:sz w:val="22"/>
      <w:szCs w:val="22"/>
      <w:lang w:val="en-US" w:eastAsia="en-US" w:bidi="ar-SA"/>
    </w:rPr>
  </w:style>
  <w:style w:type="character" w:customStyle="1" w:styleId="CharChar7">
    <w:name w:val="Char Char7"/>
    <w:locked/>
    <w:rsid w:val="001664CE"/>
    <w:rPr>
      <w:sz w:val="24"/>
      <w:szCs w:val="24"/>
      <w:lang w:bidi="ar-SA"/>
    </w:rPr>
  </w:style>
  <w:style w:type="character" w:customStyle="1" w:styleId="CharChar6">
    <w:name w:val="Char Char6"/>
    <w:locked/>
    <w:rsid w:val="001664CE"/>
    <w:rPr>
      <w:sz w:val="24"/>
      <w:szCs w:val="24"/>
      <w:lang w:bidi="ar-SA"/>
    </w:rPr>
  </w:style>
  <w:style w:type="character" w:customStyle="1" w:styleId="CharChar">
    <w:name w:val="Char Char"/>
    <w:locked/>
    <w:rsid w:val="001664CE"/>
    <w:rPr>
      <w:rFonts w:cs="Lotus" w:hint="cs"/>
      <w:noProof/>
      <w:szCs w:val="28"/>
      <w:lang w:bidi="ar-SA"/>
    </w:rPr>
  </w:style>
  <w:style w:type="character" w:customStyle="1" w:styleId="maintitle">
    <w:name w:val="maintitle"/>
    <w:basedOn w:val="DefaultParagraphFont"/>
    <w:rsid w:val="001664CE"/>
  </w:style>
  <w:style w:type="character" w:customStyle="1" w:styleId="A4">
    <w:name w:val="A4"/>
    <w:rsid w:val="001664CE"/>
    <w:rPr>
      <w:color w:val="000000"/>
      <w:sz w:val="18"/>
      <w:szCs w:val="18"/>
    </w:rPr>
  </w:style>
  <w:style w:type="character" w:customStyle="1" w:styleId="nob2">
    <w:name w:val="no_b2"/>
    <w:rsid w:val="00A868D0"/>
    <w:rPr>
      <w:b w:val="0"/>
      <w:bCs w:val="0"/>
    </w:rPr>
  </w:style>
  <w:style w:type="table" w:customStyle="1" w:styleId="LightList-Accent11">
    <w:name w:val="Light List - Accent 11"/>
    <w:basedOn w:val="TableNormal"/>
    <w:uiPriority w:val="61"/>
    <w:rsid w:val="00A868D0"/>
    <w:rPr>
      <w:sz w:val="22"/>
      <w:szCs w:val="22"/>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reference-text">
    <w:name w:val="reference-text"/>
    <w:basedOn w:val="DefaultParagraphFont"/>
    <w:rsid w:val="00A868D0"/>
  </w:style>
  <w:style w:type="character" w:customStyle="1" w:styleId="b">
    <w:name w:val="b"/>
    <w:basedOn w:val="DefaultParagraphFont"/>
    <w:rsid w:val="00982126"/>
  </w:style>
  <w:style w:type="character" w:customStyle="1" w:styleId="StyleBodyTextAsianSimSun75ptChar">
    <w:name w:val="Style Body Text + (Asian) SimSun 7.5 pt Char"/>
    <w:rsid w:val="00982126"/>
    <w:rPr>
      <w:rFonts w:ascii="Arial" w:eastAsia="SimSun" w:hAnsi="Arial"/>
      <w:noProof w:val="0"/>
      <w:sz w:val="15"/>
      <w:lang w:val="id-ID" w:eastAsia="en-US" w:bidi="ar-SA"/>
    </w:rPr>
  </w:style>
  <w:style w:type="character" w:customStyle="1" w:styleId="StyleBodyText75ptChar">
    <w:name w:val="Style Body Text + 7.5 pt Char"/>
    <w:rsid w:val="00982126"/>
    <w:rPr>
      <w:rFonts w:ascii="Arial" w:hAnsi="Arial"/>
      <w:noProof w:val="0"/>
      <w:sz w:val="15"/>
      <w:lang w:val="id-ID" w:eastAsia="en-US" w:bidi="ar-SA"/>
    </w:rPr>
  </w:style>
  <w:style w:type="paragraph" w:styleId="BalloonText">
    <w:name w:val="Balloon Text"/>
    <w:basedOn w:val="Normal"/>
    <w:link w:val="BalloonTextChar"/>
    <w:uiPriority w:val="99"/>
    <w:semiHidden/>
    <w:unhideWhenUsed/>
    <w:rsid w:val="006876BA"/>
    <w:rPr>
      <w:rFonts w:ascii="Segoe UI" w:hAnsi="Segoe UI" w:cs="Segoe UI"/>
      <w:sz w:val="18"/>
    </w:rPr>
  </w:style>
  <w:style w:type="character" w:customStyle="1" w:styleId="BalloonTextChar">
    <w:name w:val="Balloon Text Char"/>
    <w:basedOn w:val="DefaultParagraphFont"/>
    <w:link w:val="BalloonText"/>
    <w:uiPriority w:val="99"/>
    <w:semiHidden/>
    <w:rsid w:val="006876BA"/>
    <w:rPr>
      <w:rFonts w:ascii="Segoe UI" w:eastAsia="Batang" w:hAnsi="Segoe UI" w:cs="Segoe UI"/>
      <w:sz w:val="18"/>
      <w:szCs w:val="18"/>
      <w:lang w:eastAsia="en-US"/>
    </w:rPr>
  </w:style>
  <w:style w:type="paragraph" w:styleId="Header">
    <w:name w:val="header"/>
    <w:basedOn w:val="Normal"/>
    <w:link w:val="HeaderChar"/>
    <w:uiPriority w:val="99"/>
    <w:unhideWhenUsed/>
    <w:rsid w:val="00EE3996"/>
    <w:pPr>
      <w:tabs>
        <w:tab w:val="center" w:pos="4680"/>
        <w:tab w:val="right" w:pos="9360"/>
      </w:tabs>
    </w:pPr>
  </w:style>
  <w:style w:type="character" w:customStyle="1" w:styleId="HeaderChar">
    <w:name w:val="Header Char"/>
    <w:basedOn w:val="DefaultParagraphFont"/>
    <w:link w:val="Header"/>
    <w:uiPriority w:val="99"/>
    <w:rsid w:val="00EE3996"/>
    <w:rPr>
      <w:rFonts w:ascii="Times New Roman" w:eastAsia="Batang" w:hAnsi="Times New Roman" w:cs="Arial"/>
      <w:szCs w:val="18"/>
      <w:lang w:eastAsia="en-US"/>
    </w:rPr>
  </w:style>
  <w:style w:type="paragraph" w:styleId="Footer">
    <w:name w:val="footer"/>
    <w:basedOn w:val="Normal"/>
    <w:link w:val="FooterChar"/>
    <w:uiPriority w:val="99"/>
    <w:unhideWhenUsed/>
    <w:rsid w:val="00EE3996"/>
    <w:pPr>
      <w:tabs>
        <w:tab w:val="center" w:pos="4680"/>
        <w:tab w:val="right" w:pos="9360"/>
      </w:tabs>
    </w:pPr>
  </w:style>
  <w:style w:type="character" w:customStyle="1" w:styleId="FooterChar">
    <w:name w:val="Footer Char"/>
    <w:basedOn w:val="DefaultParagraphFont"/>
    <w:link w:val="Footer"/>
    <w:uiPriority w:val="99"/>
    <w:rsid w:val="00EE3996"/>
    <w:rPr>
      <w:rFonts w:ascii="Times New Roman" w:eastAsia="Batang" w:hAnsi="Times New Roman" w:cs="Arial"/>
      <w:szCs w:val="18"/>
      <w:lang w:eastAsia="en-US"/>
    </w:rPr>
  </w:style>
  <w:style w:type="character" w:styleId="UnresolvedMention">
    <w:name w:val="Unresolved Mention"/>
    <w:basedOn w:val="DefaultParagraphFont"/>
    <w:uiPriority w:val="99"/>
    <w:semiHidden/>
    <w:unhideWhenUsed/>
    <w:rsid w:val="000E3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29830526">
      <w:bodyDiv w:val="1"/>
      <w:marLeft w:val="0"/>
      <w:marRight w:val="0"/>
      <w:marTop w:val="0"/>
      <w:marBottom w:val="0"/>
      <w:divBdr>
        <w:top w:val="none" w:sz="0" w:space="0" w:color="auto"/>
        <w:left w:val="none" w:sz="0" w:space="0" w:color="auto"/>
        <w:bottom w:val="none" w:sz="0" w:space="0" w:color="auto"/>
        <w:right w:val="none" w:sz="0" w:space="0" w:color="auto"/>
      </w:divBdr>
    </w:div>
    <w:div w:id="997078502">
      <w:bodyDiv w:val="1"/>
      <w:marLeft w:val="0"/>
      <w:marRight w:val="0"/>
      <w:marTop w:val="0"/>
      <w:marBottom w:val="0"/>
      <w:divBdr>
        <w:top w:val="none" w:sz="0" w:space="0" w:color="auto"/>
        <w:left w:val="none" w:sz="0" w:space="0" w:color="auto"/>
        <w:bottom w:val="none" w:sz="0" w:space="0" w:color="auto"/>
        <w:right w:val="none" w:sz="0" w:space="0" w:color="auto"/>
      </w:divBdr>
    </w:div>
    <w:div w:id="1194611014">
      <w:bodyDiv w:val="1"/>
      <w:marLeft w:val="0"/>
      <w:marRight w:val="0"/>
      <w:marTop w:val="0"/>
      <w:marBottom w:val="0"/>
      <w:divBdr>
        <w:top w:val="none" w:sz="0" w:space="0" w:color="auto"/>
        <w:left w:val="none" w:sz="0" w:space="0" w:color="auto"/>
        <w:bottom w:val="none" w:sz="0" w:space="0" w:color="auto"/>
        <w:right w:val="none" w:sz="0" w:space="0" w:color="auto"/>
      </w:divBdr>
    </w:div>
    <w:div w:id="1342928517">
      <w:bodyDiv w:val="1"/>
      <w:marLeft w:val="0"/>
      <w:marRight w:val="0"/>
      <w:marTop w:val="0"/>
      <w:marBottom w:val="0"/>
      <w:divBdr>
        <w:top w:val="none" w:sz="0" w:space="0" w:color="auto"/>
        <w:left w:val="none" w:sz="0" w:space="0" w:color="auto"/>
        <w:bottom w:val="none" w:sz="0" w:space="0" w:color="auto"/>
        <w:right w:val="none" w:sz="0" w:space="0" w:color="auto"/>
      </w:divBdr>
    </w:div>
    <w:div w:id="181124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i006@brin.go.id" TargetMode="External"/><Relationship Id="rId13" Type="http://schemas.openxmlformats.org/officeDocument/2006/relationships/hyperlink" Target="https://doi.org/10.3390/agronomy12102436" TargetMode="External"/><Relationship Id="rId18" Type="http://schemas.openxmlformats.org/officeDocument/2006/relationships/hyperlink" Target="https://doi.org/10.1007/978-3-319-97217-6_1"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databoks.katadata.co.id/datapublish/2022/10/26/konsumsi-cabai-merah-meningkat-994-pada-202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journal.janabadra.ac.id/index.php/JA/article/view/2816/1870" TargetMode="External"/><Relationship Id="rId20" Type="http://schemas.openxmlformats.org/officeDocument/2006/relationships/hyperlink" Target="https://doi.org/10.56557/jogae/2022/v13i475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63/5.0128030" TargetMode="External"/><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yperlink" Target="https://doi.org/10.3390/molecules25235573"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24014/ja.v11i2.9056"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36224-4026-4E21-B76E-5680D2466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1771</TotalTime>
  <Pages>24</Pages>
  <Words>7998</Words>
  <Characters>45592</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Genetic variations of Lansium domesticum Corr</vt:lpstr>
    </vt:vector>
  </TitlesOfParts>
  <Company>Acer</Company>
  <LinksUpToDate>false</LinksUpToDate>
  <CharactersWithSpaces>53484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Genetic variations of Lansium domesticum Corr</dc:title>
  <dc:subject/>
  <dc:creator>Valued Acer Customer</dc:creator>
  <cp:keywords/>
  <dc:description/>
  <cp:lastModifiedBy>LENOVO </cp:lastModifiedBy>
  <cp:revision>11</cp:revision>
  <cp:lastPrinted>2013-07-31T22:50:00Z</cp:lastPrinted>
  <dcterms:created xsi:type="dcterms:W3CDTF">2026-06-29T02:49:00Z</dcterms:created>
  <dcterms:modified xsi:type="dcterms:W3CDTF">2026-07-02T09:53:00Z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6480c6942d72c4a0d39130af8619a2eb6d4f2a171ca0be06fc03ebce3723688d</vt:lpwstr>
  </property>
  <property fmtid="{D5CDD505-2E9C-101B-9397-08002B2CF9AE}" pid="3" name="Mendeley Document_1">
    <vt:lpwstr>True</vt:lpwstr>
  </property>
  <property fmtid="{D5CDD505-2E9C-101B-9397-08002B2CF9AE}" pid="4" name="Mendeley Unique User Id_1">
    <vt:lpwstr>5c97cc83-f38b-3527-a4bb-d46707c64934</vt:lpwstr>
  </property>
  <property fmtid="{D5CDD505-2E9C-101B-9397-08002B2CF9AE}" pid="5" name="Mendeley Citation Style_1">
    <vt:lpwstr>http://www.zotero.org/styles/chicago-author-date</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http://www.zotero.org/styles/chicago-author-date</vt:lpwstr>
  </property>
  <property fmtid="{D5CDD505-2E9C-101B-9397-08002B2CF9AE}" pid="11" name="Mendeley Recent Style Name 2_1">
    <vt:lpwstr>Chicago Manual of Style 17th edition (author-date)</vt:lpwstr>
  </property>
  <property fmtid="{D5CDD505-2E9C-101B-9397-08002B2CF9AE}" pid="12" name="Mendeley Recent Style Id 3_1">
    <vt:lpwstr>http://www.zotero.org/styles/harvard-cite-them-right</vt:lpwstr>
  </property>
  <property fmtid="{D5CDD505-2E9C-101B-9397-08002B2CF9AE}" pid="13" name="Mendeley Recent Style Name 3_1">
    <vt:lpwstr>Cite Them Right 12th edition - Harvard</vt:lpwstr>
  </property>
  <property fmtid="{D5CDD505-2E9C-101B-9397-08002B2CF9AE}" pid="14" name="Mendeley Recent Style Id 4_1">
    <vt:lpwstr>http://www.zotero.org/styles/harvard1</vt:lpwstr>
  </property>
  <property fmtid="{D5CDD505-2E9C-101B-9397-08002B2CF9AE}" pid="15" name="Mendeley Recent Style Name 4_1">
    <vt:lpwstr>Harvard reference format 1 (deprecated)</vt:lpwstr>
  </property>
  <property fmtid="{D5CDD505-2E9C-101B-9397-08002B2CF9AE}" pid="16" name="Mendeley Recent Style Id 5_1">
    <vt:lpwstr>http://www.zotero.org/styles/ieee</vt:lpwstr>
  </property>
  <property fmtid="{D5CDD505-2E9C-101B-9397-08002B2CF9AE}" pid="17" name="Mendeley Recent Style Name 5_1">
    <vt:lpwstr>IEEE</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3rd edition (note with bibliography)</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 9th edition</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