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6A19A" w14:textId="2A57FB4D" w:rsidR="004B6C48" w:rsidRDefault="001A204A" w:rsidP="00560E0B">
      <w:pPr>
        <w:spacing w:after="0" w:line="276" w:lineRule="auto"/>
        <w:rPr>
          <w:rFonts w:ascii="Times New Roman" w:hAnsi="Times New Roman" w:cs="Times New Roman"/>
          <w:b/>
          <w:bCs/>
          <w:sz w:val="24"/>
          <w:szCs w:val="28"/>
          <w:lang w:val="az-Latn-AZ"/>
        </w:rPr>
      </w:pPr>
      <w:r>
        <w:rPr>
          <w:rFonts w:ascii="Times New Roman" w:hAnsi="Times New Roman" w:cs="Times New Roman"/>
          <w:b/>
          <w:bCs/>
          <w:sz w:val="24"/>
          <w:szCs w:val="28"/>
          <w:lang w:val="az-Latn-AZ"/>
        </w:rPr>
        <w:t>SOIL SALINIZATON ASSESSMENT OF ECOLOGICAL AND A MELIORATIVE I</w:t>
      </w:r>
      <w:r w:rsidR="003B60F9">
        <w:rPr>
          <w:rFonts w:ascii="Times New Roman" w:hAnsi="Times New Roman" w:cs="Times New Roman"/>
          <w:b/>
          <w:bCs/>
          <w:sz w:val="24"/>
          <w:szCs w:val="28"/>
          <w:lang w:val="az-Latn-AZ"/>
        </w:rPr>
        <w:t>SSUES IN THE SHIRVAN PLAIN, KUR-</w:t>
      </w:r>
      <w:r>
        <w:rPr>
          <w:rFonts w:ascii="Times New Roman" w:hAnsi="Times New Roman" w:cs="Times New Roman"/>
          <w:b/>
          <w:bCs/>
          <w:sz w:val="24"/>
          <w:szCs w:val="28"/>
          <w:lang w:val="az-Latn-AZ"/>
        </w:rPr>
        <w:t>ARAZ LOWLAND, AZERBAI</w:t>
      </w:r>
      <w:r w:rsidRPr="001A204A">
        <w:rPr>
          <w:rFonts w:ascii="Times New Roman" w:hAnsi="Times New Roman" w:cs="Times New Roman"/>
          <w:b/>
          <w:bCs/>
          <w:sz w:val="24"/>
          <w:szCs w:val="28"/>
          <w:lang w:val="az-Latn-AZ"/>
        </w:rPr>
        <w:t>JAN</w:t>
      </w:r>
    </w:p>
    <w:p w14:paraId="22D613D3" w14:textId="77777777" w:rsidR="00560E0B" w:rsidRPr="00895606" w:rsidRDefault="00560E0B" w:rsidP="00560E0B">
      <w:pPr>
        <w:spacing w:after="0" w:line="276" w:lineRule="auto"/>
        <w:rPr>
          <w:rFonts w:cs="Calibri"/>
          <w:b/>
          <w:bCs/>
          <w:sz w:val="28"/>
          <w:szCs w:val="28"/>
          <w:lang w:val="az-Latn-AZ"/>
        </w:rPr>
      </w:pPr>
    </w:p>
    <w:p w14:paraId="0947F1BA" w14:textId="77777777" w:rsidR="00435C72" w:rsidRPr="00C21D82" w:rsidRDefault="00435C72" w:rsidP="00435C72">
      <w:pPr>
        <w:spacing w:after="0" w:line="276" w:lineRule="auto"/>
        <w:jc w:val="both"/>
        <w:rPr>
          <w:rFonts w:ascii="Times New Roman" w:hAnsi="Times New Roman" w:cs="Times New Roman"/>
          <w:sz w:val="24"/>
          <w:szCs w:val="24"/>
          <w:lang w:val="az-Latn-AZ"/>
        </w:rPr>
      </w:pPr>
      <w:r>
        <w:rPr>
          <w:rFonts w:ascii="Times New Roman" w:hAnsi="Times New Roman" w:cs="Times New Roman"/>
          <w:sz w:val="24"/>
          <w:szCs w:val="24"/>
          <w:lang w:val="az-Latn-AZ"/>
        </w:rPr>
        <w:t>Leyla</w:t>
      </w:r>
      <w:r w:rsidRPr="00895606">
        <w:rPr>
          <w:rFonts w:ascii="Times New Roman" w:hAnsi="Times New Roman" w:cs="Times New Roman"/>
          <w:sz w:val="24"/>
          <w:szCs w:val="24"/>
          <w:lang w:val="az-Latn-AZ"/>
        </w:rPr>
        <w:t xml:space="preserve"> J</w:t>
      </w:r>
      <w:r>
        <w:rPr>
          <w:rFonts w:ascii="Times New Roman" w:hAnsi="Times New Roman" w:cs="Times New Roman"/>
          <w:sz w:val="24"/>
          <w:szCs w:val="24"/>
          <w:lang w:val="az-Latn-AZ"/>
        </w:rPr>
        <w:t>ali</w:t>
      </w:r>
      <w:r w:rsidRPr="00895606">
        <w:rPr>
          <w:rFonts w:ascii="Times New Roman" w:hAnsi="Times New Roman" w:cs="Times New Roman"/>
          <w:sz w:val="24"/>
          <w:szCs w:val="24"/>
          <w:lang w:val="az-Latn-AZ"/>
        </w:rPr>
        <w:t>lova</w:t>
      </w:r>
      <w:r w:rsidRPr="00895606">
        <w:rPr>
          <w:rFonts w:ascii="Times New Roman" w:hAnsi="Times New Roman" w:cs="Times New Roman"/>
          <w:sz w:val="24"/>
          <w:szCs w:val="24"/>
          <w:vertAlign w:val="superscript"/>
          <w:lang w:val="az-Latn-AZ"/>
        </w:rPr>
        <w:t>1</w:t>
      </w:r>
      <w:hyperlink r:id="rId8" w:history="1"/>
      <w:r w:rsidRPr="00895606">
        <w:rPr>
          <w:rFonts w:ascii="Times New Roman" w:hAnsi="Times New Roman" w:cs="Times New Roman"/>
          <w:sz w:val="24"/>
          <w:szCs w:val="24"/>
          <w:lang w:val="az-Latn-AZ"/>
        </w:rPr>
        <w:t xml:space="preserve">,  </w:t>
      </w:r>
      <w:r>
        <w:rPr>
          <w:rFonts w:ascii="Times New Roman" w:hAnsi="Times New Roman" w:cs="Times New Roman"/>
          <w:sz w:val="24"/>
          <w:szCs w:val="24"/>
          <w:lang w:val="az-Latn-AZ"/>
        </w:rPr>
        <w:t xml:space="preserve">Ramil </w:t>
      </w:r>
      <w:r w:rsidRPr="00895606">
        <w:rPr>
          <w:rFonts w:ascii="Times New Roman" w:hAnsi="Times New Roman" w:cs="Times New Roman"/>
          <w:sz w:val="24"/>
          <w:szCs w:val="24"/>
          <w:lang w:val="az-Latn-AZ"/>
        </w:rPr>
        <w:t>Sadıgov</w:t>
      </w:r>
      <w:r>
        <w:rPr>
          <w:rFonts w:ascii="Times New Roman" w:hAnsi="Times New Roman" w:cs="Times New Roman"/>
          <w:sz w:val="24"/>
          <w:szCs w:val="24"/>
          <w:lang w:val="az-Latn-AZ"/>
        </w:rPr>
        <w:t xml:space="preserve"> Ali</w:t>
      </w:r>
      <w:r w:rsidRPr="00895606">
        <w:rPr>
          <w:rFonts w:ascii="Times New Roman" w:hAnsi="Times New Roman" w:cs="Times New Roman"/>
          <w:sz w:val="24"/>
          <w:szCs w:val="24"/>
          <w:vertAlign w:val="superscript"/>
          <w:lang w:val="az-Latn-AZ"/>
        </w:rPr>
        <w:t>2*</w:t>
      </w:r>
      <w:hyperlink r:id="rId9" w:history="1"/>
      <w:r w:rsidRPr="00895606">
        <w:rPr>
          <w:rFonts w:ascii="Times New Roman" w:hAnsi="Times New Roman" w:cs="Times New Roman"/>
          <w:sz w:val="24"/>
          <w:szCs w:val="24"/>
          <w:lang w:val="az-Latn-AZ"/>
        </w:rPr>
        <w:t xml:space="preserve">, </w:t>
      </w:r>
      <w:r>
        <w:rPr>
          <w:rFonts w:ascii="Times New Roman" w:hAnsi="Times New Roman" w:cs="Times New Roman"/>
          <w:sz w:val="24"/>
          <w:szCs w:val="24"/>
          <w:lang w:val="az-Latn-AZ"/>
        </w:rPr>
        <w:t xml:space="preserve">Sevda </w:t>
      </w:r>
      <w:r w:rsidRPr="00895606">
        <w:rPr>
          <w:rFonts w:ascii="Times New Roman" w:hAnsi="Times New Roman" w:cs="Times New Roman"/>
          <w:sz w:val="24"/>
          <w:szCs w:val="24"/>
          <w:lang w:val="az-Latn-AZ"/>
        </w:rPr>
        <w:t>Abbasova</w:t>
      </w:r>
      <w:r>
        <w:rPr>
          <w:rFonts w:ascii="Times New Roman" w:hAnsi="Times New Roman" w:cs="Times New Roman"/>
          <w:sz w:val="24"/>
          <w:szCs w:val="24"/>
          <w:lang w:val="az-Latn-AZ"/>
        </w:rPr>
        <w:t xml:space="preserve"> </w:t>
      </w:r>
      <w:r w:rsidRPr="00895606">
        <w:rPr>
          <w:rFonts w:ascii="Times New Roman" w:hAnsi="Times New Roman" w:cs="Times New Roman"/>
          <w:sz w:val="24"/>
          <w:szCs w:val="24"/>
          <w:vertAlign w:val="superscript"/>
          <w:lang w:val="az-Latn-AZ"/>
        </w:rPr>
        <w:t>2</w:t>
      </w:r>
      <w:hyperlink r:id="rId10" w:history="1"/>
      <w:r w:rsidRPr="00895606">
        <w:rPr>
          <w:rFonts w:ascii="Times New Roman" w:hAnsi="Times New Roman" w:cs="Times New Roman"/>
          <w:sz w:val="24"/>
          <w:szCs w:val="24"/>
          <w:lang w:val="az-Latn-AZ"/>
        </w:rPr>
        <w:t xml:space="preserve">, </w:t>
      </w:r>
      <w:r>
        <w:rPr>
          <w:rFonts w:ascii="Times New Roman" w:hAnsi="Times New Roman" w:cs="Times New Roman"/>
          <w:sz w:val="24"/>
          <w:szCs w:val="24"/>
          <w:lang w:val="az-Latn-AZ"/>
        </w:rPr>
        <w:t xml:space="preserve">Yegana </w:t>
      </w:r>
      <w:r w:rsidRPr="00895606">
        <w:rPr>
          <w:rFonts w:ascii="Times New Roman" w:hAnsi="Times New Roman" w:cs="Times New Roman"/>
          <w:sz w:val="24"/>
          <w:szCs w:val="24"/>
          <w:lang w:val="az-Latn-AZ"/>
        </w:rPr>
        <w:t>G</w:t>
      </w:r>
      <w:r>
        <w:rPr>
          <w:rFonts w:ascii="Times New Roman" w:hAnsi="Times New Roman" w:cs="Times New Roman"/>
          <w:sz w:val="24"/>
          <w:szCs w:val="24"/>
          <w:lang w:val="az-Latn-AZ"/>
        </w:rPr>
        <w:t>uli</w:t>
      </w:r>
      <w:r w:rsidRPr="00895606">
        <w:rPr>
          <w:rFonts w:ascii="Times New Roman" w:hAnsi="Times New Roman" w:cs="Times New Roman"/>
          <w:sz w:val="24"/>
          <w:szCs w:val="24"/>
          <w:lang w:val="az-Latn-AZ"/>
        </w:rPr>
        <w:t>yeva</w:t>
      </w:r>
      <w:r w:rsidRPr="00895606">
        <w:rPr>
          <w:rFonts w:ascii="Times New Roman" w:hAnsi="Times New Roman" w:cs="Times New Roman"/>
          <w:sz w:val="24"/>
          <w:szCs w:val="24"/>
          <w:vertAlign w:val="superscript"/>
          <w:lang w:val="az-Latn-AZ"/>
        </w:rPr>
        <w:t>3</w:t>
      </w:r>
      <w:hyperlink r:id="rId11" w:history="1"/>
      <w:r w:rsidRPr="00895606">
        <w:rPr>
          <w:rFonts w:ascii="Times New Roman" w:hAnsi="Times New Roman" w:cs="Times New Roman"/>
          <w:sz w:val="24"/>
          <w:szCs w:val="24"/>
          <w:lang w:val="az-Latn-AZ"/>
        </w:rPr>
        <w:t xml:space="preserve">, </w:t>
      </w:r>
      <w:r>
        <w:rPr>
          <w:rFonts w:ascii="Times New Roman" w:hAnsi="Times New Roman" w:cs="Times New Roman"/>
          <w:sz w:val="24"/>
          <w:szCs w:val="24"/>
          <w:lang w:val="az-Latn-AZ"/>
        </w:rPr>
        <w:t xml:space="preserve">Sabina </w:t>
      </w:r>
      <w:r w:rsidRPr="00895606">
        <w:rPr>
          <w:rFonts w:ascii="Times New Roman" w:hAnsi="Times New Roman" w:cs="Times New Roman"/>
          <w:sz w:val="24"/>
          <w:szCs w:val="24"/>
          <w:lang w:val="az-Latn-AZ"/>
        </w:rPr>
        <w:t>Tagıyeva</w:t>
      </w:r>
      <w:r w:rsidRPr="00895606">
        <w:rPr>
          <w:rFonts w:ascii="Times New Roman" w:hAnsi="Times New Roman" w:cs="Times New Roman"/>
          <w:sz w:val="24"/>
          <w:szCs w:val="24"/>
          <w:vertAlign w:val="superscript"/>
          <w:lang w:val="az-Latn-AZ"/>
        </w:rPr>
        <w:t>3</w:t>
      </w:r>
      <w:r>
        <w:rPr>
          <w:rFonts w:ascii="Times New Roman" w:hAnsi="Times New Roman" w:cs="Times New Roman"/>
          <w:sz w:val="24"/>
          <w:szCs w:val="24"/>
          <w:lang w:val="az-Latn-AZ"/>
        </w:rPr>
        <w:t>, Hussain Ahmed Makki</w:t>
      </w:r>
      <w:r w:rsidRPr="00C21D82">
        <w:rPr>
          <w:rFonts w:ascii="Times New Roman" w:hAnsi="Times New Roman" w:cs="Times New Roman"/>
          <w:sz w:val="24"/>
          <w:szCs w:val="24"/>
          <w:vertAlign w:val="superscript"/>
          <w:lang w:val="az-Latn-AZ"/>
        </w:rPr>
        <w:t>4</w:t>
      </w:r>
    </w:p>
    <w:p w14:paraId="771F95EC" w14:textId="77777777" w:rsidR="00D81F84" w:rsidRPr="00895606" w:rsidRDefault="00D81F84" w:rsidP="00560E0B">
      <w:pPr>
        <w:spacing w:after="0" w:line="276" w:lineRule="auto"/>
        <w:jc w:val="both"/>
        <w:rPr>
          <w:rFonts w:ascii="Times New Roman" w:hAnsi="Times New Roman" w:cs="Times New Roman"/>
          <w:sz w:val="24"/>
          <w:szCs w:val="24"/>
          <w:lang w:val="az-Latn-AZ"/>
        </w:rPr>
      </w:pPr>
    </w:p>
    <w:p w14:paraId="11C7726D" w14:textId="38A90DCB" w:rsidR="00D81F84" w:rsidRDefault="00D81F84" w:rsidP="00560E0B">
      <w:pPr>
        <w:spacing w:after="0" w:line="276" w:lineRule="auto"/>
        <w:rPr>
          <w:rFonts w:ascii="Times New Roman" w:hAnsi="Times New Roman" w:cs="Times New Roman"/>
          <w:sz w:val="24"/>
          <w:szCs w:val="24"/>
          <w:lang w:val="en-US"/>
        </w:rPr>
      </w:pPr>
      <w:r w:rsidRPr="00BE3218">
        <w:rPr>
          <w:rFonts w:ascii="Times New Roman" w:hAnsi="Times New Roman" w:cs="Times New Roman"/>
          <w:sz w:val="24"/>
          <w:szCs w:val="24"/>
          <w:vertAlign w:val="superscript"/>
          <w:lang w:val="en-US"/>
        </w:rPr>
        <w:t>1</w:t>
      </w:r>
      <w:r w:rsidR="00895606" w:rsidRPr="00895606">
        <w:rPr>
          <w:rFonts w:ascii="Times New Roman" w:hAnsi="Times New Roman" w:cs="Times New Roman"/>
          <w:bCs/>
          <w:sz w:val="24"/>
          <w:szCs w:val="24"/>
          <w:lang w:val="az-Latn-AZ"/>
        </w:rPr>
        <w:t>Department of Hydrogeology and engineering geology</w:t>
      </w:r>
      <w:r w:rsidRPr="00895606">
        <w:rPr>
          <w:rFonts w:ascii="Times New Roman" w:hAnsi="Times New Roman" w:cs="Times New Roman"/>
          <w:sz w:val="24"/>
          <w:szCs w:val="24"/>
          <w:lang w:val="en-US"/>
        </w:rPr>
        <w:t>,</w:t>
      </w:r>
      <w:r w:rsidRPr="00BE3218">
        <w:rPr>
          <w:rFonts w:ascii="Times New Roman" w:hAnsi="Times New Roman" w:cs="Times New Roman"/>
          <w:sz w:val="24"/>
          <w:szCs w:val="24"/>
          <w:lang w:val="en-US"/>
        </w:rPr>
        <w:t xml:space="preserve"> Baku State University, Baku, Azerbaijan</w:t>
      </w:r>
    </w:p>
    <w:p w14:paraId="4882F85E" w14:textId="7A11920D" w:rsidR="00895606" w:rsidRPr="00895606" w:rsidRDefault="00895606" w:rsidP="00560E0B">
      <w:pPr>
        <w:spacing w:after="0" w:line="276" w:lineRule="auto"/>
        <w:jc w:val="both"/>
        <w:rPr>
          <w:rFonts w:ascii="Times New Roman" w:hAnsi="Times New Roman" w:cs="Times New Roman"/>
          <w:sz w:val="24"/>
          <w:szCs w:val="24"/>
          <w:lang w:val="en-US"/>
        </w:rPr>
      </w:pPr>
      <w:r w:rsidRPr="00895606">
        <w:rPr>
          <w:rFonts w:ascii="Times New Roman" w:hAnsi="Times New Roman" w:cs="Times New Roman"/>
          <w:sz w:val="24"/>
          <w:szCs w:val="24"/>
          <w:vertAlign w:val="superscript"/>
          <w:lang w:val="en-US"/>
        </w:rPr>
        <w:t>2</w:t>
      </w:r>
      <w:r w:rsidRPr="00BE3218">
        <w:rPr>
          <w:rFonts w:ascii="Times New Roman" w:hAnsi="Times New Roman" w:cs="Times New Roman"/>
          <w:sz w:val="24"/>
          <w:szCs w:val="24"/>
          <w:lang w:val="en-US"/>
        </w:rPr>
        <w:t>Faculty of Engineering, Department of Engineering and Applied Sciences, Azerbaijan State University of Economics (UNEC)</w:t>
      </w:r>
    </w:p>
    <w:p w14:paraId="7E4FF876" w14:textId="1285F8CE" w:rsidR="00B037B0" w:rsidRPr="00B037B0" w:rsidRDefault="00895606" w:rsidP="00560E0B">
      <w:pPr>
        <w:spacing w:after="0" w:line="276" w:lineRule="auto"/>
        <w:rPr>
          <w:rFonts w:ascii="Times New Roman" w:eastAsia="Times New Roman" w:hAnsi="Times New Roman" w:cs="Times New Roman"/>
          <w:sz w:val="24"/>
          <w:szCs w:val="24"/>
          <w:lang w:val="en-US"/>
        </w:rPr>
      </w:pPr>
      <w:r w:rsidRPr="00895606">
        <w:rPr>
          <w:rFonts w:ascii="Times New Roman" w:eastAsia="Times New Roman" w:hAnsi="Times New Roman" w:cs="Times New Roman"/>
          <w:sz w:val="24"/>
          <w:szCs w:val="24"/>
          <w:vertAlign w:val="superscript"/>
          <w:lang w:val="en-US"/>
        </w:rPr>
        <w:t>3</w:t>
      </w:r>
      <w:r w:rsidR="00B037B0" w:rsidRPr="00895606">
        <w:rPr>
          <w:rFonts w:ascii="Times New Roman" w:eastAsia="Times New Roman" w:hAnsi="Times New Roman" w:cs="Times New Roman"/>
          <w:sz w:val="24"/>
          <w:szCs w:val="24"/>
          <w:lang w:val="en-US"/>
        </w:rPr>
        <w:t>Institute of Geography Public Legal Entity, Ministry of Science and Education of Republic of Azerbaijan, Baku</w:t>
      </w:r>
    </w:p>
    <w:p w14:paraId="094F5393" w14:textId="73DDF3D7" w:rsidR="00893670" w:rsidRPr="00BE3218" w:rsidRDefault="00893670" w:rsidP="00560E0B">
      <w:pPr>
        <w:spacing w:after="0" w:line="276" w:lineRule="auto"/>
        <w:jc w:val="both"/>
        <w:rPr>
          <w:rFonts w:ascii="Times New Roman" w:hAnsi="Times New Roman" w:cs="Times New Roman"/>
          <w:sz w:val="24"/>
          <w:szCs w:val="24"/>
          <w:lang w:val="en-US"/>
        </w:rPr>
      </w:pPr>
      <w:r w:rsidRPr="00BE3218">
        <w:rPr>
          <w:rFonts w:ascii="Times New Roman" w:hAnsi="Times New Roman" w:cs="Times New Roman"/>
          <w:sz w:val="24"/>
          <w:szCs w:val="24"/>
          <w:vertAlign w:val="superscript"/>
          <w:lang w:val="en-US"/>
        </w:rPr>
        <w:t>4</w:t>
      </w:r>
      <w:r w:rsidRPr="00BE3218">
        <w:rPr>
          <w:rFonts w:ascii="Times New Roman" w:hAnsi="Times New Roman" w:cs="Times New Roman"/>
          <w:sz w:val="24"/>
          <w:szCs w:val="24"/>
          <w:lang w:val="en-US"/>
        </w:rPr>
        <w:t xml:space="preserve">Institute of Forest Sciences, Faculty of Agriculture and Environment, </w:t>
      </w:r>
      <w:r w:rsidR="00C21D82">
        <w:rPr>
          <w:rFonts w:ascii="Times New Roman" w:hAnsi="Times New Roman" w:cs="Times New Roman"/>
          <w:sz w:val="24"/>
          <w:szCs w:val="24"/>
          <w:lang w:val="en-US"/>
        </w:rPr>
        <w:t xml:space="preserve">The </w:t>
      </w:r>
      <w:r w:rsidRPr="00BE3218">
        <w:rPr>
          <w:rFonts w:ascii="Times New Roman" w:hAnsi="Times New Roman" w:cs="Times New Roman"/>
          <w:sz w:val="24"/>
          <w:szCs w:val="24"/>
          <w:lang w:val="en-US"/>
        </w:rPr>
        <w:t>Islamia University of Bahawalpur, Bahawalpur, Pakistan</w:t>
      </w:r>
    </w:p>
    <w:p w14:paraId="4913B854" w14:textId="5DED80DA" w:rsidR="00E05D0B" w:rsidRPr="00560E0B" w:rsidRDefault="00FB249B" w:rsidP="00560E0B">
      <w:pPr>
        <w:spacing w:after="0" w:line="276" w:lineRule="auto"/>
        <w:rPr>
          <w:rFonts w:ascii="Times New Roman" w:hAnsi="Times New Roman" w:cs="Times New Roman"/>
          <w:sz w:val="24"/>
          <w:szCs w:val="24"/>
          <w:lang w:val="en-US"/>
        </w:rPr>
      </w:pPr>
      <w:r w:rsidRPr="00BE3218">
        <w:rPr>
          <w:rFonts w:ascii="Times New Roman" w:hAnsi="Times New Roman" w:cs="Times New Roman"/>
          <w:sz w:val="24"/>
          <w:szCs w:val="24"/>
          <w:lang w:val="en-US"/>
        </w:rPr>
        <w:t xml:space="preserve">*Corresponding author: </w:t>
      </w:r>
      <w:hyperlink r:id="rId12" w:history="1">
        <w:r w:rsidR="00C21D82" w:rsidRPr="003F7219">
          <w:rPr>
            <w:rStyle w:val="Hyperlink"/>
            <w:rFonts w:ascii="Times New Roman" w:hAnsi="Times New Roman" w:cs="Times New Roman"/>
            <w:sz w:val="24"/>
            <w:szCs w:val="24"/>
            <w:lang w:val="en-US"/>
          </w:rPr>
          <w:t>sadigov_ramil@list.ru</w:t>
        </w:r>
      </w:hyperlink>
      <w:r w:rsidR="00C21D82">
        <w:rPr>
          <w:rFonts w:ascii="Times New Roman" w:hAnsi="Times New Roman" w:cs="Times New Roman"/>
          <w:sz w:val="24"/>
          <w:szCs w:val="24"/>
          <w:lang w:val="en-US"/>
        </w:rPr>
        <w:t xml:space="preserve"> </w:t>
      </w:r>
    </w:p>
    <w:p w14:paraId="031AC6EC" w14:textId="77777777" w:rsidR="00E05D0B" w:rsidRDefault="00E05D0B" w:rsidP="00E05D0B">
      <w:pPr>
        <w:spacing w:after="0" w:line="276" w:lineRule="auto"/>
        <w:jc w:val="both"/>
        <w:rPr>
          <w:rFonts w:ascii="Times New Roman" w:hAnsi="Times New Roman" w:cs="Times New Roman"/>
          <w:b/>
          <w:sz w:val="24"/>
          <w:szCs w:val="24"/>
          <w:lang w:val="en-US"/>
        </w:rPr>
      </w:pPr>
    </w:p>
    <w:p w14:paraId="679813F6" w14:textId="312599ED" w:rsidR="00015AEA" w:rsidRDefault="00FB249B" w:rsidP="000C2A5E">
      <w:pPr>
        <w:spacing w:after="0" w:line="276" w:lineRule="auto"/>
        <w:jc w:val="center"/>
        <w:rPr>
          <w:rFonts w:ascii="Times New Roman" w:hAnsi="Times New Roman" w:cs="Times New Roman"/>
          <w:b/>
          <w:sz w:val="24"/>
          <w:szCs w:val="24"/>
          <w:lang w:val="en-US"/>
        </w:rPr>
      </w:pPr>
      <w:r w:rsidRPr="00BE3218">
        <w:rPr>
          <w:rFonts w:ascii="Times New Roman" w:hAnsi="Times New Roman" w:cs="Times New Roman"/>
          <w:b/>
          <w:sz w:val="24"/>
          <w:szCs w:val="24"/>
          <w:lang w:val="en-US"/>
        </w:rPr>
        <w:t>ABSTRACT</w:t>
      </w:r>
    </w:p>
    <w:p w14:paraId="0A8EDABD" w14:textId="77777777" w:rsidR="000C2A5E" w:rsidRPr="00BE3218" w:rsidRDefault="000C2A5E" w:rsidP="000C2A5E">
      <w:pPr>
        <w:spacing w:after="0" w:line="276" w:lineRule="auto"/>
        <w:jc w:val="center"/>
        <w:rPr>
          <w:rFonts w:ascii="Times New Roman" w:hAnsi="Times New Roman" w:cs="Times New Roman"/>
          <w:b/>
          <w:sz w:val="24"/>
          <w:szCs w:val="24"/>
          <w:lang w:val="en-US"/>
        </w:rPr>
      </w:pPr>
    </w:p>
    <w:p w14:paraId="0C703D01" w14:textId="509993C0" w:rsidR="00560E0B" w:rsidRPr="00560E0B" w:rsidRDefault="00560E0B" w:rsidP="000C2A5E">
      <w:pPr>
        <w:spacing w:line="276" w:lineRule="auto"/>
        <w:ind w:firstLine="708"/>
        <w:contextualSpacing/>
        <w:jc w:val="both"/>
        <w:rPr>
          <w:rFonts w:ascii="Times New Roman" w:hAnsi="Times New Roman" w:cs="Times New Roman"/>
          <w:sz w:val="24"/>
          <w:szCs w:val="24"/>
          <w:lang w:val="en-US"/>
        </w:rPr>
      </w:pPr>
      <w:r w:rsidRPr="00560E0B">
        <w:rPr>
          <w:rFonts w:ascii="Times New Roman" w:hAnsi="Times New Roman" w:cs="Times New Roman"/>
          <w:sz w:val="24"/>
          <w:szCs w:val="24"/>
          <w:lang w:val="az-Latn-AZ"/>
        </w:rPr>
        <w:t>Azerbaijan’s most impor</w:t>
      </w:r>
      <w:r w:rsidR="003B60F9">
        <w:rPr>
          <w:rFonts w:ascii="Times New Roman" w:hAnsi="Times New Roman" w:cs="Times New Roman"/>
          <w:sz w:val="24"/>
          <w:szCs w:val="24"/>
          <w:lang w:val="az-Latn-AZ"/>
        </w:rPr>
        <w:t>tant agricultural region is Kur</w:t>
      </w:r>
      <w:r w:rsidRPr="00560E0B">
        <w:rPr>
          <w:rFonts w:ascii="Times New Roman" w:hAnsi="Times New Roman" w:cs="Times New Roman"/>
          <w:sz w:val="24"/>
          <w:szCs w:val="24"/>
          <w:lang w:val="az-Latn-AZ"/>
        </w:rPr>
        <w:t xml:space="preserve">-Araz Lowland, where is mostly soil types and subtypes are irrigated. This agriculture region famous  its crop production and food security. The climate change and deeply irrigation practices have already damaged the structure of all soil formation. In this article evaluates ecological and ameliorative processes on irrigated soils is one of the large territory districs-Kurdamir and Goychay districs of the Shirvan Plain. Soil samples were taken in characteristic areas and laboratory analyses were conducted to determine the physicochemical properties, salinity status, and productivity indicators of the soils in the area. The results of the analyses showed that the soils of Kurdamir and Goychay districts possess a heavy-textured granulometric composition and contain carbonates throughout the soil profile. Analyses in both districs show that the soils are alkaline. In Kurdamir, the pH was determined to be in the range of 7.18-7.53, and in Goychay - in the range of 7.04-8.13. Salinity is the main factor limiting agricultural productivity. In Kurdamir, grain productivity was determined to be 3-5 t/ha, cotton productivity was determined to be 2.8-3.0 t/ha, and in Goychay - 3.0-3.2 t/ha. Determination of absorbed bases in the research area are analyzed in the 0-25, </w:t>
      </w:r>
      <w:r w:rsidRPr="00560E0B">
        <w:rPr>
          <w:rFonts w:ascii="Times New Roman" w:hAnsi="Times New Roman" w:cs="Times New Roman"/>
          <w:sz w:val="24"/>
          <w:szCs w:val="24"/>
          <w:lang w:val="en-US"/>
        </w:rPr>
        <w:t xml:space="preserve">25-50, 50-75, 75-100, 100-150 and 150-200 cm </w:t>
      </w:r>
      <w:r w:rsidRPr="00560E0B">
        <w:rPr>
          <w:rFonts w:ascii="Times New Roman" w:hAnsi="Times New Roman" w:cs="Times New Roman"/>
          <w:sz w:val="24"/>
          <w:szCs w:val="24"/>
          <w:lang w:val="az-Latn-AZ"/>
        </w:rPr>
        <w:t>depth.</w:t>
      </w:r>
    </w:p>
    <w:p w14:paraId="2AB89B04" w14:textId="6441632B" w:rsidR="009A3A93" w:rsidRPr="00BE3218" w:rsidRDefault="009A3A93" w:rsidP="00FB249B">
      <w:pPr>
        <w:tabs>
          <w:tab w:val="left" w:pos="2350"/>
        </w:tabs>
        <w:spacing w:after="0" w:line="276" w:lineRule="auto"/>
        <w:jc w:val="both"/>
        <w:rPr>
          <w:rFonts w:ascii="Times New Roman" w:hAnsi="Times New Roman" w:cs="Times New Roman"/>
          <w:sz w:val="24"/>
          <w:szCs w:val="24"/>
          <w:lang w:val="en-US"/>
        </w:rPr>
      </w:pPr>
    </w:p>
    <w:p w14:paraId="071FBCAD" w14:textId="705A2A46" w:rsidR="00FB249B" w:rsidRPr="00797D3F" w:rsidRDefault="00FB249B" w:rsidP="00FB249B">
      <w:pPr>
        <w:tabs>
          <w:tab w:val="left" w:pos="2350"/>
        </w:tabs>
        <w:spacing w:after="0" w:line="276" w:lineRule="auto"/>
        <w:jc w:val="both"/>
        <w:rPr>
          <w:rFonts w:ascii="Times New Roman" w:hAnsi="Times New Roman" w:cs="Times New Roman"/>
          <w:sz w:val="24"/>
          <w:szCs w:val="24"/>
          <w:lang w:val="en-US"/>
        </w:rPr>
      </w:pPr>
      <w:r w:rsidRPr="000C2A5E">
        <w:rPr>
          <w:rFonts w:ascii="Times New Roman" w:hAnsi="Times New Roman" w:cs="Times New Roman"/>
          <w:b/>
          <w:i/>
          <w:sz w:val="24"/>
          <w:szCs w:val="24"/>
          <w:lang w:val="en-US"/>
        </w:rPr>
        <w:t>Keywords:</w:t>
      </w:r>
      <w:r w:rsidRPr="00BE3218">
        <w:rPr>
          <w:rFonts w:ascii="Times New Roman" w:hAnsi="Times New Roman" w:cs="Times New Roman"/>
          <w:b/>
          <w:sz w:val="24"/>
          <w:szCs w:val="24"/>
          <w:lang w:val="en-US"/>
        </w:rPr>
        <w:t xml:space="preserve"> </w:t>
      </w:r>
      <w:r w:rsidR="00565A2F" w:rsidRPr="00BE3218">
        <w:rPr>
          <w:rFonts w:ascii="Times New Roman" w:hAnsi="Times New Roman" w:cs="Times New Roman"/>
          <w:sz w:val="24"/>
          <w:szCs w:val="24"/>
          <w:lang w:val="en-US"/>
        </w:rPr>
        <w:t>Geological parameters</w:t>
      </w:r>
      <w:r w:rsidR="00797D3F">
        <w:rPr>
          <w:rFonts w:ascii="Times New Roman" w:hAnsi="Times New Roman" w:cs="Times New Roman"/>
          <w:sz w:val="24"/>
          <w:szCs w:val="24"/>
          <w:lang w:val="en-US"/>
        </w:rPr>
        <w:t>,</w:t>
      </w:r>
      <w:r w:rsidR="00797D3F" w:rsidRPr="00797D3F">
        <w:rPr>
          <w:rFonts w:cs="Calibri"/>
          <w:sz w:val="24"/>
          <w:szCs w:val="24"/>
          <w:lang w:val="az-Latn-AZ"/>
        </w:rPr>
        <w:t xml:space="preserve"> </w:t>
      </w:r>
      <w:r w:rsidR="00797D3F" w:rsidRPr="00797D3F">
        <w:rPr>
          <w:rFonts w:ascii="Times New Roman" w:hAnsi="Times New Roman" w:cs="Times New Roman"/>
          <w:sz w:val="24"/>
          <w:szCs w:val="24"/>
          <w:lang w:val="az-Latn-AZ"/>
        </w:rPr>
        <w:t>soil salinization, agriculture, ameliorative issues, irrigated soils, soil fertility</w:t>
      </w:r>
    </w:p>
    <w:p w14:paraId="6795F29E" w14:textId="77777777" w:rsidR="00FB249B" w:rsidRPr="00BE3218" w:rsidRDefault="00FB249B" w:rsidP="00FB249B">
      <w:pPr>
        <w:tabs>
          <w:tab w:val="left" w:pos="2350"/>
        </w:tabs>
        <w:spacing w:after="0" w:line="276" w:lineRule="auto"/>
        <w:jc w:val="both"/>
        <w:rPr>
          <w:rFonts w:ascii="Times New Roman" w:hAnsi="Times New Roman" w:cs="Times New Roman"/>
          <w:b/>
          <w:sz w:val="24"/>
          <w:szCs w:val="24"/>
          <w:lang w:val="en-US"/>
        </w:rPr>
      </w:pPr>
    </w:p>
    <w:p w14:paraId="7E8972F5" w14:textId="7A2D0577" w:rsidR="00293E74" w:rsidRPr="00BE3218" w:rsidRDefault="000C2A5E" w:rsidP="006C1207">
      <w:pPr>
        <w:spacing w:after="0" w:line="276"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1. </w:t>
      </w:r>
      <w:r w:rsidR="000F0685" w:rsidRPr="00BE3218">
        <w:rPr>
          <w:rFonts w:ascii="Times New Roman" w:hAnsi="Times New Roman" w:cs="Times New Roman"/>
          <w:b/>
          <w:sz w:val="24"/>
          <w:szCs w:val="24"/>
          <w:lang w:val="en-US"/>
        </w:rPr>
        <w:t>INTRODUCTION</w:t>
      </w:r>
    </w:p>
    <w:p w14:paraId="7A0C1FDB" w14:textId="77777777" w:rsidR="00B1401E" w:rsidRPr="00BE3218" w:rsidRDefault="00B1401E" w:rsidP="006C1207">
      <w:pPr>
        <w:spacing w:after="0" w:line="276" w:lineRule="auto"/>
        <w:jc w:val="both"/>
        <w:rPr>
          <w:rFonts w:ascii="Times New Roman" w:hAnsi="Times New Roman" w:cs="Times New Roman"/>
          <w:b/>
          <w:sz w:val="24"/>
          <w:szCs w:val="24"/>
          <w:lang w:val="en-US"/>
        </w:rPr>
      </w:pPr>
    </w:p>
    <w:p w14:paraId="709563EA" w14:textId="458A0533" w:rsidR="00797D3F" w:rsidRPr="00797D3F" w:rsidRDefault="00797D3F" w:rsidP="00224AF7">
      <w:pPr>
        <w:spacing w:after="0" w:line="276" w:lineRule="auto"/>
        <w:ind w:firstLineChars="150" w:firstLine="360"/>
        <w:jc w:val="both"/>
        <w:rPr>
          <w:rFonts w:ascii="Times New Roman" w:hAnsi="Times New Roman" w:cs="Times New Roman"/>
          <w:sz w:val="24"/>
          <w:szCs w:val="24"/>
          <w:lang w:val="az-Latn-AZ"/>
        </w:rPr>
      </w:pPr>
      <w:r w:rsidRPr="00797D3F">
        <w:rPr>
          <w:rFonts w:ascii="Times New Roman" w:hAnsi="Times New Roman" w:cs="Times New Roman"/>
          <w:sz w:val="24"/>
          <w:szCs w:val="24"/>
          <w:lang w:val="az-Latn-AZ"/>
        </w:rPr>
        <w:t>Agriculture has mainly played a fundamental role in Azerbaijan’s economy due to the country’s favorable climatic conditions, diverse landscapes, and fertility land resources. For many decades, these advantages have supported the cultivation lot</w:t>
      </w:r>
      <w:r w:rsidRPr="00797D3F">
        <w:rPr>
          <w:rFonts w:ascii="Times New Roman" w:hAnsi="Times New Roman" w:cs="Times New Roman"/>
          <w:sz w:val="24"/>
          <w:szCs w:val="24"/>
          <w:lang w:val="en-US"/>
        </w:rPr>
        <w:t>’</w:t>
      </w:r>
      <w:r w:rsidRPr="00797D3F">
        <w:rPr>
          <w:rFonts w:ascii="Times New Roman" w:hAnsi="Times New Roman" w:cs="Times New Roman"/>
          <w:sz w:val="24"/>
          <w:szCs w:val="24"/>
          <w:lang w:val="az-Latn-AZ"/>
        </w:rPr>
        <w:t xml:space="preserve">s of agricultural yields and the progress of domestic farming. However, the last decades, a range of global, regional and </w:t>
      </w:r>
      <w:r w:rsidRPr="00797D3F">
        <w:rPr>
          <w:rFonts w:ascii="Times New Roman" w:hAnsi="Times New Roman" w:cs="Times New Roman"/>
          <w:sz w:val="24"/>
          <w:szCs w:val="24"/>
          <w:lang w:val="az-Latn-AZ"/>
        </w:rPr>
        <w:lastRenderedPageBreak/>
        <w:t>local provocations - including overpopulation, the gradual decline of pasture, increasing stress on water resources, ecological damage, environmental degradation, climate changeability, and the incident of natural hazards-have established new restrictions for agricultural production and food security</w:t>
      </w:r>
      <w:r w:rsidR="00854A30">
        <w:rPr>
          <w:rFonts w:ascii="Times New Roman" w:hAnsi="Times New Roman" w:cs="Times New Roman"/>
          <w:sz w:val="24"/>
          <w:szCs w:val="24"/>
          <w:lang w:val="az-Latn-AZ"/>
        </w:rPr>
        <w:t xml:space="preserve"> (</w:t>
      </w:r>
      <w:r w:rsidR="00854A30" w:rsidRPr="00854A30">
        <w:rPr>
          <w:rFonts w:ascii="Times New Roman" w:hAnsi="Times New Roman" w:cs="Times New Roman"/>
          <w:sz w:val="24"/>
          <w:szCs w:val="24"/>
          <w:lang w:val="az-Latn-AZ"/>
        </w:rPr>
        <w:t xml:space="preserve">Ahmad </w:t>
      </w:r>
      <w:r w:rsidR="00854A30">
        <w:rPr>
          <w:rFonts w:ascii="Times New Roman" w:hAnsi="Times New Roman" w:cs="Times New Roman"/>
          <w:sz w:val="24"/>
          <w:szCs w:val="24"/>
          <w:lang w:val="az-Latn-AZ"/>
        </w:rPr>
        <w:t xml:space="preserve">et al., </w:t>
      </w:r>
      <w:r w:rsidR="00854A30" w:rsidRPr="00854A30">
        <w:rPr>
          <w:rFonts w:ascii="Times New Roman" w:hAnsi="Times New Roman" w:cs="Times New Roman"/>
          <w:sz w:val="24"/>
          <w:szCs w:val="24"/>
          <w:lang w:val="az-Latn-AZ"/>
        </w:rPr>
        <w:t>2026</w:t>
      </w:r>
      <w:r w:rsidR="00854A30">
        <w:rPr>
          <w:rFonts w:ascii="Times New Roman" w:hAnsi="Times New Roman" w:cs="Times New Roman"/>
          <w:sz w:val="24"/>
          <w:szCs w:val="24"/>
          <w:lang w:val="az-Latn-AZ"/>
        </w:rPr>
        <w:t xml:space="preserve">; </w:t>
      </w:r>
      <w:r w:rsidR="00854A30" w:rsidRPr="00854A30">
        <w:rPr>
          <w:rFonts w:ascii="Times New Roman" w:hAnsi="Times New Roman" w:cs="Times New Roman"/>
          <w:sz w:val="24"/>
          <w:szCs w:val="24"/>
          <w:lang w:val="az-Latn-AZ"/>
        </w:rPr>
        <w:t xml:space="preserve">Allahverdi </w:t>
      </w:r>
      <w:r w:rsidR="00854A30">
        <w:rPr>
          <w:rFonts w:ascii="Times New Roman" w:hAnsi="Times New Roman" w:cs="Times New Roman"/>
          <w:sz w:val="24"/>
          <w:szCs w:val="24"/>
          <w:lang w:val="az-Latn-AZ"/>
        </w:rPr>
        <w:t>et al.,</w:t>
      </w:r>
      <w:r w:rsidR="00854A30">
        <w:rPr>
          <w:rFonts w:ascii="Times New Roman" w:hAnsi="Times New Roman" w:cs="Times New Roman"/>
          <w:sz w:val="24"/>
          <w:szCs w:val="24"/>
          <w:lang w:val="az-Latn-AZ"/>
        </w:rPr>
        <w:t xml:space="preserve"> </w:t>
      </w:r>
      <w:r w:rsidR="00854A30" w:rsidRPr="00854A30">
        <w:rPr>
          <w:rFonts w:ascii="Times New Roman" w:hAnsi="Times New Roman" w:cs="Times New Roman"/>
          <w:sz w:val="24"/>
          <w:szCs w:val="24"/>
          <w:lang w:val="az-Latn-AZ"/>
        </w:rPr>
        <w:t>2026</w:t>
      </w:r>
      <w:r w:rsidR="00854A30">
        <w:rPr>
          <w:rFonts w:ascii="Times New Roman" w:hAnsi="Times New Roman" w:cs="Times New Roman"/>
          <w:sz w:val="24"/>
          <w:szCs w:val="24"/>
          <w:lang w:val="az-Latn-AZ"/>
        </w:rPr>
        <w:t>)</w:t>
      </w:r>
      <w:r w:rsidRPr="00797D3F">
        <w:rPr>
          <w:rFonts w:ascii="Times New Roman" w:hAnsi="Times New Roman" w:cs="Times New Roman"/>
          <w:sz w:val="24"/>
          <w:szCs w:val="24"/>
          <w:lang w:val="az-Latn-AZ"/>
        </w:rPr>
        <w:t>. To address these problem, Azerbaijan has proceeding substantial reforms focused on improving agricultural productivity, promoting systematic resource management, and supporting the national food supply system. Agricultural sector has experienced significant modernization and has become an increasingly important component of the country’s sustainable development strategy</w:t>
      </w:r>
      <w:r w:rsidR="00854A30">
        <w:rPr>
          <w:rFonts w:ascii="Times New Roman" w:hAnsi="Times New Roman" w:cs="Times New Roman"/>
          <w:sz w:val="24"/>
          <w:szCs w:val="24"/>
          <w:lang w:val="az-Latn-AZ"/>
        </w:rPr>
        <w:t xml:space="preserve">. </w:t>
      </w:r>
      <w:r w:rsidR="00854A30" w:rsidRPr="00797D3F">
        <w:rPr>
          <w:rFonts w:ascii="Times New Roman" w:hAnsi="Times New Roman" w:cs="Times New Roman"/>
          <w:sz w:val="24"/>
          <w:szCs w:val="24"/>
          <w:lang w:val="az-Latn-AZ"/>
        </w:rPr>
        <w:t>Agricultural production in Azerbaijan is largely dependent on irrigation, as most cultivated lands are situated within the country’s lowland zones, extending from approximately 28 meters below sea level to 100 meters above sea level</w:t>
      </w:r>
      <w:r w:rsidR="00510B1A">
        <w:rPr>
          <w:rFonts w:ascii="Times New Roman" w:hAnsi="Times New Roman" w:cs="Times New Roman"/>
          <w:sz w:val="24"/>
          <w:szCs w:val="24"/>
          <w:lang w:val="az-Latn-AZ"/>
        </w:rPr>
        <w:t xml:space="preserve"> (</w:t>
      </w:r>
      <w:r w:rsidR="00510B1A" w:rsidRPr="00854A30">
        <w:rPr>
          <w:rFonts w:ascii="Times New Roman" w:hAnsi="Times New Roman" w:cs="Times New Roman"/>
          <w:sz w:val="24"/>
          <w:szCs w:val="24"/>
          <w:lang w:val="az-Latn-AZ"/>
        </w:rPr>
        <w:t xml:space="preserve">Akbarova </w:t>
      </w:r>
      <w:r w:rsidR="00510B1A">
        <w:rPr>
          <w:rFonts w:ascii="Times New Roman" w:hAnsi="Times New Roman" w:cs="Times New Roman"/>
          <w:sz w:val="24"/>
          <w:szCs w:val="24"/>
          <w:lang w:val="az-Latn-AZ"/>
        </w:rPr>
        <w:t xml:space="preserve">&amp; Mammadova, 2024; </w:t>
      </w:r>
      <w:r w:rsidR="00510B1A" w:rsidRPr="00854A30">
        <w:rPr>
          <w:rFonts w:ascii="Times New Roman" w:hAnsi="Times New Roman" w:cs="Times New Roman"/>
          <w:sz w:val="24"/>
          <w:szCs w:val="24"/>
          <w:lang w:val="az-Latn-AZ"/>
        </w:rPr>
        <w:t xml:space="preserve">Akhundova </w:t>
      </w:r>
      <w:r w:rsidR="00510B1A">
        <w:rPr>
          <w:rFonts w:ascii="Times New Roman" w:hAnsi="Times New Roman" w:cs="Times New Roman"/>
          <w:sz w:val="24"/>
          <w:szCs w:val="24"/>
          <w:lang w:val="az-Latn-AZ"/>
        </w:rPr>
        <w:t>et al., 2025</w:t>
      </w:r>
      <w:r w:rsidR="00510B1A">
        <w:rPr>
          <w:rFonts w:ascii="Times New Roman" w:hAnsi="Times New Roman" w:cs="Times New Roman"/>
          <w:sz w:val="24"/>
          <w:szCs w:val="24"/>
          <w:lang w:val="az-Latn-AZ"/>
        </w:rPr>
        <w:t>)</w:t>
      </w:r>
      <w:r w:rsidR="00854A30" w:rsidRPr="00797D3F">
        <w:rPr>
          <w:rFonts w:ascii="Times New Roman" w:hAnsi="Times New Roman" w:cs="Times New Roman"/>
          <w:sz w:val="24"/>
          <w:szCs w:val="24"/>
          <w:lang w:val="az-Latn-AZ"/>
        </w:rPr>
        <w:t>. These territories are characterized by arid and semi-arid subtropical climatic conditions, where a long growing season and abundant solar radiation make it possible to obtain two or even t</w:t>
      </w:r>
      <w:r w:rsidR="00854A30">
        <w:rPr>
          <w:rFonts w:ascii="Times New Roman" w:hAnsi="Times New Roman" w:cs="Times New Roman"/>
          <w:sz w:val="24"/>
          <w:szCs w:val="24"/>
          <w:lang w:val="az-Latn-AZ"/>
        </w:rPr>
        <w:t>hree harvests annually</w:t>
      </w:r>
      <w:r w:rsidR="00224AF7">
        <w:rPr>
          <w:rFonts w:ascii="Times New Roman" w:hAnsi="Times New Roman" w:cs="Times New Roman"/>
          <w:sz w:val="24"/>
          <w:szCs w:val="24"/>
          <w:lang w:val="az-Latn-AZ"/>
        </w:rPr>
        <w:t xml:space="preserve">. </w:t>
      </w:r>
      <w:r w:rsidR="00224AF7">
        <w:rPr>
          <w:rFonts w:ascii="Times New Roman" w:hAnsi="Times New Roman" w:cs="Times New Roman"/>
          <w:sz w:val="24"/>
          <w:szCs w:val="24"/>
          <w:lang w:val="az-Latn-AZ"/>
        </w:rPr>
        <w:t>The Kur</w:t>
      </w:r>
      <w:r w:rsidR="00224AF7" w:rsidRPr="00797D3F">
        <w:rPr>
          <w:rFonts w:ascii="Times New Roman" w:hAnsi="Times New Roman" w:cs="Times New Roman"/>
          <w:sz w:val="24"/>
          <w:szCs w:val="24"/>
          <w:lang w:val="az-Latn-AZ"/>
        </w:rPr>
        <w:t>-Araz Lowland, which constitutes the principal agricultural region of Azerbaijan, encompasses several agroecological zones with diverse soil and climatic characteristics. However, sustained and often unmaintainable land-use practices have resulted in a decline in soil fertility, increased salinization, and various forms of land degradation. These adverse processes have negatively affected soil quality and have consequently reduced agricultural productivity a</w:t>
      </w:r>
      <w:r w:rsidR="00224AF7">
        <w:rPr>
          <w:rFonts w:ascii="Times New Roman" w:hAnsi="Times New Roman" w:cs="Times New Roman"/>
          <w:sz w:val="24"/>
          <w:szCs w:val="24"/>
          <w:lang w:val="az-Latn-AZ"/>
        </w:rPr>
        <w:t>cross many areas of the region</w:t>
      </w:r>
      <w:r w:rsidR="00854A30">
        <w:rPr>
          <w:rFonts w:ascii="Times New Roman" w:hAnsi="Times New Roman" w:cs="Times New Roman"/>
          <w:sz w:val="24"/>
          <w:szCs w:val="24"/>
          <w:lang w:val="az-Latn-AZ"/>
        </w:rPr>
        <w:t xml:space="preserve"> (</w:t>
      </w:r>
      <w:r w:rsidR="00854A30" w:rsidRPr="00854A30">
        <w:rPr>
          <w:rFonts w:ascii="Times New Roman" w:hAnsi="Times New Roman" w:cs="Times New Roman"/>
          <w:sz w:val="24"/>
          <w:szCs w:val="24"/>
          <w:lang w:val="az-Latn-AZ"/>
        </w:rPr>
        <w:t xml:space="preserve">Ali </w:t>
      </w:r>
      <w:r w:rsidR="00854A30">
        <w:rPr>
          <w:rFonts w:ascii="Times New Roman" w:hAnsi="Times New Roman" w:cs="Times New Roman"/>
          <w:sz w:val="24"/>
          <w:szCs w:val="24"/>
          <w:lang w:val="az-Latn-AZ"/>
        </w:rPr>
        <w:t xml:space="preserve">et al., </w:t>
      </w:r>
      <w:r w:rsidR="00854A30" w:rsidRPr="00854A30">
        <w:rPr>
          <w:rFonts w:ascii="Times New Roman" w:hAnsi="Times New Roman" w:cs="Times New Roman"/>
          <w:sz w:val="24"/>
          <w:szCs w:val="24"/>
          <w:lang w:val="az-Latn-AZ"/>
        </w:rPr>
        <w:t>2025</w:t>
      </w:r>
      <w:r w:rsidR="00510B1A">
        <w:rPr>
          <w:rFonts w:ascii="Times New Roman" w:hAnsi="Times New Roman" w:cs="Times New Roman"/>
          <w:sz w:val="24"/>
          <w:szCs w:val="24"/>
          <w:lang w:val="az-Latn-AZ"/>
        </w:rPr>
        <w:t xml:space="preserve">; </w:t>
      </w:r>
      <w:r w:rsidR="00510B1A" w:rsidRPr="00510B1A">
        <w:rPr>
          <w:rFonts w:ascii="Times New Roman" w:hAnsi="Times New Roman" w:cs="Times New Roman"/>
          <w:sz w:val="24"/>
          <w:szCs w:val="24"/>
          <w:lang w:val="az-Latn-AZ"/>
        </w:rPr>
        <w:t xml:space="preserve">Ali </w:t>
      </w:r>
      <w:r w:rsidR="00510B1A">
        <w:rPr>
          <w:rFonts w:ascii="Times New Roman" w:hAnsi="Times New Roman" w:cs="Times New Roman"/>
          <w:sz w:val="24"/>
          <w:szCs w:val="24"/>
          <w:lang w:val="az-Latn-AZ"/>
        </w:rPr>
        <w:t xml:space="preserve">et al., </w:t>
      </w:r>
      <w:r w:rsidR="00510B1A" w:rsidRPr="00510B1A">
        <w:rPr>
          <w:rFonts w:ascii="Times New Roman" w:hAnsi="Times New Roman" w:cs="Times New Roman"/>
          <w:sz w:val="24"/>
          <w:szCs w:val="24"/>
          <w:lang w:val="az-Latn-AZ"/>
        </w:rPr>
        <w:t>2026</w:t>
      </w:r>
      <w:r w:rsidR="00224AF7">
        <w:rPr>
          <w:rFonts w:ascii="Times New Roman" w:hAnsi="Times New Roman" w:cs="Times New Roman"/>
          <w:sz w:val="24"/>
          <w:szCs w:val="24"/>
          <w:lang w:val="az-Latn-AZ"/>
        </w:rPr>
        <w:t xml:space="preserve">; </w:t>
      </w:r>
      <w:r w:rsidR="00224AF7" w:rsidRPr="00224AF7">
        <w:rPr>
          <w:rFonts w:ascii="Times New Roman" w:hAnsi="Times New Roman" w:cs="Times New Roman"/>
          <w:sz w:val="24"/>
          <w:szCs w:val="24"/>
          <w:lang w:val="az-Latn-AZ"/>
        </w:rPr>
        <w:t xml:space="preserve">Bunyatova </w:t>
      </w:r>
      <w:r w:rsidR="00224AF7">
        <w:rPr>
          <w:rFonts w:ascii="Times New Roman" w:hAnsi="Times New Roman" w:cs="Times New Roman"/>
          <w:sz w:val="24"/>
          <w:szCs w:val="24"/>
          <w:lang w:val="az-Latn-AZ"/>
        </w:rPr>
        <w:t xml:space="preserve">et al., </w:t>
      </w:r>
      <w:r w:rsidR="00224AF7" w:rsidRPr="00224AF7">
        <w:rPr>
          <w:rFonts w:ascii="Times New Roman" w:hAnsi="Times New Roman" w:cs="Times New Roman"/>
          <w:sz w:val="24"/>
          <w:szCs w:val="24"/>
          <w:lang w:val="az-Latn-AZ"/>
        </w:rPr>
        <w:t>2025</w:t>
      </w:r>
      <w:r w:rsidR="00224AF7">
        <w:rPr>
          <w:rFonts w:ascii="Times New Roman" w:hAnsi="Times New Roman" w:cs="Times New Roman"/>
          <w:sz w:val="24"/>
          <w:szCs w:val="24"/>
          <w:lang w:val="az-Latn-AZ"/>
        </w:rPr>
        <w:t xml:space="preserve">; </w:t>
      </w:r>
      <w:r w:rsidR="00224AF7" w:rsidRPr="00224AF7">
        <w:rPr>
          <w:rFonts w:ascii="Times New Roman" w:hAnsi="Times New Roman" w:cs="Times New Roman"/>
          <w:sz w:val="24"/>
          <w:szCs w:val="24"/>
          <w:lang w:val="az-Latn-AZ"/>
        </w:rPr>
        <w:t xml:space="preserve">Bahram </w:t>
      </w:r>
      <w:r w:rsidR="00224AF7">
        <w:rPr>
          <w:rFonts w:ascii="Times New Roman" w:hAnsi="Times New Roman" w:cs="Times New Roman"/>
          <w:sz w:val="24"/>
          <w:szCs w:val="24"/>
          <w:lang w:val="az-Latn-AZ"/>
        </w:rPr>
        <w:t xml:space="preserve">et al., </w:t>
      </w:r>
      <w:r w:rsidR="00224AF7" w:rsidRPr="00224AF7">
        <w:rPr>
          <w:rFonts w:ascii="Times New Roman" w:hAnsi="Times New Roman" w:cs="Times New Roman"/>
          <w:sz w:val="24"/>
          <w:szCs w:val="24"/>
          <w:lang w:val="az-Latn-AZ"/>
        </w:rPr>
        <w:t>2025</w:t>
      </w:r>
      <w:r w:rsidR="00854A30">
        <w:rPr>
          <w:rFonts w:ascii="Times New Roman" w:hAnsi="Times New Roman" w:cs="Times New Roman"/>
          <w:sz w:val="24"/>
          <w:szCs w:val="24"/>
          <w:lang w:val="az-Latn-AZ"/>
        </w:rPr>
        <w:t>)</w:t>
      </w:r>
      <w:r w:rsidRPr="00797D3F">
        <w:rPr>
          <w:rFonts w:ascii="Times New Roman" w:hAnsi="Times New Roman" w:cs="Times New Roman"/>
          <w:sz w:val="24"/>
          <w:szCs w:val="24"/>
          <w:lang w:val="az-Latn-AZ"/>
        </w:rPr>
        <w:t>.</w:t>
      </w:r>
    </w:p>
    <w:p w14:paraId="16388CCF" w14:textId="5A0BCCFC" w:rsidR="00797D3F" w:rsidRPr="00797D3F" w:rsidRDefault="00797D3F" w:rsidP="00692536">
      <w:pPr>
        <w:spacing w:after="0" w:line="276" w:lineRule="auto"/>
        <w:ind w:firstLineChars="150" w:firstLine="360"/>
        <w:jc w:val="both"/>
        <w:rPr>
          <w:rFonts w:ascii="Times New Roman" w:hAnsi="Times New Roman" w:cs="Times New Roman"/>
          <w:sz w:val="24"/>
          <w:szCs w:val="24"/>
          <w:lang w:val="az-Latn-AZ"/>
        </w:rPr>
      </w:pPr>
      <w:r w:rsidRPr="00797D3F">
        <w:rPr>
          <w:rFonts w:ascii="Times New Roman" w:hAnsi="Times New Roman" w:cs="Times New Roman"/>
          <w:sz w:val="24"/>
          <w:szCs w:val="24"/>
          <w:lang w:val="az-Latn-AZ"/>
        </w:rPr>
        <w:t xml:space="preserve">The sustainable management of soil and water resources is a essential requirement for maintenance agricultural productivity and solidification food security under changing ecological conditions. In irrigated agricultural areas, the effecting of efficient water-use practices, the protection of adequate drainage systems, and the application of scientifically grounded land reclamation measures play a crucial role in preventing soil degradation and improving the productivity of cultivated lands. These approaches give not only to the conservation of nature but also to the long-term sustainability of </w:t>
      </w:r>
      <w:r w:rsidR="004B11DB">
        <w:rPr>
          <w:rFonts w:ascii="Times New Roman" w:hAnsi="Times New Roman" w:cs="Times New Roman"/>
          <w:sz w:val="24"/>
          <w:szCs w:val="24"/>
          <w:lang w:val="az-Latn-AZ"/>
        </w:rPr>
        <w:t>agricultural production.</w:t>
      </w:r>
      <w:r w:rsidR="00221F49">
        <w:rPr>
          <w:rFonts w:ascii="Times New Roman" w:hAnsi="Times New Roman" w:cs="Times New Roman"/>
          <w:sz w:val="24"/>
          <w:szCs w:val="24"/>
          <w:lang w:val="az-Latn-AZ"/>
        </w:rPr>
        <w:t xml:space="preserve"> </w:t>
      </w:r>
      <w:r w:rsidRPr="00797D3F">
        <w:rPr>
          <w:rFonts w:ascii="Times New Roman" w:hAnsi="Times New Roman" w:cs="Times New Roman"/>
          <w:sz w:val="24"/>
          <w:szCs w:val="24"/>
          <w:lang w:val="az-Latn-AZ"/>
        </w:rPr>
        <w:t>The article aims to evaluate the ecological and reclamation status of soils in the Kurdamir and Goychay districts of the Shirvan Plain</w:t>
      </w:r>
      <w:r w:rsidR="00EB5936">
        <w:rPr>
          <w:rFonts w:ascii="Times New Roman" w:hAnsi="Times New Roman" w:cs="Times New Roman"/>
          <w:sz w:val="24"/>
          <w:szCs w:val="24"/>
          <w:lang w:val="az-Latn-AZ"/>
        </w:rPr>
        <w:t xml:space="preserve"> (</w:t>
      </w:r>
      <w:r w:rsidR="00EB5936" w:rsidRPr="00EB5936">
        <w:rPr>
          <w:rFonts w:ascii="Times New Roman" w:hAnsi="Times New Roman" w:cs="Times New Roman"/>
          <w:sz w:val="24"/>
          <w:szCs w:val="24"/>
          <w:lang w:val="az-Latn-AZ"/>
        </w:rPr>
        <w:t xml:space="preserve">Gahramanova </w:t>
      </w:r>
      <w:r w:rsidR="00EB5936">
        <w:rPr>
          <w:rFonts w:ascii="Times New Roman" w:hAnsi="Times New Roman" w:cs="Times New Roman"/>
          <w:sz w:val="24"/>
          <w:szCs w:val="24"/>
          <w:lang w:val="az-Latn-AZ"/>
        </w:rPr>
        <w:t xml:space="preserve">et al., </w:t>
      </w:r>
      <w:r w:rsidR="00EB5936" w:rsidRPr="00EB5936">
        <w:rPr>
          <w:rFonts w:ascii="Times New Roman" w:hAnsi="Times New Roman" w:cs="Times New Roman"/>
          <w:sz w:val="24"/>
          <w:szCs w:val="24"/>
          <w:lang w:val="az-Latn-AZ"/>
        </w:rPr>
        <w:t>2026</w:t>
      </w:r>
      <w:r w:rsidR="00EB5936">
        <w:rPr>
          <w:rFonts w:ascii="Times New Roman" w:hAnsi="Times New Roman" w:cs="Times New Roman"/>
          <w:sz w:val="24"/>
          <w:szCs w:val="24"/>
          <w:lang w:val="az-Latn-AZ"/>
        </w:rPr>
        <w:t xml:space="preserve">; </w:t>
      </w:r>
      <w:r w:rsidR="00EB5936" w:rsidRPr="00EB5936">
        <w:rPr>
          <w:rFonts w:ascii="Times New Roman" w:hAnsi="Times New Roman" w:cs="Times New Roman"/>
          <w:sz w:val="24"/>
          <w:szCs w:val="24"/>
          <w:lang w:val="az-Latn-AZ"/>
        </w:rPr>
        <w:t xml:space="preserve">Huseynova, </w:t>
      </w:r>
      <w:r w:rsidR="00EB5936">
        <w:rPr>
          <w:rFonts w:ascii="Times New Roman" w:hAnsi="Times New Roman" w:cs="Times New Roman"/>
          <w:sz w:val="24"/>
          <w:szCs w:val="24"/>
          <w:lang w:val="az-Latn-AZ"/>
        </w:rPr>
        <w:t xml:space="preserve">2022; </w:t>
      </w:r>
      <w:r w:rsidR="00EB5936" w:rsidRPr="00EB5936">
        <w:rPr>
          <w:rFonts w:ascii="Times New Roman" w:hAnsi="Times New Roman" w:cs="Times New Roman"/>
          <w:sz w:val="24"/>
          <w:szCs w:val="24"/>
          <w:lang w:val="az-Latn-AZ"/>
        </w:rPr>
        <w:t>Huseynov</w:t>
      </w:r>
      <w:r w:rsidR="00EB5936">
        <w:rPr>
          <w:rFonts w:ascii="Times New Roman" w:hAnsi="Times New Roman" w:cs="Times New Roman"/>
          <w:sz w:val="24"/>
          <w:szCs w:val="24"/>
          <w:lang w:val="az-Latn-AZ"/>
        </w:rPr>
        <w:t xml:space="preserve"> </w:t>
      </w:r>
      <w:r w:rsidR="00EB5936">
        <w:rPr>
          <w:rFonts w:ascii="Times New Roman" w:hAnsi="Times New Roman" w:cs="Times New Roman"/>
          <w:sz w:val="24"/>
          <w:szCs w:val="24"/>
          <w:lang w:val="az-Latn-AZ"/>
        </w:rPr>
        <w:t>et al.,</w:t>
      </w:r>
      <w:r w:rsidR="00EB5936" w:rsidRPr="00EB5936">
        <w:rPr>
          <w:rFonts w:ascii="Times New Roman" w:hAnsi="Times New Roman" w:cs="Times New Roman"/>
          <w:sz w:val="24"/>
          <w:szCs w:val="24"/>
          <w:lang w:val="az-Latn-AZ"/>
        </w:rPr>
        <w:t xml:space="preserve"> 2026</w:t>
      </w:r>
      <w:r w:rsidR="00EB5936">
        <w:rPr>
          <w:rFonts w:ascii="Times New Roman" w:hAnsi="Times New Roman" w:cs="Times New Roman"/>
          <w:sz w:val="24"/>
          <w:szCs w:val="24"/>
          <w:lang w:val="az-Latn-AZ"/>
        </w:rPr>
        <w:t>)</w:t>
      </w:r>
      <w:r w:rsidRPr="00797D3F">
        <w:rPr>
          <w:rFonts w:ascii="Times New Roman" w:hAnsi="Times New Roman" w:cs="Times New Roman"/>
          <w:sz w:val="24"/>
          <w:szCs w:val="24"/>
          <w:lang w:val="az-Latn-AZ"/>
        </w:rPr>
        <w:t>. Research area is one of the main agri</w:t>
      </w:r>
      <w:r w:rsidR="003B60F9">
        <w:rPr>
          <w:rFonts w:ascii="Times New Roman" w:hAnsi="Times New Roman" w:cs="Times New Roman"/>
          <w:sz w:val="24"/>
          <w:szCs w:val="24"/>
          <w:lang w:val="az-Latn-AZ"/>
        </w:rPr>
        <w:t>cultural regions within the Kur</w:t>
      </w:r>
      <w:r w:rsidRPr="00797D3F">
        <w:rPr>
          <w:rFonts w:ascii="Times New Roman" w:hAnsi="Times New Roman" w:cs="Times New Roman"/>
          <w:sz w:val="24"/>
          <w:szCs w:val="24"/>
          <w:lang w:val="az-Latn-AZ"/>
        </w:rPr>
        <w:t>-Araz Lowland. The research contests the current condition of soils, identifies the principal factors.  Prescriptive their improving potential, and estimate the extent of reclamation-associated contests. The result are intended to support a scientific-research base for the development of sustainable soil-management methodologies and the implementation of measures aimed at improving soil quality and agricultural productivity in the resaerch area</w:t>
      </w:r>
      <w:r w:rsidR="00692536">
        <w:rPr>
          <w:rFonts w:ascii="Times New Roman" w:hAnsi="Times New Roman" w:cs="Times New Roman"/>
          <w:sz w:val="24"/>
          <w:szCs w:val="24"/>
          <w:lang w:val="az-Latn-AZ"/>
        </w:rPr>
        <w:t xml:space="preserve"> (</w:t>
      </w:r>
      <w:r w:rsidR="00692536" w:rsidRPr="00692536">
        <w:rPr>
          <w:rFonts w:ascii="Times New Roman" w:hAnsi="Times New Roman" w:cs="Times New Roman"/>
          <w:sz w:val="24"/>
          <w:szCs w:val="24"/>
          <w:lang w:val="az-Latn-AZ"/>
        </w:rPr>
        <w:t>Huseynova, 2023</w:t>
      </w:r>
      <w:r w:rsidR="00692536">
        <w:rPr>
          <w:rFonts w:ascii="Times New Roman" w:hAnsi="Times New Roman" w:cs="Times New Roman"/>
          <w:sz w:val="24"/>
          <w:szCs w:val="24"/>
          <w:lang w:val="az-Latn-AZ"/>
        </w:rPr>
        <w:t xml:space="preserve">; </w:t>
      </w:r>
      <w:r w:rsidR="00692536" w:rsidRPr="00692536">
        <w:rPr>
          <w:rFonts w:ascii="Times New Roman" w:hAnsi="Times New Roman" w:cs="Times New Roman"/>
          <w:sz w:val="24"/>
          <w:szCs w:val="24"/>
          <w:lang w:val="az-Latn-AZ"/>
        </w:rPr>
        <w:t xml:space="preserve">Ismayil </w:t>
      </w:r>
      <w:r w:rsidR="00692536">
        <w:rPr>
          <w:rFonts w:ascii="Times New Roman" w:hAnsi="Times New Roman" w:cs="Times New Roman"/>
          <w:sz w:val="24"/>
          <w:szCs w:val="24"/>
          <w:lang w:val="az-Latn-AZ"/>
        </w:rPr>
        <w:t xml:space="preserve">et al., </w:t>
      </w:r>
      <w:r w:rsidR="00692536">
        <w:rPr>
          <w:rFonts w:ascii="Times New Roman" w:hAnsi="Times New Roman" w:cs="Times New Roman"/>
          <w:sz w:val="24"/>
          <w:szCs w:val="24"/>
          <w:lang w:val="az-Latn-AZ"/>
        </w:rPr>
        <w:t xml:space="preserve">2025; </w:t>
      </w:r>
      <w:r w:rsidR="00692536" w:rsidRPr="00692536">
        <w:rPr>
          <w:rFonts w:ascii="Times New Roman" w:hAnsi="Times New Roman" w:cs="Times New Roman"/>
          <w:sz w:val="24"/>
          <w:szCs w:val="24"/>
          <w:lang w:val="az-Latn-AZ"/>
        </w:rPr>
        <w:t xml:space="preserve">Ismayilova </w:t>
      </w:r>
      <w:r w:rsidR="00692536">
        <w:rPr>
          <w:rFonts w:ascii="Times New Roman" w:hAnsi="Times New Roman" w:cs="Times New Roman"/>
          <w:sz w:val="24"/>
          <w:szCs w:val="24"/>
          <w:lang w:val="az-Latn-AZ"/>
        </w:rPr>
        <w:t xml:space="preserve">et al., </w:t>
      </w:r>
      <w:r w:rsidR="00692536" w:rsidRPr="00692536">
        <w:rPr>
          <w:rFonts w:ascii="Times New Roman" w:hAnsi="Times New Roman" w:cs="Times New Roman"/>
          <w:sz w:val="24"/>
          <w:szCs w:val="24"/>
          <w:lang w:val="az-Latn-AZ"/>
        </w:rPr>
        <w:t>2025a</w:t>
      </w:r>
      <w:r w:rsidR="00692536">
        <w:rPr>
          <w:rFonts w:ascii="Times New Roman" w:hAnsi="Times New Roman" w:cs="Times New Roman"/>
          <w:sz w:val="24"/>
          <w:szCs w:val="24"/>
          <w:lang w:val="az-Latn-AZ"/>
        </w:rPr>
        <w:t>)</w:t>
      </w:r>
      <w:r w:rsidRPr="00797D3F">
        <w:rPr>
          <w:rFonts w:ascii="Times New Roman" w:hAnsi="Times New Roman" w:cs="Times New Roman"/>
          <w:sz w:val="24"/>
          <w:szCs w:val="24"/>
          <w:lang w:val="az-Latn-AZ"/>
        </w:rPr>
        <w:t>.</w:t>
      </w:r>
    </w:p>
    <w:p w14:paraId="48BE1F6D" w14:textId="06AC6C23" w:rsidR="00954FA2" w:rsidRPr="006E7D4C" w:rsidRDefault="00797D3F" w:rsidP="00653051">
      <w:pPr>
        <w:spacing w:after="0" w:line="276" w:lineRule="auto"/>
        <w:ind w:firstLineChars="262" w:firstLine="629"/>
        <w:jc w:val="both"/>
        <w:rPr>
          <w:rFonts w:ascii="Times New Roman" w:hAnsi="Times New Roman" w:cs="Times New Roman"/>
          <w:sz w:val="24"/>
          <w:szCs w:val="24"/>
          <w:lang w:val="az-Latn-AZ"/>
        </w:rPr>
      </w:pPr>
      <w:r w:rsidRPr="00797D3F">
        <w:rPr>
          <w:rFonts w:ascii="Times New Roman" w:hAnsi="Times New Roman" w:cs="Times New Roman"/>
          <w:sz w:val="24"/>
          <w:szCs w:val="24"/>
          <w:lang w:val="az-Latn-AZ"/>
        </w:rPr>
        <w:t>The Shirvan Plain is one of the most important agricultural areas within the Kur-Araz Lowland of Azerbaijan. Favorable terrain and extensive irrigation networks have enabled intensive agricultural development across the region for many decades. However, the long-term use of irrigated farming, combined with shortcomings in water management practices, has contributed to the development of soil salinity problems in many parts of the plain. In several areas, excessive irrigation and insufficient drainage have resulted in the accumulation of soluble salts within the soil profile, negatively affecting soil productivity</w:t>
      </w:r>
      <w:r w:rsidR="007310E2">
        <w:rPr>
          <w:rFonts w:ascii="Times New Roman" w:hAnsi="Times New Roman" w:cs="Times New Roman"/>
          <w:sz w:val="24"/>
          <w:szCs w:val="24"/>
          <w:lang w:val="az-Latn-AZ"/>
        </w:rPr>
        <w:t xml:space="preserve"> and limiting agricultural use. </w:t>
      </w:r>
      <w:r w:rsidRPr="00797D3F">
        <w:rPr>
          <w:rFonts w:ascii="Times New Roman" w:hAnsi="Times New Roman" w:cs="Times New Roman"/>
          <w:sz w:val="24"/>
          <w:szCs w:val="24"/>
          <w:lang w:val="az-Latn-AZ"/>
        </w:rPr>
        <w:t>The plain occupies a vast territory</w:t>
      </w:r>
      <w:r w:rsidR="003B60F9">
        <w:rPr>
          <w:rFonts w:ascii="Times New Roman" w:hAnsi="Times New Roman" w:cs="Times New Roman"/>
          <w:sz w:val="24"/>
          <w:szCs w:val="24"/>
          <w:lang w:val="az-Latn-AZ"/>
        </w:rPr>
        <w:t xml:space="preserve"> along the left bank of the Kur</w:t>
      </w:r>
      <w:r w:rsidRPr="00797D3F">
        <w:rPr>
          <w:rFonts w:ascii="Times New Roman" w:hAnsi="Times New Roman" w:cs="Times New Roman"/>
          <w:sz w:val="24"/>
          <w:szCs w:val="24"/>
          <w:lang w:val="az-Latn-AZ"/>
        </w:rPr>
        <w:t xml:space="preserve"> River, </w:t>
      </w:r>
      <w:r w:rsidRPr="00797D3F">
        <w:rPr>
          <w:rFonts w:ascii="Times New Roman" w:hAnsi="Times New Roman" w:cs="Times New Roman"/>
          <w:sz w:val="24"/>
          <w:szCs w:val="24"/>
          <w:lang w:val="az-Latn-AZ"/>
        </w:rPr>
        <w:lastRenderedPageBreak/>
        <w:t>stretching from the Mingachevir Reservoir toward the foothill zones of the Langebiz, Boyuk Harem, and Kichik Harem mountain ranges</w:t>
      </w:r>
      <w:r w:rsidR="000D1904">
        <w:rPr>
          <w:rFonts w:ascii="Times New Roman" w:hAnsi="Times New Roman" w:cs="Times New Roman"/>
          <w:sz w:val="24"/>
          <w:szCs w:val="24"/>
          <w:lang w:val="az-Latn-AZ"/>
        </w:rPr>
        <w:t xml:space="preserve"> (Ibrahimova </w:t>
      </w:r>
      <w:r w:rsidR="0039056D">
        <w:rPr>
          <w:rFonts w:ascii="Times New Roman" w:hAnsi="Times New Roman" w:cs="Times New Roman"/>
          <w:sz w:val="24"/>
          <w:szCs w:val="24"/>
          <w:lang w:val="az-Latn-AZ"/>
        </w:rPr>
        <w:t>et al.,</w:t>
      </w:r>
      <w:r w:rsidR="0039056D">
        <w:rPr>
          <w:rFonts w:ascii="Times New Roman" w:hAnsi="Times New Roman" w:cs="Times New Roman"/>
          <w:sz w:val="24"/>
          <w:szCs w:val="24"/>
          <w:lang w:val="az-Latn-AZ"/>
        </w:rPr>
        <w:t xml:space="preserve"> </w:t>
      </w:r>
      <w:r w:rsidR="000D1904">
        <w:rPr>
          <w:rFonts w:ascii="Times New Roman" w:hAnsi="Times New Roman" w:cs="Times New Roman"/>
          <w:sz w:val="24"/>
          <w:szCs w:val="24"/>
          <w:lang w:val="az-Latn-AZ"/>
        </w:rPr>
        <w:t xml:space="preserve">2024; Ismayilova </w:t>
      </w:r>
      <w:r w:rsidR="0039056D">
        <w:rPr>
          <w:rFonts w:ascii="Times New Roman" w:hAnsi="Times New Roman" w:cs="Times New Roman"/>
          <w:sz w:val="24"/>
          <w:szCs w:val="24"/>
          <w:lang w:val="az-Latn-AZ"/>
        </w:rPr>
        <w:t>et al.,</w:t>
      </w:r>
      <w:r w:rsidR="0039056D">
        <w:rPr>
          <w:rFonts w:ascii="Times New Roman" w:hAnsi="Times New Roman" w:cs="Times New Roman"/>
          <w:sz w:val="24"/>
          <w:szCs w:val="24"/>
          <w:lang w:val="az-Latn-AZ"/>
        </w:rPr>
        <w:t xml:space="preserve"> </w:t>
      </w:r>
      <w:r w:rsidR="000D1904">
        <w:rPr>
          <w:rFonts w:ascii="Times New Roman" w:hAnsi="Times New Roman" w:cs="Times New Roman"/>
          <w:sz w:val="24"/>
          <w:szCs w:val="24"/>
          <w:lang w:val="az-Latn-AZ"/>
        </w:rPr>
        <w:t xml:space="preserve">2025b; Ibrahimova &amp; Imanov, </w:t>
      </w:r>
      <w:r w:rsidR="000D1904" w:rsidRPr="000D1904">
        <w:rPr>
          <w:rFonts w:ascii="Times New Roman" w:hAnsi="Times New Roman" w:cs="Times New Roman"/>
          <w:sz w:val="24"/>
          <w:szCs w:val="24"/>
          <w:lang w:val="az-Latn-AZ"/>
        </w:rPr>
        <w:t>2025)</w:t>
      </w:r>
      <w:r w:rsidRPr="00797D3F">
        <w:rPr>
          <w:rFonts w:ascii="Times New Roman" w:hAnsi="Times New Roman" w:cs="Times New Roman"/>
          <w:sz w:val="24"/>
          <w:szCs w:val="24"/>
          <w:lang w:val="az-Latn-AZ"/>
        </w:rPr>
        <w:t>. With a total area of approximately 859.7 thousand hectares, it includes lands within the Agdash, Goychay, Ujar, Zardab, Kurdamir, and Agsu districts. Owing to its large agricultural potential and the increasing pressure of land degradation processes, the Shirvan Plain represents an important region for investigating soil salinization and evaluating the effectiveness of reclamation measures.</w:t>
      </w:r>
      <w:r w:rsidR="00954FA2" w:rsidRPr="00954FA2">
        <w:rPr>
          <w:rFonts w:ascii="Times New Roman" w:hAnsi="Times New Roman" w:cs="Times New Roman"/>
          <w:sz w:val="24"/>
          <w:szCs w:val="24"/>
          <w:lang w:val="az-Latn-AZ"/>
        </w:rPr>
        <w:t xml:space="preserve"> </w:t>
      </w:r>
      <w:r w:rsidR="00954FA2" w:rsidRPr="00B67BED">
        <w:rPr>
          <w:rFonts w:ascii="Times New Roman" w:hAnsi="Times New Roman" w:cs="Times New Roman"/>
          <w:sz w:val="24"/>
          <w:szCs w:val="24"/>
          <w:lang w:val="az-Latn-AZ"/>
        </w:rPr>
        <w:t>The obtained results were used to evaluate the extent of salinity-related problems and their potential impact on soil productivity and sustainable agricultural land use in the study area.</w:t>
      </w:r>
      <w:r w:rsidR="00954FA2">
        <w:rPr>
          <w:rFonts w:ascii="Times New Roman" w:hAnsi="Times New Roman" w:cs="Times New Roman"/>
          <w:sz w:val="24"/>
          <w:szCs w:val="24"/>
          <w:lang w:val="az-Latn-AZ"/>
        </w:rPr>
        <w:t xml:space="preserve"> </w:t>
      </w:r>
      <w:r w:rsidR="00954FA2" w:rsidRPr="006E7D4C">
        <w:rPr>
          <w:rFonts w:ascii="Times New Roman" w:hAnsi="Times New Roman" w:cs="Times New Roman"/>
          <w:sz w:val="24"/>
          <w:szCs w:val="24"/>
          <w:lang w:val="az-Latn-AZ"/>
        </w:rPr>
        <w:t>Today protection and renovation of soil cover characterise one of the most critical eco-environmental challenges of the XXI centry</w:t>
      </w:r>
      <w:r w:rsidR="00206368">
        <w:rPr>
          <w:rFonts w:ascii="Times New Roman" w:hAnsi="Times New Roman" w:cs="Times New Roman"/>
          <w:sz w:val="24"/>
          <w:szCs w:val="24"/>
          <w:lang w:val="az-Latn-AZ"/>
        </w:rPr>
        <w:t xml:space="preserve"> (Khudaverdi </w:t>
      </w:r>
      <w:r w:rsidR="00206368">
        <w:rPr>
          <w:rFonts w:ascii="Times New Roman" w:hAnsi="Times New Roman" w:cs="Times New Roman"/>
          <w:sz w:val="24"/>
          <w:szCs w:val="24"/>
          <w:lang w:val="az-Latn-AZ"/>
        </w:rPr>
        <w:t xml:space="preserve">et al., </w:t>
      </w:r>
      <w:r w:rsidR="00206368">
        <w:rPr>
          <w:rFonts w:ascii="Times New Roman" w:hAnsi="Times New Roman" w:cs="Times New Roman"/>
          <w:sz w:val="24"/>
          <w:szCs w:val="24"/>
          <w:lang w:val="az-Latn-AZ"/>
        </w:rPr>
        <w:t xml:space="preserve">2025; Macnunlu </w:t>
      </w:r>
      <w:r w:rsidR="00206368">
        <w:rPr>
          <w:rFonts w:ascii="Times New Roman" w:hAnsi="Times New Roman" w:cs="Times New Roman"/>
          <w:sz w:val="24"/>
          <w:szCs w:val="24"/>
          <w:lang w:val="az-Latn-AZ"/>
        </w:rPr>
        <w:t xml:space="preserve">et al., </w:t>
      </w:r>
      <w:r w:rsidR="00206368">
        <w:rPr>
          <w:rFonts w:ascii="Times New Roman" w:hAnsi="Times New Roman" w:cs="Times New Roman"/>
          <w:sz w:val="24"/>
          <w:szCs w:val="24"/>
          <w:lang w:val="az-Latn-AZ"/>
        </w:rPr>
        <w:t xml:space="preserve">2025; </w:t>
      </w:r>
      <w:r w:rsidR="00206368" w:rsidRPr="00206368">
        <w:rPr>
          <w:rFonts w:ascii="Times New Roman" w:hAnsi="Times New Roman" w:cs="Times New Roman"/>
          <w:sz w:val="24"/>
          <w:szCs w:val="24"/>
          <w:lang w:val="az-Latn-AZ"/>
        </w:rPr>
        <w:t xml:space="preserve">Mammadova </w:t>
      </w:r>
      <w:r w:rsidR="00206368">
        <w:rPr>
          <w:rFonts w:ascii="Times New Roman" w:hAnsi="Times New Roman" w:cs="Times New Roman"/>
          <w:sz w:val="24"/>
          <w:szCs w:val="24"/>
          <w:lang w:val="az-Latn-AZ"/>
        </w:rPr>
        <w:t xml:space="preserve">et al., </w:t>
      </w:r>
      <w:r w:rsidR="00206368" w:rsidRPr="00206368">
        <w:rPr>
          <w:rFonts w:ascii="Times New Roman" w:hAnsi="Times New Roman" w:cs="Times New Roman"/>
          <w:sz w:val="24"/>
          <w:szCs w:val="24"/>
          <w:lang w:val="az-Latn-AZ"/>
        </w:rPr>
        <w:t>2024</w:t>
      </w:r>
      <w:r w:rsidR="00206368">
        <w:rPr>
          <w:rFonts w:ascii="Times New Roman" w:hAnsi="Times New Roman" w:cs="Times New Roman"/>
          <w:sz w:val="24"/>
          <w:szCs w:val="24"/>
          <w:lang w:val="az-Latn-AZ"/>
        </w:rPr>
        <w:t>)</w:t>
      </w:r>
      <w:r w:rsidR="00954FA2" w:rsidRPr="006E7D4C">
        <w:rPr>
          <w:rFonts w:ascii="Times New Roman" w:hAnsi="Times New Roman" w:cs="Times New Roman"/>
          <w:sz w:val="24"/>
          <w:szCs w:val="24"/>
          <w:lang w:val="az-Latn-AZ"/>
        </w:rPr>
        <w:t>. Numerous studies show that soils in the worldwide are gradually subjected to anthropogenic forces, important to significant changes in their physico-chemical and biological properties. Deforestation and shrub elimination, uncontrolled shaving on pastures, and the collapse to realise proper soil conservation and agrotechnical methods have collectively augmented soil degradation procedures</w:t>
      </w:r>
      <w:r w:rsidR="00954FA2" w:rsidRPr="006E7D4C">
        <w:rPr>
          <w:rFonts w:ascii="Times New Roman" w:hAnsi="Times New Roman" w:cs="Times New Roman"/>
          <w:sz w:val="24"/>
          <w:szCs w:val="24"/>
          <w:lang w:val="en-US"/>
        </w:rPr>
        <w:t>.</w:t>
      </w:r>
      <w:r w:rsidR="00954FA2">
        <w:rPr>
          <w:rFonts w:ascii="Times New Roman" w:hAnsi="Times New Roman" w:cs="Times New Roman"/>
          <w:sz w:val="24"/>
          <w:szCs w:val="24"/>
          <w:lang w:val="az-Latn-AZ"/>
        </w:rPr>
        <w:t xml:space="preserve"> </w:t>
      </w:r>
      <w:r w:rsidR="00954FA2" w:rsidRPr="006E7D4C">
        <w:rPr>
          <w:rFonts w:ascii="Times New Roman" w:hAnsi="Times New Roman" w:cs="Times New Roman"/>
          <w:sz w:val="24"/>
          <w:szCs w:val="24"/>
          <w:lang w:val="az-Latn-AZ"/>
        </w:rPr>
        <w:t>Environmental agricultural development needs the balanced utilization of natural resources and the improvement of soil productivity complete scientifically grounded spatial planning of farming production. Effective farming management cannot be realised without studying the natural and social-economical conditions of every one region. Azerbaijan, symbolized by rich natural resources and a extremely diverse soil cover, shows a complex soil formation shape influenced by climatic changes, vegetation process and local geomorphological conditions</w:t>
      </w:r>
      <w:r w:rsidR="00D263F1">
        <w:rPr>
          <w:rFonts w:ascii="Times New Roman" w:hAnsi="Times New Roman" w:cs="Times New Roman"/>
          <w:sz w:val="24"/>
          <w:szCs w:val="24"/>
          <w:lang w:val="az-Latn-AZ"/>
        </w:rPr>
        <w:t xml:space="preserve"> (Mirzezadeh </w:t>
      </w:r>
      <w:r w:rsidR="00D263F1">
        <w:rPr>
          <w:rFonts w:ascii="Times New Roman" w:hAnsi="Times New Roman" w:cs="Times New Roman"/>
          <w:sz w:val="24"/>
          <w:szCs w:val="24"/>
          <w:lang w:val="az-Latn-AZ"/>
        </w:rPr>
        <w:t xml:space="preserve">et al., </w:t>
      </w:r>
      <w:r w:rsidR="00D263F1">
        <w:rPr>
          <w:rFonts w:ascii="Times New Roman" w:hAnsi="Times New Roman" w:cs="Times New Roman"/>
          <w:sz w:val="24"/>
          <w:szCs w:val="24"/>
          <w:lang w:val="az-Latn-AZ"/>
        </w:rPr>
        <w:t xml:space="preserve">2025; Mammadova </w:t>
      </w:r>
      <w:r w:rsidR="00D263F1">
        <w:rPr>
          <w:rFonts w:ascii="Times New Roman" w:hAnsi="Times New Roman" w:cs="Times New Roman"/>
          <w:sz w:val="24"/>
          <w:szCs w:val="24"/>
          <w:lang w:val="az-Latn-AZ"/>
        </w:rPr>
        <w:t xml:space="preserve">et al., </w:t>
      </w:r>
      <w:r w:rsidR="00D263F1">
        <w:rPr>
          <w:rFonts w:ascii="Times New Roman" w:hAnsi="Times New Roman" w:cs="Times New Roman"/>
          <w:sz w:val="24"/>
          <w:szCs w:val="24"/>
          <w:lang w:val="az-Latn-AZ"/>
        </w:rPr>
        <w:t xml:space="preserve">2024; </w:t>
      </w:r>
      <w:r w:rsidR="00D263F1" w:rsidRPr="00D263F1">
        <w:rPr>
          <w:rFonts w:ascii="Times New Roman" w:hAnsi="Times New Roman" w:cs="Times New Roman"/>
          <w:sz w:val="24"/>
          <w:szCs w:val="24"/>
          <w:lang w:val="az-Latn-AZ"/>
        </w:rPr>
        <w:t xml:space="preserve">Madnee </w:t>
      </w:r>
      <w:r w:rsidR="00D263F1">
        <w:rPr>
          <w:rFonts w:ascii="Times New Roman" w:hAnsi="Times New Roman" w:cs="Times New Roman"/>
          <w:sz w:val="24"/>
          <w:szCs w:val="24"/>
          <w:lang w:val="az-Latn-AZ"/>
        </w:rPr>
        <w:t xml:space="preserve">et al., </w:t>
      </w:r>
      <w:r w:rsidR="00D263F1" w:rsidRPr="00D263F1">
        <w:rPr>
          <w:rFonts w:ascii="Times New Roman" w:hAnsi="Times New Roman" w:cs="Times New Roman"/>
          <w:sz w:val="24"/>
          <w:szCs w:val="24"/>
          <w:lang w:val="az-Latn-AZ"/>
        </w:rPr>
        <w:t>2025</w:t>
      </w:r>
      <w:r w:rsidR="00D263F1">
        <w:rPr>
          <w:rFonts w:ascii="Times New Roman" w:hAnsi="Times New Roman" w:cs="Times New Roman"/>
          <w:sz w:val="24"/>
          <w:szCs w:val="24"/>
          <w:lang w:val="az-Latn-AZ"/>
        </w:rPr>
        <w:t>)</w:t>
      </w:r>
      <w:r w:rsidR="00954FA2" w:rsidRPr="006E7D4C">
        <w:rPr>
          <w:rFonts w:ascii="Times New Roman" w:hAnsi="Times New Roman" w:cs="Times New Roman"/>
          <w:sz w:val="24"/>
          <w:szCs w:val="24"/>
          <w:lang w:val="az-Latn-AZ"/>
        </w:rPr>
        <w:t>. The heterogeneousness of granulometric composition, soil salinization, soil alkalization, land erosion, and varying degree of soil development, contributes to the spatial diversity of soil properties.</w:t>
      </w:r>
      <w:r w:rsidR="00954FA2">
        <w:rPr>
          <w:rFonts w:ascii="Times New Roman" w:hAnsi="Times New Roman" w:cs="Times New Roman"/>
          <w:sz w:val="24"/>
          <w:szCs w:val="24"/>
          <w:lang w:val="az-Latn-AZ"/>
        </w:rPr>
        <w:t xml:space="preserve"> </w:t>
      </w:r>
      <w:r w:rsidR="00954FA2" w:rsidRPr="006E7D4C">
        <w:rPr>
          <w:rFonts w:ascii="Times New Roman" w:hAnsi="Times New Roman" w:cs="Times New Roman"/>
          <w:sz w:val="24"/>
          <w:szCs w:val="24"/>
          <w:lang w:val="az-Latn-AZ"/>
        </w:rPr>
        <w:t>Efficient practice of reclaimed soils is a main factor in following stable and high agricultural harvests. In arid and semi-arid regions with incomplete natural drainage, incorrect irrigation practices and insufficient management of irrigation systems frequently lead to the degradation of cultivated areas and their extraction from crop variation. Long-term farming use under such surroundings also provides to a decline in soil organic matter due to the accelerated mineralization of humus</w:t>
      </w:r>
      <w:r w:rsidR="00653051">
        <w:rPr>
          <w:rFonts w:ascii="Times New Roman" w:hAnsi="Times New Roman" w:cs="Times New Roman"/>
          <w:sz w:val="24"/>
          <w:szCs w:val="24"/>
          <w:lang w:val="az-Latn-AZ"/>
        </w:rPr>
        <w:t xml:space="preserve"> (Makki </w:t>
      </w:r>
      <w:r w:rsidR="00653051">
        <w:rPr>
          <w:rFonts w:ascii="Times New Roman" w:hAnsi="Times New Roman" w:cs="Times New Roman"/>
          <w:sz w:val="24"/>
          <w:szCs w:val="24"/>
          <w:lang w:val="az-Latn-AZ"/>
        </w:rPr>
        <w:t xml:space="preserve">et al., </w:t>
      </w:r>
      <w:r w:rsidR="00653051">
        <w:rPr>
          <w:rFonts w:ascii="Times New Roman" w:hAnsi="Times New Roman" w:cs="Times New Roman"/>
          <w:sz w:val="24"/>
          <w:szCs w:val="24"/>
          <w:lang w:val="az-Latn-AZ"/>
        </w:rPr>
        <w:t xml:space="preserve">2025; Mammadova </w:t>
      </w:r>
      <w:r w:rsidR="00653051">
        <w:rPr>
          <w:rFonts w:ascii="Times New Roman" w:hAnsi="Times New Roman" w:cs="Times New Roman"/>
          <w:sz w:val="24"/>
          <w:szCs w:val="24"/>
          <w:lang w:val="az-Latn-AZ"/>
        </w:rPr>
        <w:t xml:space="preserve">et al., </w:t>
      </w:r>
      <w:r w:rsidR="00653051">
        <w:rPr>
          <w:rFonts w:ascii="Times New Roman" w:hAnsi="Times New Roman" w:cs="Times New Roman"/>
          <w:sz w:val="24"/>
          <w:szCs w:val="24"/>
          <w:lang w:val="az-Latn-AZ"/>
        </w:rPr>
        <w:t xml:space="preserve">2025a; </w:t>
      </w:r>
      <w:r w:rsidR="00653051" w:rsidRPr="00653051">
        <w:rPr>
          <w:rFonts w:ascii="Times New Roman" w:hAnsi="Times New Roman" w:cs="Times New Roman"/>
          <w:sz w:val="24"/>
          <w:szCs w:val="24"/>
          <w:lang w:val="az-Latn-AZ"/>
        </w:rPr>
        <w:t xml:space="preserve">Mammadova </w:t>
      </w:r>
      <w:r w:rsidR="00653051">
        <w:rPr>
          <w:rFonts w:ascii="Times New Roman" w:hAnsi="Times New Roman" w:cs="Times New Roman"/>
          <w:sz w:val="24"/>
          <w:szCs w:val="24"/>
          <w:lang w:val="az-Latn-AZ"/>
        </w:rPr>
        <w:t xml:space="preserve">et al., </w:t>
      </w:r>
      <w:r w:rsidR="00653051" w:rsidRPr="00653051">
        <w:rPr>
          <w:rFonts w:ascii="Times New Roman" w:hAnsi="Times New Roman" w:cs="Times New Roman"/>
          <w:sz w:val="24"/>
          <w:szCs w:val="24"/>
          <w:lang w:val="az-Latn-AZ"/>
        </w:rPr>
        <w:t>2025</w:t>
      </w:r>
      <w:r w:rsidR="00653051">
        <w:rPr>
          <w:rFonts w:ascii="Times New Roman" w:hAnsi="Times New Roman" w:cs="Times New Roman"/>
          <w:sz w:val="24"/>
          <w:szCs w:val="24"/>
          <w:lang w:val="az-Latn-AZ"/>
        </w:rPr>
        <w:t xml:space="preserve">b; </w:t>
      </w:r>
      <w:r w:rsidR="00653051" w:rsidRPr="00653051">
        <w:rPr>
          <w:rFonts w:ascii="Times New Roman" w:hAnsi="Times New Roman" w:cs="Times New Roman"/>
          <w:sz w:val="24"/>
          <w:szCs w:val="24"/>
          <w:lang w:val="az-Latn-AZ"/>
        </w:rPr>
        <w:t xml:space="preserve">Mammadzada </w:t>
      </w:r>
      <w:r w:rsidR="00653051">
        <w:rPr>
          <w:rFonts w:ascii="Times New Roman" w:hAnsi="Times New Roman" w:cs="Times New Roman"/>
          <w:sz w:val="24"/>
          <w:szCs w:val="24"/>
          <w:lang w:val="az-Latn-AZ"/>
        </w:rPr>
        <w:t xml:space="preserve">et al., </w:t>
      </w:r>
      <w:r w:rsidR="00653051" w:rsidRPr="00653051">
        <w:rPr>
          <w:rFonts w:ascii="Times New Roman" w:hAnsi="Times New Roman" w:cs="Times New Roman"/>
          <w:sz w:val="24"/>
          <w:szCs w:val="24"/>
          <w:lang w:val="az-Latn-AZ"/>
        </w:rPr>
        <w:t>2025</w:t>
      </w:r>
      <w:r w:rsidR="00653051">
        <w:rPr>
          <w:rFonts w:ascii="Times New Roman" w:hAnsi="Times New Roman" w:cs="Times New Roman"/>
          <w:sz w:val="24"/>
          <w:szCs w:val="24"/>
          <w:lang w:val="az-Latn-AZ"/>
        </w:rPr>
        <w:t>)</w:t>
      </w:r>
      <w:r w:rsidR="00954FA2" w:rsidRPr="006E7D4C">
        <w:rPr>
          <w:rFonts w:ascii="Times New Roman" w:eastAsia="Times New Roman" w:hAnsi="Times New Roman" w:cs="Times New Roman"/>
          <w:sz w:val="24"/>
          <w:szCs w:val="24"/>
          <w:lang w:val="en-US" w:eastAsia="ru-RU"/>
        </w:rPr>
        <w:t>.</w:t>
      </w:r>
    </w:p>
    <w:p w14:paraId="3FF5EFBF" w14:textId="09C2308B" w:rsidR="00293E74" w:rsidRDefault="00954FA2" w:rsidP="00AA04BD">
      <w:pPr>
        <w:spacing w:after="0" w:line="276" w:lineRule="auto"/>
        <w:ind w:firstLineChars="150" w:firstLine="360"/>
        <w:jc w:val="both"/>
        <w:rPr>
          <w:rFonts w:ascii="Times New Roman" w:hAnsi="Times New Roman" w:cs="Times New Roman"/>
          <w:sz w:val="24"/>
          <w:szCs w:val="24"/>
          <w:lang w:val="az-Latn-AZ"/>
        </w:rPr>
      </w:pPr>
      <w:r w:rsidRPr="006E7D4C">
        <w:rPr>
          <w:rFonts w:ascii="Times New Roman" w:hAnsi="Times New Roman" w:cs="Times New Roman"/>
          <w:sz w:val="24"/>
          <w:szCs w:val="24"/>
          <w:lang w:val="az-Latn-AZ"/>
        </w:rPr>
        <w:t xml:space="preserve">Soil salinization and alkalization are among the mainly significant eco-environmental forces in Azerbaijan. These processes are generally spread across basic territories, mainly in the Kur-Araz Lowland, where nearly 60% of the 2.2 million hectares land areas are affected by moderate salinity. Comparable conditions are also seen in Siyazan-Sumgayit, the Ajinohur-Jeyranchol massif, and some local territories the Nakhchivan Autonomous Republic. Approximately 1.326 million hectares, or around 15,4% of the country’s territory, are under by varying degrees of soil </w:t>
      </w:r>
      <w:r>
        <w:rPr>
          <w:rFonts w:ascii="Times New Roman" w:hAnsi="Times New Roman" w:cs="Times New Roman"/>
          <w:sz w:val="24"/>
          <w:szCs w:val="24"/>
          <w:lang w:val="az-Latn-AZ"/>
        </w:rPr>
        <w:t xml:space="preserve">salinization. </w:t>
      </w:r>
      <w:r w:rsidRPr="006E7D4C">
        <w:rPr>
          <w:rFonts w:ascii="Times New Roman" w:hAnsi="Times New Roman" w:cs="Times New Roman"/>
          <w:sz w:val="24"/>
          <w:szCs w:val="24"/>
          <w:lang w:val="az-Latn-AZ"/>
        </w:rPr>
        <w:t>Even though salinization and alkalization are partially natural processes, their concentration and spatial expansion are meaningfully enhanced by artificial-anthropogenic factors</w:t>
      </w:r>
      <w:r w:rsidR="008109F3">
        <w:rPr>
          <w:rFonts w:ascii="Times New Roman" w:hAnsi="Times New Roman" w:cs="Times New Roman"/>
          <w:sz w:val="24"/>
          <w:szCs w:val="24"/>
          <w:lang w:val="az-Latn-AZ"/>
        </w:rPr>
        <w:t xml:space="preserve"> (Mammadov </w:t>
      </w:r>
      <w:r w:rsidR="008109F3">
        <w:rPr>
          <w:rFonts w:ascii="Times New Roman" w:hAnsi="Times New Roman" w:cs="Times New Roman"/>
          <w:sz w:val="24"/>
          <w:szCs w:val="24"/>
          <w:lang w:val="az-Latn-AZ"/>
        </w:rPr>
        <w:t xml:space="preserve">et al., </w:t>
      </w:r>
      <w:r w:rsidR="008109F3">
        <w:rPr>
          <w:rFonts w:ascii="Times New Roman" w:hAnsi="Times New Roman" w:cs="Times New Roman"/>
          <w:sz w:val="24"/>
          <w:szCs w:val="24"/>
          <w:lang w:val="az-Latn-AZ"/>
        </w:rPr>
        <w:t xml:space="preserve">2025; Mammadova </w:t>
      </w:r>
      <w:r w:rsidR="008109F3">
        <w:rPr>
          <w:rFonts w:ascii="Times New Roman" w:hAnsi="Times New Roman" w:cs="Times New Roman"/>
          <w:sz w:val="24"/>
          <w:szCs w:val="24"/>
          <w:lang w:val="az-Latn-AZ"/>
        </w:rPr>
        <w:t xml:space="preserve">et al., </w:t>
      </w:r>
      <w:r w:rsidR="008109F3">
        <w:rPr>
          <w:rFonts w:ascii="Times New Roman" w:hAnsi="Times New Roman" w:cs="Times New Roman"/>
          <w:sz w:val="24"/>
          <w:szCs w:val="24"/>
          <w:lang w:val="az-Latn-AZ"/>
        </w:rPr>
        <w:t xml:space="preserve">2026a; </w:t>
      </w:r>
      <w:r w:rsidR="008109F3" w:rsidRPr="008109F3">
        <w:rPr>
          <w:rFonts w:ascii="Times New Roman" w:hAnsi="Times New Roman" w:cs="Times New Roman"/>
          <w:sz w:val="24"/>
          <w:szCs w:val="24"/>
          <w:lang w:val="az-Latn-AZ"/>
        </w:rPr>
        <w:t xml:space="preserve">Mammadov </w:t>
      </w:r>
      <w:r w:rsidR="008109F3">
        <w:rPr>
          <w:rFonts w:ascii="Times New Roman" w:hAnsi="Times New Roman" w:cs="Times New Roman"/>
          <w:sz w:val="24"/>
          <w:szCs w:val="24"/>
          <w:lang w:val="az-Latn-AZ"/>
        </w:rPr>
        <w:t xml:space="preserve">et al., </w:t>
      </w:r>
      <w:r w:rsidR="008109F3" w:rsidRPr="008109F3">
        <w:rPr>
          <w:rFonts w:ascii="Times New Roman" w:hAnsi="Times New Roman" w:cs="Times New Roman"/>
          <w:sz w:val="24"/>
          <w:szCs w:val="24"/>
          <w:lang w:val="az-Latn-AZ"/>
        </w:rPr>
        <w:t>2025</w:t>
      </w:r>
      <w:r w:rsidR="008109F3">
        <w:rPr>
          <w:rFonts w:ascii="Times New Roman" w:hAnsi="Times New Roman" w:cs="Times New Roman"/>
          <w:sz w:val="24"/>
          <w:szCs w:val="24"/>
          <w:lang w:val="az-Latn-AZ"/>
        </w:rPr>
        <w:t>)</w:t>
      </w:r>
      <w:r w:rsidRPr="006E7D4C">
        <w:rPr>
          <w:rFonts w:ascii="Times New Roman" w:hAnsi="Times New Roman" w:cs="Times New Roman"/>
          <w:sz w:val="24"/>
          <w:szCs w:val="24"/>
          <w:lang w:val="az-Latn-AZ"/>
        </w:rPr>
        <w:t xml:space="preserve">. If timely and suitable reclamation events are not implemented, these processes critically affect agricultural-farming productivity and natural ecosystems, with lowland forests and pasture biocenoses. Consequently, saline land areas are considered environmentally vulnerable and require systematic reclamation events such as drainage </w:t>
      </w:r>
      <w:r w:rsidRPr="006E7D4C">
        <w:rPr>
          <w:rFonts w:ascii="Times New Roman" w:hAnsi="Times New Roman" w:cs="Times New Roman"/>
          <w:sz w:val="24"/>
          <w:szCs w:val="24"/>
          <w:lang w:val="az-Latn-AZ"/>
        </w:rPr>
        <w:lastRenderedPageBreak/>
        <w:t>development, leaching, physico-chemical amelioration, and suitable administrative and regulatory interferences to mitigate their adverse impacts and recreate land productivity</w:t>
      </w:r>
      <w:r w:rsidR="003260CC">
        <w:rPr>
          <w:rFonts w:ascii="Times New Roman" w:hAnsi="Times New Roman" w:cs="Times New Roman"/>
          <w:sz w:val="24"/>
          <w:szCs w:val="24"/>
          <w:lang w:val="az-Latn-AZ"/>
        </w:rPr>
        <w:t xml:space="preserve"> (Mehdiyeva </w:t>
      </w:r>
      <w:r w:rsidR="003260CC">
        <w:rPr>
          <w:rFonts w:ascii="Times New Roman" w:hAnsi="Times New Roman" w:cs="Times New Roman"/>
          <w:sz w:val="24"/>
          <w:szCs w:val="24"/>
          <w:lang w:val="az-Latn-AZ"/>
        </w:rPr>
        <w:t xml:space="preserve">et al., </w:t>
      </w:r>
      <w:r w:rsidR="003260CC">
        <w:rPr>
          <w:rFonts w:ascii="Times New Roman" w:hAnsi="Times New Roman" w:cs="Times New Roman"/>
          <w:sz w:val="24"/>
          <w:szCs w:val="24"/>
          <w:lang w:val="az-Latn-AZ"/>
        </w:rPr>
        <w:t xml:space="preserve">2026; Mammadova </w:t>
      </w:r>
      <w:r w:rsidR="003260CC">
        <w:rPr>
          <w:rFonts w:ascii="Times New Roman" w:hAnsi="Times New Roman" w:cs="Times New Roman"/>
          <w:sz w:val="24"/>
          <w:szCs w:val="24"/>
          <w:lang w:val="az-Latn-AZ"/>
        </w:rPr>
        <w:t xml:space="preserve">et al., </w:t>
      </w:r>
      <w:r w:rsidR="003260CC">
        <w:rPr>
          <w:rFonts w:ascii="Times New Roman" w:hAnsi="Times New Roman" w:cs="Times New Roman"/>
          <w:sz w:val="24"/>
          <w:szCs w:val="24"/>
          <w:lang w:val="az-Latn-AZ"/>
        </w:rPr>
        <w:t>2026b</w:t>
      </w:r>
      <w:r w:rsidR="00AA04BD">
        <w:rPr>
          <w:rFonts w:ascii="Times New Roman" w:hAnsi="Times New Roman" w:cs="Times New Roman"/>
          <w:sz w:val="24"/>
          <w:szCs w:val="24"/>
          <w:lang w:val="az-Latn-AZ"/>
        </w:rPr>
        <w:t xml:space="preserve">). </w:t>
      </w:r>
      <w:r w:rsidRPr="006E7D4C">
        <w:rPr>
          <w:rFonts w:ascii="Times New Roman" w:hAnsi="Times New Roman" w:cs="Times New Roman"/>
          <w:sz w:val="24"/>
          <w:szCs w:val="24"/>
          <w:lang w:val="az-Latn-AZ"/>
        </w:rPr>
        <w:t>The soil salinization and groundwater processes in Kur-Araz lowland is essentially directed by its special natural, hydrological, geograhhical, geological and hydrogeological conditions. The non-existence of a natural drainage system for the groundwater, complex with its superficial occurrence in most territories, contributes significantly to its uninterrupted rise, particularly under expanding horizons of irrigation practices. A important feature of the Kur-Araz lowland is the dominance of sodium in each soils and groundwater, which intensifies chemical-alkalization processes. Consequently, reclamation activities can sometimes lead to raised soil alkalinity, secondary salinization, and the formation of soil surface crusts, thereby important additional chemical amelioration measures</w:t>
      </w:r>
      <w:r w:rsidR="00AA04BD">
        <w:rPr>
          <w:rFonts w:ascii="Times New Roman" w:hAnsi="Times New Roman" w:cs="Times New Roman"/>
          <w:sz w:val="24"/>
          <w:szCs w:val="24"/>
          <w:lang w:val="az-Latn-AZ"/>
        </w:rPr>
        <w:t xml:space="preserve"> (</w:t>
      </w:r>
      <w:r w:rsidR="00AA04BD" w:rsidRPr="003260CC">
        <w:rPr>
          <w:rFonts w:ascii="Times New Roman" w:hAnsi="Times New Roman" w:cs="Times New Roman"/>
          <w:sz w:val="24"/>
          <w:szCs w:val="24"/>
          <w:lang w:val="az-Latn-AZ"/>
        </w:rPr>
        <w:t xml:space="preserve">Mammadova </w:t>
      </w:r>
      <w:r w:rsidR="00AA04BD">
        <w:rPr>
          <w:rFonts w:ascii="Times New Roman" w:hAnsi="Times New Roman" w:cs="Times New Roman"/>
          <w:sz w:val="24"/>
          <w:szCs w:val="24"/>
          <w:lang w:val="az-Latn-AZ"/>
        </w:rPr>
        <w:t xml:space="preserve">et al., </w:t>
      </w:r>
      <w:r w:rsidR="00AA04BD" w:rsidRPr="003260CC">
        <w:rPr>
          <w:rFonts w:ascii="Times New Roman" w:hAnsi="Times New Roman" w:cs="Times New Roman"/>
          <w:sz w:val="24"/>
          <w:szCs w:val="24"/>
          <w:lang w:val="az-Latn-AZ"/>
        </w:rPr>
        <w:t>2026c</w:t>
      </w:r>
      <w:r w:rsidR="00AA04BD">
        <w:rPr>
          <w:rFonts w:ascii="Times New Roman" w:hAnsi="Times New Roman" w:cs="Times New Roman"/>
          <w:sz w:val="24"/>
          <w:szCs w:val="24"/>
          <w:lang w:val="az-Latn-AZ"/>
        </w:rPr>
        <w:t xml:space="preserve">; Nasirova </w:t>
      </w:r>
      <w:r w:rsidR="00AA04BD">
        <w:rPr>
          <w:rFonts w:ascii="Times New Roman" w:hAnsi="Times New Roman" w:cs="Times New Roman"/>
          <w:sz w:val="24"/>
          <w:szCs w:val="24"/>
          <w:lang w:val="az-Latn-AZ"/>
        </w:rPr>
        <w:t xml:space="preserve">et al., </w:t>
      </w:r>
      <w:r w:rsidR="00AA04BD">
        <w:rPr>
          <w:rFonts w:ascii="Times New Roman" w:hAnsi="Times New Roman" w:cs="Times New Roman"/>
          <w:sz w:val="24"/>
          <w:szCs w:val="24"/>
          <w:lang w:val="az-Latn-AZ"/>
        </w:rPr>
        <w:t>2026)</w:t>
      </w:r>
      <w:r w:rsidRPr="006E7D4C">
        <w:rPr>
          <w:rFonts w:ascii="Times New Roman" w:hAnsi="Times New Roman" w:cs="Times New Roman"/>
          <w:spacing w:val="-2"/>
          <w:sz w:val="24"/>
          <w:szCs w:val="24"/>
          <w:lang w:val="az-Latn-AZ"/>
        </w:rPr>
        <w:t>.</w:t>
      </w:r>
      <w:r>
        <w:rPr>
          <w:rFonts w:ascii="Times New Roman" w:hAnsi="Times New Roman" w:cs="Times New Roman"/>
          <w:sz w:val="24"/>
          <w:szCs w:val="24"/>
          <w:lang w:val="az-Latn-AZ"/>
        </w:rPr>
        <w:t xml:space="preserve"> </w:t>
      </w:r>
      <w:r w:rsidRPr="006E7D4C">
        <w:rPr>
          <w:rFonts w:ascii="Times New Roman" w:hAnsi="Times New Roman" w:cs="Times New Roman"/>
          <w:sz w:val="24"/>
          <w:szCs w:val="24"/>
          <w:lang w:val="az-Latn-AZ"/>
        </w:rPr>
        <w:t>Effective mitigation plan of soil salinization in soil irrigated lands depends on the proper arrangement and operation of irrigation systems, as well as collector-drainage networks. Uninterrupted maintenance of water canals, drains, and hydraulic structures is basic to ensure efficient water use and to prevent the accumulation of salts in the root zone. Field competence demonstrates that drainage systems can effectively eliminate saline clarifications from the soil profile, thereby diminishing salinity at essential concentrations</w:t>
      </w:r>
      <w:r w:rsidR="00AA04BD">
        <w:rPr>
          <w:rFonts w:ascii="Times New Roman" w:hAnsi="Times New Roman" w:cs="Times New Roman"/>
          <w:sz w:val="24"/>
          <w:szCs w:val="24"/>
          <w:lang w:val="az-Latn-AZ"/>
        </w:rPr>
        <w:t xml:space="preserve"> (</w:t>
      </w:r>
      <w:r w:rsidR="00AA04BD">
        <w:rPr>
          <w:rFonts w:ascii="Times New Roman" w:hAnsi="Times New Roman" w:cs="Times New Roman"/>
          <w:sz w:val="24"/>
          <w:szCs w:val="24"/>
          <w:lang w:val="az-Latn-AZ"/>
        </w:rPr>
        <w:t>Nazim &amp; Oqtay, 2024</w:t>
      </w:r>
      <w:r w:rsidR="00AA04BD">
        <w:rPr>
          <w:rFonts w:ascii="Times New Roman" w:hAnsi="Times New Roman" w:cs="Times New Roman"/>
          <w:sz w:val="24"/>
          <w:szCs w:val="24"/>
          <w:lang w:val="az-Latn-AZ"/>
        </w:rPr>
        <w:t>; Nasirova 2023a).</w:t>
      </w:r>
    </w:p>
    <w:p w14:paraId="79CD02E8" w14:textId="77777777" w:rsidR="001220C6" w:rsidRPr="00797D3F" w:rsidRDefault="001220C6" w:rsidP="00AA04BD">
      <w:pPr>
        <w:spacing w:after="0" w:line="276" w:lineRule="auto"/>
        <w:ind w:firstLineChars="150" w:firstLine="360"/>
        <w:jc w:val="both"/>
        <w:rPr>
          <w:rFonts w:ascii="Times New Roman" w:hAnsi="Times New Roman" w:cs="Times New Roman"/>
          <w:sz w:val="24"/>
          <w:szCs w:val="24"/>
          <w:lang w:val="az-Latn-AZ"/>
        </w:rPr>
      </w:pPr>
    </w:p>
    <w:p w14:paraId="58FB536B" w14:textId="7AD80D4D" w:rsidR="00293E74" w:rsidRDefault="00293E74" w:rsidP="006C1207">
      <w:pPr>
        <w:spacing w:after="0" w:line="276" w:lineRule="auto"/>
        <w:jc w:val="both"/>
        <w:rPr>
          <w:rFonts w:ascii="Times New Roman" w:hAnsi="Times New Roman" w:cs="Times New Roman"/>
          <w:b/>
          <w:sz w:val="24"/>
          <w:szCs w:val="24"/>
          <w:lang w:val="en-US"/>
        </w:rPr>
      </w:pPr>
      <w:r w:rsidRPr="00BE3218">
        <w:rPr>
          <w:rFonts w:ascii="Times New Roman" w:hAnsi="Times New Roman" w:cs="Times New Roman"/>
          <w:b/>
          <w:sz w:val="24"/>
          <w:szCs w:val="24"/>
          <w:lang w:val="en-US"/>
        </w:rPr>
        <w:t>MATERIALS &amp; METHODS</w:t>
      </w:r>
    </w:p>
    <w:p w14:paraId="4D8334A3" w14:textId="77777777" w:rsidR="006E7D4C" w:rsidRPr="00BE3218" w:rsidRDefault="006E7D4C" w:rsidP="006C1207">
      <w:pPr>
        <w:spacing w:after="0" w:line="276" w:lineRule="auto"/>
        <w:jc w:val="both"/>
        <w:rPr>
          <w:rFonts w:ascii="Times New Roman" w:hAnsi="Times New Roman" w:cs="Times New Roman"/>
          <w:b/>
          <w:sz w:val="24"/>
          <w:szCs w:val="24"/>
          <w:lang w:val="en-US"/>
        </w:rPr>
      </w:pPr>
    </w:p>
    <w:p w14:paraId="3F8083CA" w14:textId="7EBAB729" w:rsidR="006E7D4C" w:rsidRDefault="00B67BED" w:rsidP="00770D11">
      <w:pPr>
        <w:spacing w:after="0" w:line="276" w:lineRule="auto"/>
        <w:ind w:firstLineChars="262" w:firstLine="629"/>
        <w:jc w:val="both"/>
        <w:rPr>
          <w:rFonts w:ascii="Times New Roman" w:hAnsi="Times New Roman" w:cs="Times New Roman"/>
          <w:sz w:val="24"/>
          <w:szCs w:val="24"/>
          <w:lang w:val="az-Latn-AZ"/>
        </w:rPr>
      </w:pPr>
      <w:r w:rsidRPr="00B67BED">
        <w:rPr>
          <w:rFonts w:ascii="Times New Roman" w:hAnsi="Times New Roman" w:cs="Times New Roman"/>
          <w:sz w:val="24"/>
          <w:szCs w:val="24"/>
          <w:lang w:val="az-Latn-AZ"/>
        </w:rPr>
        <w:t>In this article is has given soil research about on agricultural lands located in Sor-Sor village of the Kurdamir district and Chakhirly and Inje villages of the Goychay district which are located within the Shirvan Plain of the Kur-Araz Lowland, Azerbaijan. The research highlights were elected due to their planned agricultural significance and the frequency of soil decline and reclamation challenges involved with arid and semi-arid ecological-environmental conditions and continuing irrigation events. Complete areas examines undertaken estimates the ecological and ameliorative quality of the soils</w:t>
      </w:r>
      <w:r w:rsidR="00AA04BD">
        <w:rPr>
          <w:rFonts w:ascii="Times New Roman" w:hAnsi="Times New Roman" w:cs="Times New Roman"/>
          <w:sz w:val="24"/>
          <w:szCs w:val="24"/>
          <w:lang w:val="az-Latn-AZ"/>
        </w:rPr>
        <w:t xml:space="preserve"> (Nasirova 2023b)</w:t>
      </w:r>
      <w:r w:rsidRPr="00B67BED">
        <w:rPr>
          <w:rFonts w:ascii="Times New Roman" w:hAnsi="Times New Roman" w:cs="Times New Roman"/>
          <w:sz w:val="24"/>
          <w:szCs w:val="24"/>
          <w:lang w:val="az-Latn-AZ"/>
        </w:rPr>
        <w:t xml:space="preserve">. Characteristics soil samples were collected from selected research field locations which are reflected the dominant soil characteristics. The geographic coordinates of all siol sections were given using a </w:t>
      </w:r>
      <w:r w:rsidR="004B11DB">
        <w:rPr>
          <w:rFonts w:ascii="Times New Roman" w:hAnsi="Times New Roman" w:cs="Times New Roman"/>
          <w:sz w:val="24"/>
          <w:szCs w:val="24"/>
          <w:lang w:val="az-Latn-AZ"/>
        </w:rPr>
        <w:t>GPS</w:t>
      </w:r>
      <w:r w:rsidRPr="00B67BED">
        <w:rPr>
          <w:rFonts w:ascii="Times New Roman" w:hAnsi="Times New Roman" w:cs="Times New Roman"/>
          <w:sz w:val="24"/>
          <w:szCs w:val="24"/>
          <w:lang w:val="az-Latn-AZ"/>
        </w:rPr>
        <w:t>, providing precise spatial data for mapping, analysis, and future monitoring of soil conditions.</w:t>
      </w:r>
      <w:r w:rsidR="006E7D4C">
        <w:rPr>
          <w:rFonts w:ascii="Times New Roman" w:hAnsi="Times New Roman" w:cs="Times New Roman"/>
          <w:sz w:val="24"/>
          <w:szCs w:val="24"/>
          <w:lang w:val="az-Latn-AZ"/>
        </w:rPr>
        <w:t xml:space="preserve"> </w:t>
      </w:r>
      <w:r w:rsidRPr="00B67BED">
        <w:rPr>
          <w:rFonts w:ascii="Times New Roman" w:hAnsi="Times New Roman" w:cs="Times New Roman"/>
          <w:sz w:val="24"/>
          <w:szCs w:val="24"/>
          <w:lang w:val="az-Latn-AZ"/>
        </w:rPr>
        <w:t>The collected soil samples were analyzed at the Ecology laboratory, at the Azerbaijan State University of Economics under modern standard methods commonly applied in soil science and land reclamation studies in our country. The analyses included the determination of dry residue (total soluble salts), soil reaction (pH), exchangeable cations, absorbed bases, and other physicochemical properties relevant to evaluating soil fertility and reclamation status in the arid subtropical areas.</w:t>
      </w:r>
      <w:r w:rsidR="006E7D4C">
        <w:rPr>
          <w:rFonts w:ascii="Times New Roman" w:hAnsi="Times New Roman" w:cs="Times New Roman"/>
          <w:sz w:val="24"/>
          <w:szCs w:val="24"/>
          <w:lang w:val="az-Latn-AZ"/>
        </w:rPr>
        <w:t xml:space="preserve"> </w:t>
      </w:r>
      <w:r w:rsidRPr="00B67BED">
        <w:rPr>
          <w:rFonts w:ascii="Times New Roman" w:hAnsi="Times New Roman" w:cs="Times New Roman"/>
          <w:sz w:val="24"/>
          <w:szCs w:val="24"/>
          <w:lang w:val="az-Latn-AZ"/>
        </w:rPr>
        <w:t>To measure the reclamation ailment of the soils, individual attention was given to the categorization of soil salinity. The gradation of salinization and the dominant types of solvable salts responsible for soil degradation were determined through laboratory analyses</w:t>
      </w:r>
      <w:r w:rsidR="00770D11">
        <w:rPr>
          <w:rFonts w:ascii="Times New Roman" w:hAnsi="Times New Roman" w:cs="Times New Roman"/>
          <w:sz w:val="24"/>
          <w:szCs w:val="24"/>
          <w:lang w:val="az-Latn-AZ"/>
        </w:rPr>
        <w:t xml:space="preserve"> (Rzayeva </w:t>
      </w:r>
      <w:r w:rsidR="00770D11">
        <w:rPr>
          <w:rFonts w:ascii="Times New Roman" w:hAnsi="Times New Roman" w:cs="Times New Roman"/>
          <w:sz w:val="24"/>
          <w:szCs w:val="24"/>
          <w:lang w:val="az-Latn-AZ"/>
        </w:rPr>
        <w:t xml:space="preserve">et al., </w:t>
      </w:r>
      <w:r w:rsidR="00770D11">
        <w:rPr>
          <w:rFonts w:ascii="Times New Roman" w:hAnsi="Times New Roman" w:cs="Times New Roman"/>
          <w:sz w:val="24"/>
          <w:szCs w:val="24"/>
          <w:lang w:val="az-Latn-AZ"/>
        </w:rPr>
        <w:t xml:space="preserve">2026; </w:t>
      </w:r>
      <w:r w:rsidR="00770D11" w:rsidRPr="00770D11">
        <w:rPr>
          <w:rFonts w:ascii="Times New Roman" w:hAnsi="Times New Roman" w:cs="Times New Roman"/>
          <w:sz w:val="24"/>
          <w:szCs w:val="24"/>
          <w:lang w:val="az-Latn-AZ"/>
        </w:rPr>
        <w:t xml:space="preserve">Shukurov </w:t>
      </w:r>
      <w:r w:rsidR="00770D11">
        <w:rPr>
          <w:rFonts w:ascii="Times New Roman" w:hAnsi="Times New Roman" w:cs="Times New Roman"/>
          <w:sz w:val="24"/>
          <w:szCs w:val="24"/>
          <w:lang w:val="az-Latn-AZ"/>
        </w:rPr>
        <w:t xml:space="preserve">et al., </w:t>
      </w:r>
      <w:r w:rsidR="00770D11" w:rsidRPr="00770D11">
        <w:rPr>
          <w:rFonts w:ascii="Times New Roman" w:hAnsi="Times New Roman" w:cs="Times New Roman"/>
          <w:sz w:val="24"/>
          <w:szCs w:val="24"/>
          <w:lang w:val="az-Latn-AZ"/>
        </w:rPr>
        <w:t>2025</w:t>
      </w:r>
      <w:r w:rsidR="00836C62">
        <w:rPr>
          <w:rFonts w:ascii="Times New Roman" w:hAnsi="Times New Roman" w:cs="Times New Roman"/>
          <w:sz w:val="24"/>
          <w:szCs w:val="24"/>
          <w:lang w:val="az-Latn-AZ"/>
        </w:rPr>
        <w:t xml:space="preserve">; </w:t>
      </w:r>
      <w:r w:rsidR="00836C62" w:rsidRPr="00836C62">
        <w:rPr>
          <w:rFonts w:ascii="Times New Roman" w:hAnsi="Times New Roman" w:cs="Times New Roman"/>
          <w:sz w:val="24"/>
          <w:szCs w:val="24"/>
          <w:lang w:val="az-Latn-AZ"/>
        </w:rPr>
        <w:t xml:space="preserve">Sadigov </w:t>
      </w:r>
      <w:r w:rsidR="00836C62">
        <w:rPr>
          <w:rFonts w:ascii="Times New Roman" w:hAnsi="Times New Roman" w:cs="Times New Roman"/>
          <w:sz w:val="24"/>
          <w:szCs w:val="24"/>
          <w:lang w:val="az-Latn-AZ"/>
        </w:rPr>
        <w:t xml:space="preserve">et al., </w:t>
      </w:r>
      <w:r w:rsidR="00836C62" w:rsidRPr="00836C62">
        <w:rPr>
          <w:rFonts w:ascii="Times New Roman" w:hAnsi="Times New Roman" w:cs="Times New Roman"/>
          <w:sz w:val="24"/>
          <w:szCs w:val="24"/>
          <w:lang w:val="az-Latn-AZ"/>
        </w:rPr>
        <w:t>2026</w:t>
      </w:r>
      <w:r w:rsidR="00770D11">
        <w:rPr>
          <w:rFonts w:ascii="Times New Roman" w:hAnsi="Times New Roman" w:cs="Times New Roman"/>
          <w:sz w:val="24"/>
          <w:szCs w:val="24"/>
          <w:lang w:val="az-Latn-AZ"/>
        </w:rPr>
        <w:t>)</w:t>
      </w:r>
      <w:r w:rsidRPr="00B67BED">
        <w:rPr>
          <w:rFonts w:ascii="Times New Roman" w:hAnsi="Times New Roman" w:cs="Times New Roman"/>
          <w:sz w:val="24"/>
          <w:szCs w:val="24"/>
          <w:lang w:val="az-Latn-AZ"/>
        </w:rPr>
        <w:t xml:space="preserve">. </w:t>
      </w:r>
    </w:p>
    <w:p w14:paraId="2E860D62" w14:textId="77777777" w:rsidR="00FD2AA0" w:rsidRDefault="00FD2AA0" w:rsidP="004E10FE">
      <w:pPr>
        <w:spacing w:after="0" w:line="276" w:lineRule="auto"/>
        <w:ind w:firstLineChars="150" w:firstLine="360"/>
        <w:jc w:val="both"/>
        <w:rPr>
          <w:rFonts w:ascii="Times New Roman" w:hAnsi="Times New Roman" w:cs="Times New Roman"/>
          <w:sz w:val="24"/>
          <w:szCs w:val="24"/>
          <w:lang w:val="az-Latn-AZ"/>
        </w:rPr>
      </w:pPr>
    </w:p>
    <w:p w14:paraId="6F9DDFE3" w14:textId="77777777" w:rsidR="00FD2AA0" w:rsidRPr="00BE3218" w:rsidRDefault="00FD2AA0" w:rsidP="00FD2AA0">
      <w:pPr>
        <w:spacing w:after="0" w:line="276" w:lineRule="auto"/>
        <w:jc w:val="both"/>
        <w:rPr>
          <w:rFonts w:ascii="Times New Roman" w:hAnsi="Times New Roman" w:cs="Times New Roman"/>
          <w:b/>
          <w:sz w:val="24"/>
          <w:szCs w:val="24"/>
          <w:lang w:val="az-Latn-AZ"/>
        </w:rPr>
      </w:pPr>
      <w:r w:rsidRPr="00BE3218">
        <w:rPr>
          <w:rFonts w:ascii="Times New Roman" w:hAnsi="Times New Roman" w:cs="Times New Roman"/>
          <w:b/>
          <w:sz w:val="24"/>
          <w:szCs w:val="24"/>
          <w:lang w:val="az-Latn-AZ"/>
        </w:rPr>
        <w:t xml:space="preserve">RESULTS </w:t>
      </w:r>
    </w:p>
    <w:p w14:paraId="187A1C04" w14:textId="77777777" w:rsidR="00FD2AA0" w:rsidRPr="006E7D4C" w:rsidRDefault="00FD2AA0" w:rsidP="004E10FE">
      <w:pPr>
        <w:spacing w:after="0" w:line="276" w:lineRule="auto"/>
        <w:ind w:firstLineChars="150" w:firstLine="360"/>
        <w:jc w:val="both"/>
        <w:rPr>
          <w:rFonts w:ascii="Times New Roman" w:hAnsi="Times New Roman" w:cs="Times New Roman"/>
          <w:sz w:val="24"/>
          <w:szCs w:val="24"/>
          <w:lang w:val="az-Latn-AZ"/>
        </w:rPr>
      </w:pPr>
    </w:p>
    <w:p w14:paraId="31B5F644" w14:textId="58D7043B" w:rsidR="006E7D4C" w:rsidRDefault="006E7D4C" w:rsidP="002E28D8">
      <w:pPr>
        <w:spacing w:after="0" w:line="276" w:lineRule="auto"/>
        <w:ind w:firstLine="708"/>
        <w:contextualSpacing/>
        <w:jc w:val="both"/>
        <w:rPr>
          <w:rFonts w:ascii="Times New Roman" w:hAnsi="Times New Roman" w:cs="Times New Roman"/>
          <w:sz w:val="24"/>
          <w:szCs w:val="24"/>
          <w:lang w:val="az-Latn-AZ"/>
        </w:rPr>
      </w:pPr>
      <w:r w:rsidRPr="006E7D4C">
        <w:rPr>
          <w:rFonts w:ascii="Times New Roman" w:hAnsi="Times New Roman" w:cs="Times New Roman"/>
          <w:sz w:val="24"/>
          <w:szCs w:val="24"/>
          <w:lang w:val="az-Latn-AZ"/>
        </w:rPr>
        <w:lastRenderedPageBreak/>
        <w:t>Across the Shirvan Plain soil salinity shows considerable spatial variability. Mostly areas, the salt content in the upper one-meter soil layer ranges interval 0.15% - 3%. In river alluvial cones exhibit the highest salinity levels can reach in the 2-3% interval.  There are contrasts between the western and eastern areas of the Shirvan plain in t</w:t>
      </w:r>
      <w:r w:rsidR="004E10FE">
        <w:rPr>
          <w:rFonts w:ascii="Times New Roman" w:hAnsi="Times New Roman" w:cs="Times New Roman"/>
          <w:sz w:val="24"/>
          <w:szCs w:val="24"/>
          <w:lang w:val="az-Latn-AZ"/>
        </w:rPr>
        <w:t xml:space="preserve">erms of salinization intensity. </w:t>
      </w:r>
      <w:r w:rsidRPr="006E7D4C">
        <w:rPr>
          <w:rFonts w:ascii="Times New Roman" w:hAnsi="Times New Roman" w:cs="Times New Roman"/>
          <w:sz w:val="24"/>
          <w:szCs w:val="24"/>
          <w:lang w:val="az-Latn-AZ"/>
        </w:rPr>
        <w:t>Table 1 presents the results of the analysis of the granulometric composition of a soil sample taken from the Sor-Sor village of the Kurdamir region. It is also clear from the table that the soils are heavy and medium clay soils.</w:t>
      </w:r>
      <w:r w:rsidR="00D92DD0">
        <w:rPr>
          <w:rFonts w:ascii="Times New Roman" w:hAnsi="Times New Roman" w:cs="Times New Roman"/>
          <w:sz w:val="24"/>
          <w:szCs w:val="24"/>
          <w:lang w:val="az-Latn-AZ"/>
        </w:rPr>
        <w:t xml:space="preserve"> </w:t>
      </w:r>
    </w:p>
    <w:p w14:paraId="0624AA9B" w14:textId="77777777" w:rsidR="002E28D8" w:rsidRDefault="002E28D8" w:rsidP="006E7D4C">
      <w:pPr>
        <w:spacing w:after="0" w:line="276" w:lineRule="auto"/>
        <w:ind w:firstLine="708"/>
        <w:contextualSpacing/>
        <w:jc w:val="both"/>
        <w:rPr>
          <w:rFonts w:ascii="Times New Roman" w:hAnsi="Times New Roman" w:cs="Times New Roman"/>
          <w:sz w:val="24"/>
          <w:szCs w:val="24"/>
          <w:lang w:val="az-Latn-AZ"/>
        </w:rPr>
      </w:pPr>
    </w:p>
    <w:p w14:paraId="5F8EC572" w14:textId="19D3C0C9" w:rsidR="000F05B8" w:rsidRPr="000F05B8" w:rsidRDefault="000F05B8" w:rsidP="000F05B8">
      <w:pPr>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b/>
          <w:sz w:val="24"/>
          <w:szCs w:val="24"/>
          <w:lang w:val="az-Latn-AZ"/>
        </w:rPr>
        <w:t>Table 1:</w:t>
      </w:r>
      <w:r>
        <w:rPr>
          <w:rFonts w:ascii="Times New Roman" w:hAnsi="Times New Roman" w:cs="Times New Roman"/>
          <w:sz w:val="24"/>
          <w:szCs w:val="24"/>
          <w:lang w:val="az-Latn-AZ"/>
        </w:rPr>
        <w:t xml:space="preserve"> </w:t>
      </w:r>
      <w:r w:rsidRPr="000F05B8">
        <w:rPr>
          <w:rFonts w:ascii="Times New Roman" w:hAnsi="Times New Roman" w:cs="Times New Roman"/>
          <w:sz w:val="24"/>
          <w:szCs w:val="24"/>
          <w:lang w:val="az-Latn-AZ"/>
        </w:rPr>
        <w:t xml:space="preserve">Granulometric composition of soils in the experimental plot of Sor-Sor village, </w:t>
      </w:r>
    </w:p>
    <w:p w14:paraId="033980DB" w14:textId="77777777" w:rsidR="000F05B8" w:rsidRPr="000F05B8" w:rsidRDefault="000F05B8" w:rsidP="000F05B8">
      <w:pPr>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Kurdamir district</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990"/>
        <w:gridCol w:w="1170"/>
        <w:gridCol w:w="1179"/>
        <w:gridCol w:w="801"/>
        <w:gridCol w:w="1440"/>
        <w:gridCol w:w="990"/>
        <w:gridCol w:w="900"/>
      </w:tblGrid>
      <w:tr w:rsidR="000F05B8" w:rsidRPr="000F05B8" w14:paraId="429880DE" w14:textId="77777777" w:rsidTr="000F05B8">
        <w:trPr>
          <w:trHeight w:val="167"/>
          <w:jc w:val="center"/>
        </w:trPr>
        <w:tc>
          <w:tcPr>
            <w:tcW w:w="1075" w:type="dxa"/>
            <w:vMerge w:val="restart"/>
          </w:tcPr>
          <w:p w14:paraId="395C8C0A"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Depth, cm</w:t>
            </w:r>
          </w:p>
          <w:p w14:paraId="2E751D7F" w14:textId="32DECF7C"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p>
        </w:tc>
        <w:tc>
          <w:tcPr>
            <w:tcW w:w="7470" w:type="dxa"/>
            <w:gridSpan w:val="7"/>
          </w:tcPr>
          <w:p w14:paraId="5DF95E03"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Particle diameter, mm</w:t>
            </w:r>
          </w:p>
        </w:tc>
      </w:tr>
      <w:tr w:rsidR="000F05B8" w:rsidRPr="000F05B8" w14:paraId="3EF405B0" w14:textId="77777777" w:rsidTr="006F699D">
        <w:trPr>
          <w:trHeight w:val="768"/>
          <w:jc w:val="center"/>
        </w:trPr>
        <w:tc>
          <w:tcPr>
            <w:tcW w:w="1075" w:type="dxa"/>
            <w:vMerge/>
          </w:tcPr>
          <w:p w14:paraId="581D8E6B"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p>
        </w:tc>
        <w:tc>
          <w:tcPr>
            <w:tcW w:w="990" w:type="dxa"/>
            <w:shd w:val="clear" w:color="auto" w:fill="F2F2F2" w:themeFill="background1" w:themeFillShade="F2"/>
          </w:tcPr>
          <w:p w14:paraId="00ED8800" w14:textId="4A1BB79B" w:rsidR="000F05B8" w:rsidRPr="000F05B8" w:rsidRDefault="000F05B8" w:rsidP="000F05B8">
            <w:pPr>
              <w:widowControl w:val="0"/>
              <w:spacing w:after="0" w:line="240"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1-0</w:t>
            </w:r>
            <w:r>
              <w:rPr>
                <w:rFonts w:ascii="Times New Roman" w:hAnsi="Times New Roman" w:cs="Times New Roman"/>
                <w:sz w:val="24"/>
                <w:szCs w:val="24"/>
                <w:lang w:val="az-Latn-AZ"/>
              </w:rPr>
              <w:t>.</w:t>
            </w:r>
            <w:r w:rsidRPr="000F05B8">
              <w:rPr>
                <w:rFonts w:ascii="Times New Roman" w:hAnsi="Times New Roman" w:cs="Times New Roman"/>
                <w:sz w:val="24"/>
                <w:szCs w:val="24"/>
                <w:lang w:val="az-Latn-AZ"/>
              </w:rPr>
              <w:t>25</w:t>
            </w:r>
          </w:p>
        </w:tc>
        <w:tc>
          <w:tcPr>
            <w:tcW w:w="1170" w:type="dxa"/>
            <w:shd w:val="clear" w:color="auto" w:fill="F2F2F2" w:themeFill="background1" w:themeFillShade="F2"/>
          </w:tcPr>
          <w:p w14:paraId="33871568" w14:textId="700A7EFA" w:rsidR="000F05B8" w:rsidRPr="000F05B8" w:rsidRDefault="000F05B8" w:rsidP="000F05B8">
            <w:pPr>
              <w:widowControl w:val="0"/>
              <w:spacing w:after="0" w:line="240" w:lineRule="auto"/>
              <w:contextualSpacing/>
              <w:jc w:val="center"/>
              <w:rPr>
                <w:rFonts w:ascii="Times New Roman" w:hAnsi="Times New Roman" w:cs="Times New Roman"/>
                <w:sz w:val="24"/>
                <w:szCs w:val="24"/>
                <w:lang w:val="az-Latn-AZ"/>
              </w:rPr>
            </w:pPr>
            <w:r>
              <w:rPr>
                <w:rFonts w:ascii="Times New Roman" w:hAnsi="Times New Roman" w:cs="Times New Roman"/>
                <w:sz w:val="24"/>
                <w:szCs w:val="24"/>
                <w:lang w:val="az-Latn-AZ"/>
              </w:rPr>
              <w:t>0.25-0.</w:t>
            </w:r>
            <w:r w:rsidRPr="000F05B8">
              <w:rPr>
                <w:rFonts w:ascii="Times New Roman" w:hAnsi="Times New Roman" w:cs="Times New Roman"/>
                <w:sz w:val="24"/>
                <w:szCs w:val="24"/>
                <w:lang w:val="az-Latn-AZ"/>
              </w:rPr>
              <w:t>05</w:t>
            </w:r>
          </w:p>
        </w:tc>
        <w:tc>
          <w:tcPr>
            <w:tcW w:w="1179" w:type="dxa"/>
            <w:shd w:val="clear" w:color="auto" w:fill="F2F2F2" w:themeFill="background1" w:themeFillShade="F2"/>
          </w:tcPr>
          <w:p w14:paraId="604D1378" w14:textId="2A94FC2E" w:rsidR="000F05B8" w:rsidRPr="000F05B8" w:rsidRDefault="000F05B8" w:rsidP="000F05B8">
            <w:pPr>
              <w:widowControl w:val="0"/>
              <w:spacing w:after="0" w:line="240" w:lineRule="auto"/>
              <w:contextualSpacing/>
              <w:jc w:val="center"/>
              <w:rPr>
                <w:rFonts w:ascii="Times New Roman" w:hAnsi="Times New Roman" w:cs="Times New Roman"/>
                <w:sz w:val="24"/>
                <w:szCs w:val="24"/>
                <w:lang w:val="az-Latn-AZ"/>
              </w:rPr>
            </w:pPr>
            <w:r>
              <w:rPr>
                <w:rFonts w:ascii="Times New Roman" w:hAnsi="Times New Roman" w:cs="Times New Roman"/>
                <w:sz w:val="24"/>
                <w:szCs w:val="24"/>
                <w:lang w:val="az-Latn-AZ"/>
              </w:rPr>
              <w:t>0.05-0.</w:t>
            </w:r>
            <w:r w:rsidRPr="000F05B8">
              <w:rPr>
                <w:rFonts w:ascii="Times New Roman" w:hAnsi="Times New Roman" w:cs="Times New Roman"/>
                <w:sz w:val="24"/>
                <w:szCs w:val="24"/>
                <w:lang w:val="az-Latn-AZ"/>
              </w:rPr>
              <w:t>01</w:t>
            </w:r>
          </w:p>
        </w:tc>
        <w:tc>
          <w:tcPr>
            <w:tcW w:w="801" w:type="dxa"/>
            <w:shd w:val="clear" w:color="auto" w:fill="F2F2F2" w:themeFill="background1" w:themeFillShade="F2"/>
          </w:tcPr>
          <w:p w14:paraId="07F0BC06" w14:textId="77777777" w:rsidR="000F05B8" w:rsidRPr="000F05B8" w:rsidRDefault="000F05B8" w:rsidP="000F05B8">
            <w:pPr>
              <w:widowControl w:val="0"/>
              <w:spacing w:after="0" w:line="240"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0,01</w:t>
            </w:r>
          </w:p>
        </w:tc>
        <w:tc>
          <w:tcPr>
            <w:tcW w:w="1440" w:type="dxa"/>
            <w:shd w:val="clear" w:color="auto" w:fill="F2F2F2" w:themeFill="background1" w:themeFillShade="F2"/>
          </w:tcPr>
          <w:p w14:paraId="3969F0AC" w14:textId="3422E405" w:rsidR="000F05B8" w:rsidRPr="000F05B8" w:rsidRDefault="000F05B8" w:rsidP="000F05B8">
            <w:pPr>
              <w:widowControl w:val="0"/>
              <w:spacing w:after="0" w:line="240" w:lineRule="auto"/>
              <w:contextualSpacing/>
              <w:rPr>
                <w:rFonts w:ascii="Times New Roman" w:hAnsi="Times New Roman" w:cs="Times New Roman"/>
                <w:sz w:val="24"/>
                <w:szCs w:val="24"/>
                <w:lang w:val="az-Latn-AZ"/>
              </w:rPr>
            </w:pPr>
            <w:r>
              <w:rPr>
                <w:rFonts w:ascii="Times New Roman" w:hAnsi="Times New Roman" w:cs="Times New Roman"/>
                <w:sz w:val="24"/>
                <w:szCs w:val="24"/>
                <w:lang w:val="az-Latn-AZ"/>
              </w:rPr>
              <w:t>0.005-0.</w:t>
            </w:r>
            <w:r w:rsidRPr="000F05B8">
              <w:rPr>
                <w:rFonts w:ascii="Times New Roman" w:hAnsi="Times New Roman" w:cs="Times New Roman"/>
                <w:sz w:val="24"/>
                <w:szCs w:val="24"/>
                <w:lang w:val="az-Latn-AZ"/>
              </w:rPr>
              <w:t>001</w:t>
            </w:r>
          </w:p>
        </w:tc>
        <w:tc>
          <w:tcPr>
            <w:tcW w:w="990" w:type="dxa"/>
            <w:shd w:val="clear" w:color="auto" w:fill="F2F2F2" w:themeFill="background1" w:themeFillShade="F2"/>
          </w:tcPr>
          <w:p w14:paraId="3042BCB2" w14:textId="07E612A6" w:rsidR="000F05B8" w:rsidRPr="000F05B8" w:rsidRDefault="000F05B8" w:rsidP="000F05B8">
            <w:pPr>
              <w:widowControl w:val="0"/>
              <w:spacing w:after="0" w:line="240" w:lineRule="auto"/>
              <w:contextualSpacing/>
              <w:jc w:val="center"/>
              <w:rPr>
                <w:rFonts w:ascii="Times New Roman" w:hAnsi="Times New Roman" w:cs="Times New Roman"/>
                <w:sz w:val="24"/>
                <w:szCs w:val="24"/>
                <w:lang w:val="az-Latn-AZ"/>
              </w:rPr>
            </w:pPr>
            <w:r>
              <w:rPr>
                <w:rFonts w:ascii="Times New Roman" w:hAnsi="Times New Roman" w:cs="Times New Roman"/>
                <w:sz w:val="24"/>
                <w:szCs w:val="24"/>
                <w:lang w:val="az-Latn-AZ"/>
              </w:rPr>
              <w:t>&lt; 0.</w:t>
            </w:r>
            <w:r w:rsidRPr="000F05B8">
              <w:rPr>
                <w:rFonts w:ascii="Times New Roman" w:hAnsi="Times New Roman" w:cs="Times New Roman"/>
                <w:sz w:val="24"/>
                <w:szCs w:val="24"/>
                <w:lang w:val="az-Latn-AZ"/>
              </w:rPr>
              <w:t>001</w:t>
            </w:r>
          </w:p>
        </w:tc>
        <w:tc>
          <w:tcPr>
            <w:tcW w:w="900" w:type="dxa"/>
            <w:shd w:val="clear" w:color="auto" w:fill="F2F2F2" w:themeFill="background1" w:themeFillShade="F2"/>
          </w:tcPr>
          <w:p w14:paraId="0B4DB3B6" w14:textId="0F16EE2D" w:rsidR="000F05B8" w:rsidRPr="000F05B8" w:rsidRDefault="000F05B8" w:rsidP="000F05B8">
            <w:pPr>
              <w:widowControl w:val="0"/>
              <w:spacing w:after="0" w:line="240" w:lineRule="auto"/>
              <w:contextualSpacing/>
              <w:jc w:val="center"/>
              <w:rPr>
                <w:rFonts w:ascii="Times New Roman" w:hAnsi="Times New Roman" w:cs="Times New Roman"/>
                <w:sz w:val="24"/>
                <w:szCs w:val="24"/>
                <w:lang w:val="az-Latn-AZ"/>
              </w:rPr>
            </w:pPr>
            <w:r>
              <w:rPr>
                <w:rFonts w:ascii="Times New Roman" w:hAnsi="Times New Roman" w:cs="Times New Roman"/>
                <w:sz w:val="24"/>
                <w:szCs w:val="24"/>
                <w:lang w:val="az-Latn-AZ"/>
              </w:rPr>
              <w:t>&lt;0.</w:t>
            </w:r>
            <w:r w:rsidRPr="000F05B8">
              <w:rPr>
                <w:rFonts w:ascii="Times New Roman" w:hAnsi="Times New Roman" w:cs="Times New Roman"/>
                <w:sz w:val="24"/>
                <w:szCs w:val="24"/>
                <w:lang w:val="az-Latn-AZ"/>
              </w:rPr>
              <w:t>01</w:t>
            </w:r>
          </w:p>
        </w:tc>
      </w:tr>
      <w:tr w:rsidR="000F05B8" w:rsidRPr="000F05B8" w14:paraId="5F482E6E" w14:textId="77777777" w:rsidTr="00516E32">
        <w:trPr>
          <w:trHeight w:val="205"/>
          <w:jc w:val="center"/>
        </w:trPr>
        <w:tc>
          <w:tcPr>
            <w:tcW w:w="1075" w:type="dxa"/>
          </w:tcPr>
          <w:p w14:paraId="1BF55CC9"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0-30</w:t>
            </w:r>
          </w:p>
          <w:p w14:paraId="2EF54C5C"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30-57</w:t>
            </w:r>
          </w:p>
          <w:p w14:paraId="137F27E3"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57-92</w:t>
            </w:r>
          </w:p>
          <w:p w14:paraId="1029E75D"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92-120</w:t>
            </w:r>
          </w:p>
          <w:p w14:paraId="329DA198"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120-150</w:t>
            </w:r>
          </w:p>
          <w:p w14:paraId="644D10A5"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150-170</w:t>
            </w:r>
          </w:p>
          <w:p w14:paraId="7B846E44"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170-200</w:t>
            </w:r>
          </w:p>
        </w:tc>
        <w:tc>
          <w:tcPr>
            <w:tcW w:w="990" w:type="dxa"/>
            <w:shd w:val="clear" w:color="auto" w:fill="FFF2CC" w:themeFill="accent4" w:themeFillTint="33"/>
          </w:tcPr>
          <w:p w14:paraId="22872F39"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0.72</w:t>
            </w:r>
          </w:p>
          <w:p w14:paraId="372B75C0"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2.23</w:t>
            </w:r>
          </w:p>
          <w:p w14:paraId="19510AA3"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1.36</w:t>
            </w:r>
          </w:p>
          <w:p w14:paraId="5511D86B"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1.50</w:t>
            </w:r>
          </w:p>
          <w:p w14:paraId="28A86C78"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0.41</w:t>
            </w:r>
          </w:p>
          <w:p w14:paraId="60560B23"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0.75</w:t>
            </w:r>
          </w:p>
          <w:p w14:paraId="5FF62BDC"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0.35</w:t>
            </w:r>
          </w:p>
        </w:tc>
        <w:tc>
          <w:tcPr>
            <w:tcW w:w="1170" w:type="dxa"/>
            <w:shd w:val="clear" w:color="auto" w:fill="FFF2CC" w:themeFill="accent4" w:themeFillTint="33"/>
          </w:tcPr>
          <w:p w14:paraId="01FD7137"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1.49</w:t>
            </w:r>
          </w:p>
          <w:p w14:paraId="72ECF9BC"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4.57</w:t>
            </w:r>
          </w:p>
          <w:p w14:paraId="08358854"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2.24</w:t>
            </w:r>
          </w:p>
          <w:p w14:paraId="08BBBFA2"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13.57</w:t>
            </w:r>
          </w:p>
          <w:p w14:paraId="25B35769"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1.05</w:t>
            </w:r>
          </w:p>
          <w:p w14:paraId="6C2D1B67"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5.93</w:t>
            </w:r>
          </w:p>
          <w:p w14:paraId="19812A78"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3.13</w:t>
            </w:r>
          </w:p>
        </w:tc>
        <w:tc>
          <w:tcPr>
            <w:tcW w:w="1179" w:type="dxa"/>
            <w:shd w:val="clear" w:color="auto" w:fill="FFF2CC" w:themeFill="accent4" w:themeFillTint="33"/>
          </w:tcPr>
          <w:p w14:paraId="0B46EE60"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2.72</w:t>
            </w:r>
          </w:p>
          <w:p w14:paraId="3B3395DE"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3.28</w:t>
            </w:r>
          </w:p>
          <w:p w14:paraId="450939F1"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3.46</w:t>
            </w:r>
          </w:p>
          <w:p w14:paraId="0E00B9A8"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2.36</w:t>
            </w:r>
          </w:p>
          <w:p w14:paraId="4CDF131C"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1.68</w:t>
            </w:r>
          </w:p>
          <w:p w14:paraId="24ECF20A"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2.76</w:t>
            </w:r>
          </w:p>
          <w:p w14:paraId="310E2D72"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3.32</w:t>
            </w:r>
          </w:p>
        </w:tc>
        <w:tc>
          <w:tcPr>
            <w:tcW w:w="801" w:type="dxa"/>
            <w:shd w:val="clear" w:color="auto" w:fill="FFF2CC" w:themeFill="accent4" w:themeFillTint="33"/>
          </w:tcPr>
          <w:p w14:paraId="07F230A8"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9.47</w:t>
            </w:r>
          </w:p>
          <w:p w14:paraId="71414005"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10.9</w:t>
            </w:r>
          </w:p>
          <w:p w14:paraId="6F41F959"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7.82</w:t>
            </w:r>
          </w:p>
          <w:p w14:paraId="5107BD26"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6.92</w:t>
            </w:r>
          </w:p>
          <w:p w14:paraId="30F03159"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7.92</w:t>
            </w:r>
          </w:p>
          <w:p w14:paraId="09A1F54F"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2.49</w:t>
            </w:r>
          </w:p>
          <w:p w14:paraId="254C803D"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8.49</w:t>
            </w:r>
          </w:p>
        </w:tc>
        <w:tc>
          <w:tcPr>
            <w:tcW w:w="1440" w:type="dxa"/>
            <w:shd w:val="clear" w:color="auto" w:fill="FFF2CC" w:themeFill="accent4" w:themeFillTint="33"/>
          </w:tcPr>
          <w:p w14:paraId="02E061E8"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5.56</w:t>
            </w:r>
          </w:p>
          <w:p w14:paraId="7518A82B"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9.52</w:t>
            </w:r>
          </w:p>
          <w:p w14:paraId="4DF85DE1"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16.32</w:t>
            </w:r>
          </w:p>
          <w:p w14:paraId="4C364CA4"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11.08</w:t>
            </w:r>
          </w:p>
          <w:p w14:paraId="5A27097E"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9.44</w:t>
            </w:r>
          </w:p>
          <w:p w14:paraId="26A3FF6A"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14.68</w:t>
            </w:r>
          </w:p>
          <w:p w14:paraId="7C8A5AC6"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14.60</w:t>
            </w:r>
          </w:p>
        </w:tc>
        <w:tc>
          <w:tcPr>
            <w:tcW w:w="990" w:type="dxa"/>
            <w:shd w:val="clear" w:color="auto" w:fill="FFF2CC" w:themeFill="accent4" w:themeFillTint="33"/>
          </w:tcPr>
          <w:p w14:paraId="62C952E4"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17.44</w:t>
            </w:r>
          </w:p>
          <w:p w14:paraId="607DE37F"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23.68</w:t>
            </w:r>
          </w:p>
          <w:p w14:paraId="588D63D7"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18.80</w:t>
            </w:r>
          </w:p>
          <w:p w14:paraId="433C0DBD"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10.48</w:t>
            </w:r>
          </w:p>
          <w:p w14:paraId="71E7F54E"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18.12</w:t>
            </w:r>
          </w:p>
          <w:p w14:paraId="6ABAB5E2"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17.32</w:t>
            </w:r>
          </w:p>
          <w:p w14:paraId="17E08562"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10.86</w:t>
            </w:r>
          </w:p>
        </w:tc>
        <w:tc>
          <w:tcPr>
            <w:tcW w:w="900" w:type="dxa"/>
            <w:shd w:val="clear" w:color="auto" w:fill="FFF2CC" w:themeFill="accent4" w:themeFillTint="33"/>
          </w:tcPr>
          <w:p w14:paraId="1B69B1C2"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62.60</w:t>
            </w:r>
          </w:p>
          <w:p w14:paraId="40D518F2"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55.92</w:t>
            </w:r>
          </w:p>
          <w:p w14:paraId="4A2AE1F7"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50.00</w:t>
            </w:r>
          </w:p>
          <w:p w14:paraId="6A2BA9B4"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54.09</w:t>
            </w:r>
          </w:p>
          <w:p w14:paraId="281A4A97"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61.48</w:t>
            </w:r>
          </w:p>
          <w:p w14:paraId="13AC416C"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57.07</w:t>
            </w:r>
          </w:p>
          <w:p w14:paraId="52569969" w14:textId="77777777" w:rsidR="000F05B8" w:rsidRPr="000F05B8" w:rsidRDefault="000F05B8" w:rsidP="000F05B8">
            <w:pPr>
              <w:widowControl w:val="0"/>
              <w:spacing w:after="0" w:line="276" w:lineRule="auto"/>
              <w:contextualSpacing/>
              <w:jc w:val="center"/>
              <w:rPr>
                <w:rFonts w:ascii="Times New Roman" w:hAnsi="Times New Roman" w:cs="Times New Roman"/>
                <w:sz w:val="24"/>
                <w:szCs w:val="24"/>
                <w:lang w:val="az-Latn-AZ"/>
              </w:rPr>
            </w:pPr>
            <w:r w:rsidRPr="000F05B8">
              <w:rPr>
                <w:rFonts w:ascii="Times New Roman" w:hAnsi="Times New Roman" w:cs="Times New Roman"/>
                <w:sz w:val="24"/>
                <w:szCs w:val="24"/>
                <w:lang w:val="az-Latn-AZ"/>
              </w:rPr>
              <w:t>59.25</w:t>
            </w:r>
          </w:p>
        </w:tc>
      </w:tr>
    </w:tbl>
    <w:p w14:paraId="25CB65D8" w14:textId="77777777" w:rsidR="00791DB7" w:rsidRDefault="00791DB7" w:rsidP="00D61BF4">
      <w:pPr>
        <w:spacing w:after="0" w:line="276" w:lineRule="auto"/>
        <w:ind w:firstLineChars="150" w:firstLine="360"/>
        <w:jc w:val="both"/>
        <w:rPr>
          <w:rFonts w:ascii="Times New Roman" w:hAnsi="Times New Roman" w:cs="Times New Roman"/>
          <w:sz w:val="24"/>
          <w:szCs w:val="24"/>
          <w:lang w:val="az-Latn-AZ"/>
        </w:rPr>
      </w:pPr>
    </w:p>
    <w:p w14:paraId="29D0F0BF" w14:textId="2416E06F" w:rsidR="00170703" w:rsidRDefault="00516E32" w:rsidP="00495552">
      <w:pPr>
        <w:spacing w:after="0" w:line="276" w:lineRule="auto"/>
        <w:ind w:firstLineChars="150" w:firstLine="360"/>
        <w:jc w:val="both"/>
        <w:rPr>
          <w:rFonts w:ascii="Times New Roman" w:hAnsi="Times New Roman" w:cs="Times New Roman"/>
          <w:sz w:val="24"/>
          <w:szCs w:val="24"/>
          <w:lang w:val="az-Latn-AZ"/>
        </w:rPr>
      </w:pPr>
      <w:r w:rsidRPr="00516E32">
        <w:rPr>
          <w:rFonts w:ascii="Times New Roman" w:hAnsi="Times New Roman" w:cs="Times New Roman"/>
          <w:sz w:val="24"/>
          <w:szCs w:val="24"/>
          <w:lang w:val="az-Latn-AZ"/>
        </w:rPr>
        <w:t>Therefore, effective drainage and scientifically based irrigation management are essential for maintaining soil productivity and preventing further salinization.</w:t>
      </w:r>
      <w:r w:rsidR="00D61BF4">
        <w:rPr>
          <w:rFonts w:ascii="Times New Roman" w:hAnsi="Times New Roman" w:cs="Times New Roman"/>
          <w:sz w:val="24"/>
          <w:szCs w:val="24"/>
          <w:lang w:val="az-Latn-AZ"/>
        </w:rPr>
        <w:t xml:space="preserve"> </w:t>
      </w:r>
      <w:r w:rsidRPr="00516E32">
        <w:rPr>
          <w:rFonts w:ascii="Times New Roman" w:hAnsi="Times New Roman" w:cs="Times New Roman"/>
          <w:sz w:val="24"/>
          <w:szCs w:val="24"/>
          <w:lang w:val="az-Latn-AZ"/>
        </w:rPr>
        <w:t xml:space="preserve">The composition of absorbed bases in the soil profile indicates that the soil adsorption complex is predominantly saturated with </w:t>
      </w:r>
      <w:r w:rsidR="003D783E">
        <w:rPr>
          <w:rFonts w:ascii="Times New Roman" w:hAnsi="Times New Roman" w:cs="Times New Roman"/>
          <w:sz w:val="24"/>
          <w:szCs w:val="24"/>
          <w:lang w:val="az-Latn-AZ"/>
        </w:rPr>
        <w:t>Ca</w:t>
      </w:r>
      <w:r w:rsidR="003D783E" w:rsidRPr="003D783E">
        <w:rPr>
          <w:rFonts w:ascii="Times New Roman" w:hAnsi="Times New Roman" w:cs="Times New Roman"/>
          <w:sz w:val="24"/>
          <w:szCs w:val="24"/>
          <w:vertAlign w:val="superscript"/>
          <w:lang w:val="az-Latn-AZ"/>
        </w:rPr>
        <w:t>2+</w:t>
      </w:r>
      <w:r w:rsidRPr="00516E32">
        <w:rPr>
          <w:rFonts w:ascii="Times New Roman" w:hAnsi="Times New Roman" w:cs="Times New Roman"/>
          <w:sz w:val="24"/>
          <w:szCs w:val="24"/>
          <w:lang w:val="az-Latn-AZ"/>
        </w:rPr>
        <w:t xml:space="preserve"> and </w:t>
      </w:r>
      <w:r w:rsidR="003D783E" w:rsidRPr="003D783E">
        <w:rPr>
          <w:rFonts w:ascii="Times New Roman" w:hAnsi="Times New Roman" w:cs="Times New Roman"/>
          <w:sz w:val="24"/>
          <w:szCs w:val="24"/>
          <w:lang w:val="az-Latn-AZ"/>
        </w:rPr>
        <w:t>Mg</w:t>
      </w:r>
      <w:r w:rsidR="003D783E" w:rsidRPr="003D783E">
        <w:rPr>
          <w:rFonts w:ascii="Times New Roman" w:hAnsi="Times New Roman" w:cs="Times New Roman"/>
          <w:sz w:val="24"/>
          <w:szCs w:val="24"/>
          <w:vertAlign w:val="superscript"/>
          <w:lang w:val="az-Latn-AZ"/>
        </w:rPr>
        <w:t>2+</w:t>
      </w:r>
      <w:r w:rsidR="003D783E" w:rsidRPr="00516E32">
        <w:rPr>
          <w:rFonts w:ascii="Times New Roman" w:hAnsi="Times New Roman" w:cs="Times New Roman"/>
          <w:sz w:val="24"/>
          <w:szCs w:val="24"/>
          <w:lang w:val="az-Latn-AZ"/>
        </w:rPr>
        <w:t xml:space="preserve"> </w:t>
      </w:r>
      <w:r w:rsidRPr="003D783E">
        <w:rPr>
          <w:rFonts w:ascii="Times New Roman" w:hAnsi="Times New Roman" w:cs="Times New Roman"/>
          <w:sz w:val="24"/>
          <w:szCs w:val="24"/>
          <w:lang w:val="az-Latn-AZ"/>
        </w:rPr>
        <w:t>ions</w:t>
      </w:r>
      <w:r w:rsidRPr="00516E32">
        <w:rPr>
          <w:rFonts w:ascii="Times New Roman" w:hAnsi="Times New Roman" w:cs="Times New Roman"/>
          <w:sz w:val="24"/>
          <w:szCs w:val="24"/>
          <w:lang w:val="az-Latn-AZ"/>
        </w:rPr>
        <w:t>. The sum of absorbed bases (SAB) varied from 30</w:t>
      </w:r>
      <w:r w:rsidR="00F91CEA">
        <w:rPr>
          <w:rFonts w:ascii="Times New Roman" w:hAnsi="Times New Roman" w:cs="Times New Roman"/>
          <w:sz w:val="24"/>
          <w:szCs w:val="24"/>
          <w:lang w:val="az-Latn-AZ"/>
        </w:rPr>
        <w:t>.40 to 40.60 mg-eq per 100 g·</w:t>
      </w:r>
      <w:r w:rsidRPr="00516E32">
        <w:rPr>
          <w:rFonts w:ascii="Times New Roman" w:hAnsi="Times New Roman" w:cs="Times New Roman"/>
          <w:sz w:val="24"/>
          <w:szCs w:val="24"/>
          <w:lang w:val="az-Latn-AZ"/>
        </w:rPr>
        <w:t>soil, reflecting a relatively high cation exchange capacity and a considerable ability of the soils to reta</w:t>
      </w:r>
      <w:r w:rsidR="00387719">
        <w:rPr>
          <w:rFonts w:ascii="Times New Roman" w:hAnsi="Times New Roman" w:cs="Times New Roman"/>
          <w:sz w:val="24"/>
          <w:szCs w:val="24"/>
          <w:lang w:val="az-Latn-AZ"/>
        </w:rPr>
        <w:t xml:space="preserve">in nutrient elements (Table 2). </w:t>
      </w:r>
      <w:r w:rsidR="00D61BF4">
        <w:rPr>
          <w:rFonts w:ascii="Times New Roman" w:hAnsi="Times New Roman" w:cs="Times New Roman"/>
          <w:sz w:val="24"/>
          <w:szCs w:val="24"/>
          <w:lang w:val="az-Latn-AZ"/>
        </w:rPr>
        <w:t xml:space="preserve">Ca </w:t>
      </w:r>
      <w:r w:rsidRPr="00516E32">
        <w:rPr>
          <w:rFonts w:ascii="Times New Roman" w:hAnsi="Times New Roman" w:cs="Times New Roman"/>
          <w:sz w:val="24"/>
          <w:szCs w:val="24"/>
          <w:lang w:val="az-Latn-AZ"/>
        </w:rPr>
        <w:t>was the dominant exchangeable cation throughout the profile. Its content ranged</w:t>
      </w:r>
      <w:r w:rsidR="00F91CEA">
        <w:rPr>
          <w:rFonts w:ascii="Times New Roman" w:hAnsi="Times New Roman" w:cs="Times New Roman"/>
          <w:sz w:val="24"/>
          <w:szCs w:val="24"/>
          <w:lang w:val="az-Latn-AZ"/>
        </w:rPr>
        <w:t xml:space="preserve"> from 7.95 to 19.90 mg-eq/100 g·</w:t>
      </w:r>
      <w:r w:rsidRPr="00516E32">
        <w:rPr>
          <w:rFonts w:ascii="Times New Roman" w:hAnsi="Times New Roman" w:cs="Times New Roman"/>
          <w:sz w:val="24"/>
          <w:szCs w:val="24"/>
          <w:lang w:val="az-Latn-AZ"/>
        </w:rPr>
        <w:t xml:space="preserve">soil, accounting for 26.15–49.02% of the total absorbed bases. The highest </w:t>
      </w:r>
      <w:r w:rsidR="003D783E">
        <w:rPr>
          <w:rFonts w:ascii="Times New Roman" w:hAnsi="Times New Roman" w:cs="Times New Roman"/>
          <w:sz w:val="24"/>
          <w:szCs w:val="24"/>
          <w:lang w:val="az-Latn-AZ"/>
        </w:rPr>
        <w:t>Ca</w:t>
      </w:r>
      <w:r w:rsidRPr="00516E32">
        <w:rPr>
          <w:rFonts w:ascii="Times New Roman" w:hAnsi="Times New Roman" w:cs="Times New Roman"/>
          <w:sz w:val="24"/>
          <w:szCs w:val="24"/>
          <w:lang w:val="az-Latn-AZ"/>
        </w:rPr>
        <w:t xml:space="preserve"> concentration was recorded in the 75–100 cm layer, indicating a greater accumulation in the subsurface horizon.</w:t>
      </w:r>
    </w:p>
    <w:p w14:paraId="549B638B" w14:textId="77777777" w:rsidR="00170703" w:rsidRPr="00170703" w:rsidRDefault="00170703" w:rsidP="00170703">
      <w:pPr>
        <w:spacing w:after="0" w:line="276" w:lineRule="auto"/>
        <w:jc w:val="center"/>
        <w:rPr>
          <w:rFonts w:ascii="Times New Roman" w:hAnsi="Times New Roman" w:cs="Times New Roman"/>
          <w:sz w:val="24"/>
          <w:szCs w:val="24"/>
          <w:lang w:val="az-Latn-AZ"/>
        </w:rPr>
      </w:pPr>
      <w:r w:rsidRPr="00170703">
        <w:rPr>
          <w:rFonts w:ascii="Times New Roman" w:hAnsi="Times New Roman" w:cs="Times New Roman"/>
          <w:sz w:val="24"/>
          <w:szCs w:val="24"/>
          <w:lang w:val="az-Latn-AZ"/>
        </w:rPr>
        <w:t>Table 2. Determination of absorbed bases in experimental site soils</w:t>
      </w: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8"/>
        <w:gridCol w:w="809"/>
        <w:gridCol w:w="756"/>
        <w:gridCol w:w="685"/>
        <w:gridCol w:w="870"/>
        <w:gridCol w:w="808"/>
        <w:gridCol w:w="895"/>
        <w:gridCol w:w="804"/>
        <w:gridCol w:w="1065"/>
      </w:tblGrid>
      <w:tr w:rsidR="00170703" w:rsidRPr="00170703" w14:paraId="412C13A6" w14:textId="77777777" w:rsidTr="00887E0B">
        <w:trPr>
          <w:cantSplit/>
          <w:trHeight w:val="249"/>
          <w:jc w:val="center"/>
        </w:trPr>
        <w:tc>
          <w:tcPr>
            <w:tcW w:w="1678" w:type="dxa"/>
            <w:vMerge w:val="restart"/>
          </w:tcPr>
          <w:p w14:paraId="7D4C775A" w14:textId="77777777" w:rsidR="00170703" w:rsidRPr="00170703" w:rsidRDefault="00170703" w:rsidP="00170703">
            <w:pPr>
              <w:widowControl w:val="0"/>
              <w:spacing w:after="0" w:line="276" w:lineRule="auto"/>
              <w:contextualSpacing/>
              <w:jc w:val="center"/>
              <w:rPr>
                <w:rFonts w:ascii="Times New Roman" w:hAnsi="Times New Roman" w:cs="Times New Roman"/>
                <w:sz w:val="24"/>
                <w:szCs w:val="24"/>
                <w:lang w:val="az-Latn-AZ"/>
              </w:rPr>
            </w:pPr>
            <w:r w:rsidRPr="00170703">
              <w:rPr>
                <w:rFonts w:ascii="Times New Roman" w:hAnsi="Times New Roman" w:cs="Times New Roman"/>
                <w:sz w:val="24"/>
                <w:szCs w:val="24"/>
                <w:lang w:val="az-Latn-AZ"/>
              </w:rPr>
              <w:t>Depth, cm</w:t>
            </w:r>
          </w:p>
          <w:p w14:paraId="798BC408"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p>
        </w:tc>
        <w:tc>
          <w:tcPr>
            <w:tcW w:w="2250" w:type="dxa"/>
            <w:gridSpan w:val="3"/>
            <w:shd w:val="clear" w:color="auto" w:fill="F2F2F2" w:themeFill="background1" w:themeFillShade="F2"/>
          </w:tcPr>
          <w:p w14:paraId="01EC6F5B"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Mg.eq.</w:t>
            </w:r>
          </w:p>
        </w:tc>
        <w:tc>
          <w:tcPr>
            <w:tcW w:w="870" w:type="dxa"/>
            <w:vMerge w:val="restart"/>
            <w:shd w:val="clear" w:color="auto" w:fill="F2F2F2" w:themeFill="background1" w:themeFillShade="F2"/>
          </w:tcPr>
          <w:p w14:paraId="6678A0B1"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SAB, mg.eq.</w:t>
            </w:r>
          </w:p>
        </w:tc>
        <w:tc>
          <w:tcPr>
            <w:tcW w:w="2507" w:type="dxa"/>
            <w:gridSpan w:val="3"/>
            <w:shd w:val="clear" w:color="auto" w:fill="F2F2F2" w:themeFill="background1" w:themeFillShade="F2"/>
          </w:tcPr>
          <w:p w14:paraId="3CB98DB4"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w:t>
            </w:r>
          </w:p>
        </w:tc>
        <w:tc>
          <w:tcPr>
            <w:tcW w:w="1065" w:type="dxa"/>
            <w:vMerge w:val="restart"/>
            <w:shd w:val="clear" w:color="auto" w:fill="F2F2F2" w:themeFill="background1" w:themeFillShade="F2"/>
          </w:tcPr>
          <w:p w14:paraId="357E165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pH</w:t>
            </w:r>
          </w:p>
        </w:tc>
      </w:tr>
      <w:tr w:rsidR="00170703" w:rsidRPr="00170703" w14:paraId="4E88F10E" w14:textId="77777777" w:rsidTr="00887E0B">
        <w:trPr>
          <w:cantSplit/>
          <w:trHeight w:val="371"/>
          <w:jc w:val="center"/>
        </w:trPr>
        <w:tc>
          <w:tcPr>
            <w:tcW w:w="1678" w:type="dxa"/>
            <w:vMerge/>
            <w:textDirection w:val="btLr"/>
          </w:tcPr>
          <w:p w14:paraId="7110DC20"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p>
        </w:tc>
        <w:tc>
          <w:tcPr>
            <w:tcW w:w="809" w:type="dxa"/>
            <w:shd w:val="clear" w:color="auto" w:fill="F2F2F2" w:themeFill="background1" w:themeFillShade="F2"/>
          </w:tcPr>
          <w:p w14:paraId="2ED99AA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Ca</w:t>
            </w:r>
          </w:p>
        </w:tc>
        <w:tc>
          <w:tcPr>
            <w:tcW w:w="756" w:type="dxa"/>
            <w:shd w:val="clear" w:color="auto" w:fill="F2F2F2" w:themeFill="background1" w:themeFillShade="F2"/>
          </w:tcPr>
          <w:p w14:paraId="6D0FE425"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Mg</w:t>
            </w:r>
          </w:p>
        </w:tc>
        <w:tc>
          <w:tcPr>
            <w:tcW w:w="685" w:type="dxa"/>
            <w:shd w:val="clear" w:color="auto" w:fill="F2F2F2" w:themeFill="background1" w:themeFillShade="F2"/>
          </w:tcPr>
          <w:p w14:paraId="15B03E9A"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Na</w:t>
            </w:r>
          </w:p>
        </w:tc>
        <w:tc>
          <w:tcPr>
            <w:tcW w:w="870" w:type="dxa"/>
            <w:vMerge/>
            <w:shd w:val="clear" w:color="auto" w:fill="F2F2F2" w:themeFill="background1" w:themeFillShade="F2"/>
          </w:tcPr>
          <w:p w14:paraId="255E67CC"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p>
        </w:tc>
        <w:tc>
          <w:tcPr>
            <w:tcW w:w="808" w:type="dxa"/>
            <w:shd w:val="clear" w:color="auto" w:fill="F2F2F2" w:themeFill="background1" w:themeFillShade="F2"/>
          </w:tcPr>
          <w:p w14:paraId="31C0CC62"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Ca</w:t>
            </w:r>
          </w:p>
        </w:tc>
        <w:tc>
          <w:tcPr>
            <w:tcW w:w="895" w:type="dxa"/>
            <w:shd w:val="clear" w:color="auto" w:fill="F2F2F2" w:themeFill="background1" w:themeFillShade="F2"/>
          </w:tcPr>
          <w:p w14:paraId="4C6DAC2F"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Mg</w:t>
            </w:r>
          </w:p>
        </w:tc>
        <w:tc>
          <w:tcPr>
            <w:tcW w:w="804" w:type="dxa"/>
            <w:shd w:val="clear" w:color="auto" w:fill="F2F2F2" w:themeFill="background1" w:themeFillShade="F2"/>
          </w:tcPr>
          <w:p w14:paraId="2673661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Na</w:t>
            </w:r>
          </w:p>
        </w:tc>
        <w:tc>
          <w:tcPr>
            <w:tcW w:w="1065" w:type="dxa"/>
            <w:vMerge/>
            <w:shd w:val="clear" w:color="auto" w:fill="F2F2F2" w:themeFill="background1" w:themeFillShade="F2"/>
          </w:tcPr>
          <w:p w14:paraId="342019C2"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p>
        </w:tc>
      </w:tr>
      <w:tr w:rsidR="00170703" w:rsidRPr="00170703" w14:paraId="45F2908E" w14:textId="77777777" w:rsidTr="00887E0B">
        <w:trPr>
          <w:trHeight w:val="1475"/>
          <w:jc w:val="center"/>
        </w:trPr>
        <w:tc>
          <w:tcPr>
            <w:tcW w:w="1678" w:type="dxa"/>
          </w:tcPr>
          <w:p w14:paraId="3C1EA033"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0-25</w:t>
            </w:r>
          </w:p>
          <w:p w14:paraId="7DF48E2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25-50</w:t>
            </w:r>
          </w:p>
          <w:p w14:paraId="29FF69C2"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50-75</w:t>
            </w:r>
          </w:p>
          <w:p w14:paraId="4688F272"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75-100</w:t>
            </w:r>
          </w:p>
          <w:p w14:paraId="0EC9D762"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100-150</w:t>
            </w:r>
          </w:p>
          <w:p w14:paraId="70588784"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150-200</w:t>
            </w:r>
          </w:p>
        </w:tc>
        <w:tc>
          <w:tcPr>
            <w:tcW w:w="809" w:type="dxa"/>
            <w:shd w:val="clear" w:color="auto" w:fill="FFF2CC" w:themeFill="accent4" w:themeFillTint="33"/>
          </w:tcPr>
          <w:p w14:paraId="0F53C6A5"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9.00</w:t>
            </w:r>
          </w:p>
          <w:p w14:paraId="1BF86CC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8.50</w:t>
            </w:r>
          </w:p>
          <w:p w14:paraId="2472CB8B"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7.95</w:t>
            </w:r>
          </w:p>
          <w:p w14:paraId="62F74985"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19.9</w:t>
            </w:r>
          </w:p>
          <w:p w14:paraId="43CC4BBB"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14.4</w:t>
            </w:r>
          </w:p>
          <w:p w14:paraId="0F822BAA"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11.9</w:t>
            </w:r>
          </w:p>
        </w:tc>
        <w:tc>
          <w:tcPr>
            <w:tcW w:w="756" w:type="dxa"/>
            <w:shd w:val="clear" w:color="auto" w:fill="FFF2CC" w:themeFill="accent4" w:themeFillTint="33"/>
          </w:tcPr>
          <w:p w14:paraId="0FD1CD5C"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21.0</w:t>
            </w:r>
          </w:p>
          <w:p w14:paraId="7EC0098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21.0</w:t>
            </w:r>
          </w:p>
          <w:p w14:paraId="283A6858"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22.45</w:t>
            </w:r>
          </w:p>
          <w:p w14:paraId="63C1CBD0"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19.40</w:t>
            </w:r>
          </w:p>
          <w:p w14:paraId="1CB4CE38"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21.60</w:t>
            </w:r>
          </w:p>
          <w:p w14:paraId="5F58042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20.20</w:t>
            </w:r>
          </w:p>
        </w:tc>
        <w:tc>
          <w:tcPr>
            <w:tcW w:w="685" w:type="dxa"/>
            <w:shd w:val="clear" w:color="auto" w:fill="FFF2CC" w:themeFill="accent4" w:themeFillTint="33"/>
          </w:tcPr>
          <w:p w14:paraId="4EA3FC6C"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1.40</w:t>
            </w:r>
          </w:p>
          <w:p w14:paraId="0417942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1.30</w:t>
            </w:r>
          </w:p>
          <w:p w14:paraId="179C4D21" w14:textId="77777777" w:rsidR="00170703" w:rsidRPr="00170703" w:rsidRDefault="00170703" w:rsidP="00170703">
            <w:pPr>
              <w:widowControl w:val="0"/>
              <w:tabs>
                <w:tab w:val="left" w:pos="618"/>
              </w:tabs>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1.50</w:t>
            </w:r>
          </w:p>
          <w:p w14:paraId="6247A91A"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1.30</w:t>
            </w:r>
          </w:p>
          <w:p w14:paraId="722F3A8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1.20</w:t>
            </w:r>
          </w:p>
          <w:p w14:paraId="18E58FC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1.40</w:t>
            </w:r>
          </w:p>
        </w:tc>
        <w:tc>
          <w:tcPr>
            <w:tcW w:w="870" w:type="dxa"/>
            <w:shd w:val="clear" w:color="auto" w:fill="FFF2CC" w:themeFill="accent4" w:themeFillTint="33"/>
          </w:tcPr>
          <w:p w14:paraId="39C9C8CB"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31.40</w:t>
            </w:r>
          </w:p>
          <w:p w14:paraId="0D28E51F"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30.80</w:t>
            </w:r>
          </w:p>
          <w:p w14:paraId="74EA93C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30.40</w:t>
            </w:r>
          </w:p>
          <w:p w14:paraId="66341800"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40.60</w:t>
            </w:r>
          </w:p>
          <w:p w14:paraId="7789A89D"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37.20</w:t>
            </w:r>
          </w:p>
          <w:p w14:paraId="77168F7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33.50</w:t>
            </w:r>
          </w:p>
        </w:tc>
        <w:tc>
          <w:tcPr>
            <w:tcW w:w="808" w:type="dxa"/>
            <w:shd w:val="clear" w:color="auto" w:fill="FFF2CC" w:themeFill="accent4" w:themeFillTint="33"/>
          </w:tcPr>
          <w:p w14:paraId="378A8898"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28.66</w:t>
            </w:r>
          </w:p>
          <w:p w14:paraId="58A70A41"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27.59</w:t>
            </w:r>
          </w:p>
          <w:p w14:paraId="1B41540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26.15</w:t>
            </w:r>
          </w:p>
          <w:p w14:paraId="34425AE7"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49.02</w:t>
            </w:r>
          </w:p>
          <w:p w14:paraId="70A62422"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38.70</w:t>
            </w:r>
          </w:p>
          <w:p w14:paraId="30C532D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35.22</w:t>
            </w:r>
          </w:p>
        </w:tc>
        <w:tc>
          <w:tcPr>
            <w:tcW w:w="895" w:type="dxa"/>
            <w:shd w:val="clear" w:color="auto" w:fill="FFF2CC" w:themeFill="accent4" w:themeFillTint="33"/>
          </w:tcPr>
          <w:p w14:paraId="183C8A7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66.87</w:t>
            </w:r>
          </w:p>
          <w:p w14:paraId="6598FD0D"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66.87</w:t>
            </w:r>
          </w:p>
          <w:p w14:paraId="3930C54C"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73.84</w:t>
            </w:r>
          </w:p>
          <w:p w14:paraId="1F0DCBD4"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47.78</w:t>
            </w:r>
          </w:p>
          <w:p w14:paraId="6F5147F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58.06</w:t>
            </w:r>
          </w:p>
          <w:p w14:paraId="1C4311FF"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60.29</w:t>
            </w:r>
          </w:p>
        </w:tc>
        <w:tc>
          <w:tcPr>
            <w:tcW w:w="804" w:type="dxa"/>
            <w:shd w:val="clear" w:color="auto" w:fill="FFF2CC" w:themeFill="accent4" w:themeFillTint="33"/>
          </w:tcPr>
          <w:p w14:paraId="541624E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4.47</w:t>
            </w:r>
          </w:p>
          <w:p w14:paraId="70926D69"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3.60</w:t>
            </w:r>
          </w:p>
          <w:p w14:paraId="3C7C3787"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4.94</w:t>
            </w:r>
          </w:p>
          <w:p w14:paraId="046AFC8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3.20</w:t>
            </w:r>
          </w:p>
          <w:p w14:paraId="17678424"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3.24</w:t>
            </w:r>
          </w:p>
          <w:p w14:paraId="79452786"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4.49</w:t>
            </w:r>
          </w:p>
        </w:tc>
        <w:tc>
          <w:tcPr>
            <w:tcW w:w="1065" w:type="dxa"/>
            <w:shd w:val="clear" w:color="auto" w:fill="FFF2CC" w:themeFill="accent4" w:themeFillTint="33"/>
          </w:tcPr>
          <w:p w14:paraId="6D0A46B3"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7.51</w:t>
            </w:r>
          </w:p>
          <w:p w14:paraId="3E472728"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7.53</w:t>
            </w:r>
          </w:p>
          <w:p w14:paraId="4AB5F32F"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7.46</w:t>
            </w:r>
          </w:p>
          <w:p w14:paraId="413F411E"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7.18</w:t>
            </w:r>
          </w:p>
          <w:p w14:paraId="32B1FD15"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7.24</w:t>
            </w:r>
          </w:p>
          <w:p w14:paraId="7146D8A8" w14:textId="77777777" w:rsidR="00170703" w:rsidRPr="00170703" w:rsidRDefault="00170703" w:rsidP="00170703">
            <w:pPr>
              <w:widowControl w:val="0"/>
              <w:spacing w:after="0" w:line="276" w:lineRule="auto"/>
              <w:ind w:right="-127"/>
              <w:jc w:val="center"/>
              <w:rPr>
                <w:rFonts w:ascii="Times New Roman" w:eastAsia="Calibri" w:hAnsi="Times New Roman" w:cs="Times New Roman"/>
                <w:sz w:val="24"/>
                <w:szCs w:val="24"/>
                <w:lang w:val="az-Latn-AZ"/>
              </w:rPr>
            </w:pPr>
            <w:r w:rsidRPr="00170703">
              <w:rPr>
                <w:rFonts w:ascii="Times New Roman" w:eastAsia="Calibri" w:hAnsi="Times New Roman" w:cs="Times New Roman"/>
                <w:sz w:val="24"/>
                <w:szCs w:val="24"/>
                <w:lang w:val="az-Latn-AZ"/>
              </w:rPr>
              <w:t>7.24</w:t>
            </w:r>
          </w:p>
        </w:tc>
      </w:tr>
    </w:tbl>
    <w:p w14:paraId="39BB807A" w14:textId="77777777" w:rsidR="00863A5B" w:rsidRDefault="00863A5B" w:rsidP="007C0CE9">
      <w:pPr>
        <w:spacing w:after="0" w:line="276" w:lineRule="auto"/>
        <w:ind w:firstLineChars="150" w:firstLine="360"/>
        <w:jc w:val="both"/>
        <w:rPr>
          <w:rFonts w:ascii="Times New Roman" w:hAnsi="Times New Roman" w:cs="Times New Roman"/>
          <w:sz w:val="24"/>
          <w:szCs w:val="24"/>
          <w:lang w:val="az-Latn-AZ"/>
        </w:rPr>
      </w:pPr>
    </w:p>
    <w:p w14:paraId="4782D65B" w14:textId="549C2376" w:rsidR="007C0CE9" w:rsidRDefault="00427D0D" w:rsidP="00791DB7">
      <w:pPr>
        <w:spacing w:line="276" w:lineRule="auto"/>
        <w:ind w:firstLineChars="150" w:firstLine="360"/>
        <w:jc w:val="both"/>
        <w:rPr>
          <w:rFonts w:ascii="Times New Roman" w:hAnsi="Times New Roman" w:cs="Times New Roman"/>
          <w:sz w:val="24"/>
          <w:szCs w:val="24"/>
          <w:lang w:val="az-Latn-AZ"/>
        </w:rPr>
      </w:pPr>
      <w:r w:rsidRPr="00791DB7">
        <w:rPr>
          <w:rFonts w:ascii="Times New Roman" w:hAnsi="Times New Roman" w:cs="Times New Roman"/>
          <w:sz w:val="24"/>
          <w:szCs w:val="24"/>
          <w:lang w:val="az-Latn-AZ"/>
        </w:rPr>
        <w:t xml:space="preserve">The analysis of water-soluble salts revealed considerable variation in salinity levels among the investigated soil profiles. The dry residue content, which reflects the total concentration of </w:t>
      </w:r>
      <w:r w:rsidRPr="00791DB7">
        <w:rPr>
          <w:rFonts w:ascii="Times New Roman" w:hAnsi="Times New Roman" w:cs="Times New Roman"/>
          <w:sz w:val="24"/>
          <w:szCs w:val="24"/>
          <w:lang w:val="az-Latn-AZ"/>
        </w:rPr>
        <w:lastRenderedPageBreak/>
        <w:t>soluble salts, ranged from 0.10% to 0.93%, indicating the presence of soils with varying deg</w:t>
      </w:r>
      <w:r w:rsidRPr="00791DB7">
        <w:rPr>
          <w:rFonts w:ascii="Times New Roman" w:hAnsi="Times New Roman" w:cs="Times New Roman"/>
          <w:sz w:val="24"/>
          <w:szCs w:val="24"/>
          <w:lang w:val="az-Latn-AZ"/>
        </w:rPr>
        <w:t>rees of salinization (Table 3).</w:t>
      </w:r>
    </w:p>
    <w:p w14:paraId="0509566A" w14:textId="29F2DBF0" w:rsidR="00AF5374" w:rsidRPr="00AF5374" w:rsidRDefault="00AF5374" w:rsidP="00AF5374">
      <w:pPr>
        <w:spacing w:after="0" w:line="276" w:lineRule="auto"/>
        <w:jc w:val="center"/>
        <w:rPr>
          <w:rFonts w:ascii="Times New Roman" w:hAnsi="Times New Roman" w:cs="Times New Roman"/>
          <w:sz w:val="28"/>
          <w:szCs w:val="24"/>
          <w:lang w:val="az-Latn-AZ"/>
        </w:rPr>
      </w:pPr>
      <w:r w:rsidRPr="00863A5B">
        <w:rPr>
          <w:rFonts w:ascii="Times New Roman" w:hAnsi="Times New Roman" w:cs="Times New Roman"/>
          <w:b/>
          <w:sz w:val="24"/>
          <w:lang w:val="az-Latn-AZ"/>
        </w:rPr>
        <w:t>Table 3:</w:t>
      </w:r>
      <w:r w:rsidRPr="00863A5B">
        <w:rPr>
          <w:rFonts w:ascii="Times New Roman" w:hAnsi="Times New Roman" w:cs="Times New Roman"/>
          <w:sz w:val="24"/>
          <w:lang w:val="az-Latn-AZ"/>
        </w:rPr>
        <w:t xml:space="preserve"> Salt content in experimental area soils in Sor-Sor village, Kurdamir region</w:t>
      </w:r>
    </w:p>
    <w:tbl>
      <w:tblPr>
        <w:tblpPr w:leftFromText="180" w:rightFromText="180" w:vertAnchor="text" w:horzAnchor="page" w:tblpXSpec="center" w:tblpY="397"/>
        <w:tblOverlap w:val="never"/>
        <w:tblW w:w="8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1139"/>
        <w:gridCol w:w="634"/>
        <w:gridCol w:w="810"/>
        <w:gridCol w:w="722"/>
        <w:gridCol w:w="703"/>
        <w:gridCol w:w="780"/>
        <w:gridCol w:w="795"/>
        <w:gridCol w:w="915"/>
        <w:gridCol w:w="891"/>
      </w:tblGrid>
      <w:tr w:rsidR="006F699D" w:rsidRPr="007C0CE9" w14:paraId="7847C5A8" w14:textId="77777777" w:rsidTr="006F699D">
        <w:trPr>
          <w:trHeight w:val="388"/>
        </w:trPr>
        <w:tc>
          <w:tcPr>
            <w:tcW w:w="903" w:type="dxa"/>
            <w:vMerge w:val="restart"/>
            <w:vAlign w:val="center"/>
          </w:tcPr>
          <w:p w14:paraId="01663223" w14:textId="1F7E9CB9"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Pr>
                <w:rFonts w:ascii="Times New Roman" w:hAnsi="Times New Roman" w:cs="Times New Roman"/>
                <w:bCs/>
                <w:lang w:val="az-Latn-AZ"/>
              </w:rPr>
              <w:t>Soil sect.</w:t>
            </w:r>
          </w:p>
        </w:tc>
        <w:tc>
          <w:tcPr>
            <w:tcW w:w="1139" w:type="dxa"/>
            <w:vMerge w:val="restart"/>
            <w:shd w:val="clear" w:color="auto" w:fill="F2F2F2" w:themeFill="background1" w:themeFillShade="F2"/>
            <w:vAlign w:val="center"/>
          </w:tcPr>
          <w:p w14:paraId="489E0A5C"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eastAsia="ja-JP"/>
              </w:rPr>
            </w:pPr>
            <w:r w:rsidRPr="007C0CE9">
              <w:rPr>
                <w:rFonts w:ascii="Times New Roman" w:eastAsia="Calibri" w:hAnsi="Times New Roman" w:cs="Times New Roman"/>
                <w:lang w:eastAsia="ja-JP"/>
              </w:rPr>
              <w:t>Depth, cm</w:t>
            </w:r>
          </w:p>
          <w:p w14:paraId="72003440"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p>
        </w:tc>
        <w:tc>
          <w:tcPr>
            <w:tcW w:w="5359" w:type="dxa"/>
            <w:gridSpan w:val="7"/>
            <w:shd w:val="clear" w:color="auto" w:fill="F2F2F2" w:themeFill="background1" w:themeFillShade="F2"/>
            <w:vAlign w:val="center"/>
          </w:tcPr>
          <w:p w14:paraId="0CE175D6"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w:t>
            </w:r>
          </w:p>
        </w:tc>
        <w:tc>
          <w:tcPr>
            <w:tcW w:w="891" w:type="dxa"/>
            <w:vMerge w:val="restart"/>
            <w:shd w:val="clear" w:color="auto" w:fill="F2F2F2" w:themeFill="background1" w:themeFillShade="F2"/>
            <w:vAlign w:val="center"/>
          </w:tcPr>
          <w:p w14:paraId="7BEE1926"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sidRPr="007C0CE9">
              <w:rPr>
                <w:rFonts w:ascii="Times New Roman" w:eastAsia="Calibri" w:hAnsi="Times New Roman" w:cs="Times New Roman"/>
                <w:lang w:eastAsia="ja-JP"/>
              </w:rPr>
              <w:t>Dry residue</w:t>
            </w:r>
            <w:r w:rsidRPr="007C0CE9">
              <w:rPr>
                <w:rFonts w:ascii="Times New Roman" w:eastAsia="Calibri" w:hAnsi="Times New Roman" w:cs="Times New Roman"/>
                <w:lang w:val="az-Latn-AZ" w:eastAsia="ja-JP"/>
              </w:rPr>
              <w:t>%</w:t>
            </w:r>
          </w:p>
        </w:tc>
      </w:tr>
      <w:tr w:rsidR="006F699D" w:rsidRPr="007C0CE9" w14:paraId="74BC8774" w14:textId="77777777" w:rsidTr="006F699D">
        <w:trPr>
          <w:trHeight w:val="374"/>
        </w:trPr>
        <w:tc>
          <w:tcPr>
            <w:tcW w:w="903" w:type="dxa"/>
            <w:vMerge/>
            <w:vAlign w:val="center"/>
          </w:tcPr>
          <w:p w14:paraId="7476ABCC"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p>
        </w:tc>
        <w:tc>
          <w:tcPr>
            <w:tcW w:w="1139" w:type="dxa"/>
            <w:vMerge/>
            <w:vAlign w:val="center"/>
          </w:tcPr>
          <w:p w14:paraId="07A9B55D"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p>
        </w:tc>
        <w:tc>
          <w:tcPr>
            <w:tcW w:w="634" w:type="dxa"/>
            <w:vAlign w:val="center"/>
          </w:tcPr>
          <w:p w14:paraId="149F54D4" w14:textId="77777777" w:rsidR="006F699D" w:rsidRPr="007C0CE9" w:rsidRDefault="006F699D" w:rsidP="00022E33">
            <w:pPr>
              <w:widowControl w:val="0"/>
              <w:spacing w:after="0" w:line="276" w:lineRule="auto"/>
              <w:ind w:right="38"/>
              <w:jc w:val="center"/>
              <w:rPr>
                <w:rFonts w:ascii="Times New Roman" w:eastAsia="Calibri" w:hAnsi="Times New Roman" w:cs="Times New Roman"/>
                <w:vertAlign w:val="subscript"/>
                <w:lang w:val="az-Latn-AZ" w:eastAsia="ja-JP"/>
              </w:rPr>
            </w:pPr>
            <w:r w:rsidRPr="007C0CE9">
              <w:rPr>
                <w:rFonts w:ascii="Times New Roman" w:eastAsia="Calibri" w:hAnsi="Times New Roman" w:cs="Times New Roman"/>
                <w:lang w:val="az-Latn-AZ" w:eastAsia="ja-JP"/>
              </w:rPr>
              <w:t>CO</w:t>
            </w:r>
            <w:r w:rsidRPr="007C0CE9">
              <w:rPr>
                <w:rFonts w:ascii="Times New Roman" w:eastAsia="Calibri" w:hAnsi="Times New Roman" w:cs="Times New Roman"/>
                <w:vertAlign w:val="subscript"/>
                <w:lang w:val="az-Latn-AZ" w:eastAsia="ja-JP"/>
              </w:rPr>
              <w:t>3</w:t>
            </w:r>
          </w:p>
        </w:tc>
        <w:tc>
          <w:tcPr>
            <w:tcW w:w="810" w:type="dxa"/>
            <w:vAlign w:val="center"/>
          </w:tcPr>
          <w:p w14:paraId="3F860AA7" w14:textId="77777777" w:rsidR="006F699D" w:rsidRPr="007C0CE9" w:rsidRDefault="006F699D" w:rsidP="00022E33">
            <w:pPr>
              <w:widowControl w:val="0"/>
              <w:spacing w:after="0" w:line="276" w:lineRule="auto"/>
              <w:ind w:right="38"/>
              <w:jc w:val="center"/>
              <w:rPr>
                <w:rFonts w:ascii="Times New Roman" w:eastAsia="Calibri" w:hAnsi="Times New Roman" w:cs="Times New Roman"/>
                <w:vertAlign w:val="subscript"/>
                <w:lang w:val="az-Latn-AZ" w:eastAsia="ja-JP"/>
              </w:rPr>
            </w:pPr>
            <w:r w:rsidRPr="007C0CE9">
              <w:rPr>
                <w:rFonts w:ascii="Times New Roman" w:eastAsia="Calibri" w:hAnsi="Times New Roman" w:cs="Times New Roman"/>
                <w:lang w:val="az-Latn-AZ" w:eastAsia="ja-JP"/>
              </w:rPr>
              <w:t>HCO</w:t>
            </w:r>
            <w:r w:rsidRPr="007C0CE9">
              <w:rPr>
                <w:rFonts w:ascii="Times New Roman" w:eastAsia="Calibri" w:hAnsi="Times New Roman" w:cs="Times New Roman"/>
                <w:vertAlign w:val="subscript"/>
                <w:lang w:val="az-Latn-AZ" w:eastAsia="ja-JP"/>
              </w:rPr>
              <w:t>3</w:t>
            </w:r>
          </w:p>
        </w:tc>
        <w:tc>
          <w:tcPr>
            <w:tcW w:w="722" w:type="dxa"/>
            <w:vAlign w:val="center"/>
          </w:tcPr>
          <w:p w14:paraId="14538701"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Cl</w:t>
            </w:r>
          </w:p>
        </w:tc>
        <w:tc>
          <w:tcPr>
            <w:tcW w:w="703" w:type="dxa"/>
            <w:vAlign w:val="center"/>
          </w:tcPr>
          <w:p w14:paraId="636EFF23" w14:textId="77777777" w:rsidR="006F699D" w:rsidRPr="007C0CE9" w:rsidRDefault="006F699D" w:rsidP="00022E33">
            <w:pPr>
              <w:widowControl w:val="0"/>
              <w:spacing w:after="0" w:line="276" w:lineRule="auto"/>
              <w:ind w:right="38"/>
              <w:jc w:val="center"/>
              <w:rPr>
                <w:rFonts w:ascii="Times New Roman" w:eastAsia="Calibri" w:hAnsi="Times New Roman" w:cs="Times New Roman"/>
                <w:vertAlign w:val="subscript"/>
                <w:lang w:val="az-Latn-AZ" w:eastAsia="ja-JP"/>
              </w:rPr>
            </w:pPr>
            <w:r w:rsidRPr="007C0CE9">
              <w:rPr>
                <w:rFonts w:ascii="Times New Roman" w:eastAsia="Calibri" w:hAnsi="Times New Roman" w:cs="Times New Roman"/>
                <w:lang w:val="az-Latn-AZ" w:eastAsia="ja-JP"/>
              </w:rPr>
              <w:t>SO</w:t>
            </w:r>
            <w:r w:rsidRPr="007C0CE9">
              <w:rPr>
                <w:rFonts w:ascii="Times New Roman" w:eastAsia="Calibri" w:hAnsi="Times New Roman" w:cs="Times New Roman"/>
                <w:vertAlign w:val="subscript"/>
                <w:lang w:val="az-Latn-AZ" w:eastAsia="ja-JP"/>
              </w:rPr>
              <w:t>4</w:t>
            </w:r>
          </w:p>
        </w:tc>
        <w:tc>
          <w:tcPr>
            <w:tcW w:w="780" w:type="dxa"/>
            <w:vAlign w:val="center"/>
          </w:tcPr>
          <w:p w14:paraId="343ED063"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Ca</w:t>
            </w:r>
          </w:p>
        </w:tc>
        <w:tc>
          <w:tcPr>
            <w:tcW w:w="795" w:type="dxa"/>
            <w:vAlign w:val="center"/>
          </w:tcPr>
          <w:p w14:paraId="68CD244E"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Mg</w:t>
            </w:r>
          </w:p>
        </w:tc>
        <w:tc>
          <w:tcPr>
            <w:tcW w:w="915" w:type="dxa"/>
            <w:vAlign w:val="center"/>
          </w:tcPr>
          <w:p w14:paraId="20F6A2F9" w14:textId="006DEFF4"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r>
              <w:rPr>
                <w:rFonts w:ascii="Times New Roman" w:eastAsia="Calibri" w:hAnsi="Times New Roman" w:cs="Times New Roman"/>
                <w:lang w:val="az-Latn-AZ" w:eastAsia="ja-JP"/>
              </w:rPr>
              <w:t>Na+K</w:t>
            </w:r>
          </w:p>
        </w:tc>
        <w:tc>
          <w:tcPr>
            <w:tcW w:w="891" w:type="dxa"/>
            <w:vMerge/>
            <w:vAlign w:val="center"/>
          </w:tcPr>
          <w:p w14:paraId="406B7035" w14:textId="77777777" w:rsidR="006F699D" w:rsidRPr="007C0CE9" w:rsidRDefault="006F699D" w:rsidP="00022E33">
            <w:pPr>
              <w:widowControl w:val="0"/>
              <w:spacing w:after="0" w:line="276" w:lineRule="auto"/>
              <w:ind w:right="38"/>
              <w:jc w:val="center"/>
              <w:rPr>
                <w:rFonts w:ascii="Times New Roman" w:eastAsia="Calibri" w:hAnsi="Times New Roman" w:cs="Times New Roman"/>
                <w:lang w:val="az-Latn-AZ" w:eastAsia="ja-JP"/>
              </w:rPr>
            </w:pPr>
          </w:p>
        </w:tc>
      </w:tr>
      <w:tr w:rsidR="006F699D" w:rsidRPr="007C0CE9" w14:paraId="6F133353" w14:textId="77777777" w:rsidTr="006F699D">
        <w:trPr>
          <w:trHeight w:val="772"/>
        </w:trPr>
        <w:tc>
          <w:tcPr>
            <w:tcW w:w="903" w:type="dxa"/>
            <w:vAlign w:val="center"/>
          </w:tcPr>
          <w:p w14:paraId="7FA5640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Section-1</w:t>
            </w:r>
          </w:p>
          <w:p w14:paraId="06FC2AC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grain</w:t>
            </w:r>
          </w:p>
        </w:tc>
        <w:tc>
          <w:tcPr>
            <w:tcW w:w="1139" w:type="dxa"/>
            <w:shd w:val="clear" w:color="auto" w:fill="FFF2CC" w:themeFill="accent4" w:themeFillTint="33"/>
            <w:vAlign w:val="center"/>
          </w:tcPr>
          <w:p w14:paraId="1300F47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0-25</w:t>
            </w:r>
          </w:p>
          <w:p w14:paraId="26AF8EF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25-50</w:t>
            </w:r>
          </w:p>
          <w:p w14:paraId="380B63E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50-70</w:t>
            </w:r>
          </w:p>
          <w:p w14:paraId="28038EA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75-100</w:t>
            </w:r>
          </w:p>
          <w:p w14:paraId="2B843CF7" w14:textId="0D4D5F6E" w:rsidR="006F699D" w:rsidRPr="007C0CE9" w:rsidRDefault="006F699D" w:rsidP="00022E33">
            <w:pPr>
              <w:widowControl w:val="0"/>
              <w:spacing w:after="0" w:line="276" w:lineRule="auto"/>
              <w:ind w:right="-67" w:firstLineChars="50" w:firstLine="110"/>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100-150</w:t>
            </w:r>
          </w:p>
          <w:p w14:paraId="0B238E3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150-200</w:t>
            </w:r>
          </w:p>
        </w:tc>
        <w:tc>
          <w:tcPr>
            <w:tcW w:w="634" w:type="dxa"/>
            <w:shd w:val="clear" w:color="auto" w:fill="FFF2CC" w:themeFill="accent4" w:themeFillTint="33"/>
            <w:vAlign w:val="center"/>
          </w:tcPr>
          <w:p w14:paraId="6E13E6E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p>
          <w:p w14:paraId="0C8E806B" w14:textId="50BEAF8E"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Pr>
                <w:rFonts w:ascii="Times New Roman" w:eastAsia="Calibri" w:hAnsi="Times New Roman" w:cs="Times New Roman"/>
                <w:lang w:val="az-Latn-AZ" w:eastAsia="ja-JP"/>
              </w:rPr>
              <w:t>-</w:t>
            </w:r>
          </w:p>
        </w:tc>
        <w:tc>
          <w:tcPr>
            <w:tcW w:w="810" w:type="dxa"/>
            <w:shd w:val="clear" w:color="auto" w:fill="FFF2CC" w:themeFill="accent4" w:themeFillTint="33"/>
            <w:vAlign w:val="center"/>
          </w:tcPr>
          <w:p w14:paraId="51E1417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49986B3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0.012</w:t>
            </w:r>
          </w:p>
          <w:p w14:paraId="7755C45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30593F2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6AD7977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6BD9F50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tc>
        <w:tc>
          <w:tcPr>
            <w:tcW w:w="722" w:type="dxa"/>
            <w:shd w:val="clear" w:color="auto" w:fill="FFF2CC" w:themeFill="accent4" w:themeFillTint="33"/>
            <w:vAlign w:val="center"/>
          </w:tcPr>
          <w:p w14:paraId="239A479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0.028</w:t>
            </w:r>
          </w:p>
          <w:p w14:paraId="70B9464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0.014</w:t>
            </w:r>
          </w:p>
          <w:p w14:paraId="0ECA8E4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0BC1FEE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2C5CE97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037461C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0.028</w:t>
            </w:r>
          </w:p>
        </w:tc>
        <w:tc>
          <w:tcPr>
            <w:tcW w:w="703" w:type="dxa"/>
            <w:shd w:val="clear" w:color="auto" w:fill="FFF2CC" w:themeFill="accent4" w:themeFillTint="33"/>
            <w:vAlign w:val="center"/>
          </w:tcPr>
          <w:p w14:paraId="22D6EA7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0.125</w:t>
            </w:r>
          </w:p>
          <w:p w14:paraId="29ED269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09EEC03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0.125</w:t>
            </w:r>
          </w:p>
          <w:p w14:paraId="27507810"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0.156</w:t>
            </w:r>
          </w:p>
          <w:p w14:paraId="551ACA3D"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0.384</w:t>
            </w:r>
          </w:p>
          <w:p w14:paraId="7FCD6A7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0.084</w:t>
            </w:r>
          </w:p>
        </w:tc>
        <w:tc>
          <w:tcPr>
            <w:tcW w:w="780" w:type="dxa"/>
            <w:shd w:val="clear" w:color="auto" w:fill="FFF2CC" w:themeFill="accent4" w:themeFillTint="33"/>
            <w:vAlign w:val="center"/>
          </w:tcPr>
          <w:p w14:paraId="067B1F9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0.020</w:t>
            </w:r>
          </w:p>
          <w:p w14:paraId="3C76D5B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0.025</w:t>
            </w:r>
          </w:p>
          <w:p w14:paraId="35F1B7B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0.020</w:t>
            </w:r>
          </w:p>
          <w:p w14:paraId="15224A2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0.040</w:t>
            </w:r>
            <w:r w:rsidRPr="007C0CE9">
              <w:rPr>
                <w:rFonts w:ascii="Times New Roman" w:eastAsia="Calibri" w:hAnsi="Times New Roman" w:cs="Times New Roman"/>
                <w:lang w:val="az-Latn-AZ" w:eastAsia="ja-JP"/>
              </w:rPr>
              <w:br/>
              <w:t>0.060</w:t>
            </w:r>
          </w:p>
          <w:p w14:paraId="5F830C4F"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0.055</w:t>
            </w:r>
          </w:p>
        </w:tc>
        <w:tc>
          <w:tcPr>
            <w:tcW w:w="795" w:type="dxa"/>
            <w:shd w:val="clear" w:color="auto" w:fill="FFF2CC" w:themeFill="accent4" w:themeFillTint="33"/>
            <w:vAlign w:val="center"/>
          </w:tcPr>
          <w:p w14:paraId="417C2C9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0.009</w:t>
            </w:r>
          </w:p>
          <w:p w14:paraId="53C8247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p w14:paraId="402B506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p w14:paraId="58B9611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p w14:paraId="5ACE234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0.009</w:t>
            </w:r>
          </w:p>
          <w:p w14:paraId="312CC4B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tc>
        <w:tc>
          <w:tcPr>
            <w:tcW w:w="915" w:type="dxa"/>
            <w:shd w:val="clear" w:color="auto" w:fill="FFF2CC" w:themeFill="accent4" w:themeFillTint="33"/>
            <w:vAlign w:val="center"/>
          </w:tcPr>
          <w:p w14:paraId="1D83A3D5"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p w14:paraId="5E30E5D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0.002</w:t>
            </w:r>
          </w:p>
          <w:p w14:paraId="14ED48B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0.004</w:t>
            </w:r>
          </w:p>
          <w:p w14:paraId="6E0A3F8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0.051</w:t>
            </w:r>
          </w:p>
          <w:p w14:paraId="1A343C1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0.125</w:t>
            </w:r>
          </w:p>
          <w:p w14:paraId="60F1352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tc>
        <w:tc>
          <w:tcPr>
            <w:tcW w:w="891" w:type="dxa"/>
            <w:shd w:val="clear" w:color="auto" w:fill="FFF2CC" w:themeFill="accent4" w:themeFillTint="33"/>
            <w:vAlign w:val="center"/>
          </w:tcPr>
          <w:p w14:paraId="712BDEE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0.22</w:t>
            </w:r>
          </w:p>
          <w:p w14:paraId="3B147AC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0.10</w:t>
            </w:r>
          </w:p>
          <w:p w14:paraId="1BB6D2D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0.21</w:t>
            </w:r>
          </w:p>
          <w:p w14:paraId="4FC2BAC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0.37</w:t>
            </w:r>
          </w:p>
          <w:p w14:paraId="7C841AC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0.75</w:t>
            </w:r>
          </w:p>
          <w:p w14:paraId="7303AD1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0.77</w:t>
            </w:r>
          </w:p>
        </w:tc>
      </w:tr>
      <w:tr w:rsidR="006F699D" w:rsidRPr="007C0CE9" w14:paraId="79BB6B5D" w14:textId="77777777" w:rsidTr="006F699D">
        <w:trPr>
          <w:trHeight w:val="1408"/>
        </w:trPr>
        <w:tc>
          <w:tcPr>
            <w:tcW w:w="903" w:type="dxa"/>
            <w:vAlign w:val="center"/>
          </w:tcPr>
          <w:p w14:paraId="4EA4E26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Section-2</w:t>
            </w:r>
          </w:p>
          <w:p w14:paraId="268D540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grain</w:t>
            </w:r>
          </w:p>
        </w:tc>
        <w:tc>
          <w:tcPr>
            <w:tcW w:w="1139" w:type="dxa"/>
            <w:shd w:val="clear" w:color="auto" w:fill="FFF2CC" w:themeFill="accent4" w:themeFillTint="33"/>
            <w:vAlign w:val="center"/>
          </w:tcPr>
          <w:p w14:paraId="16DD00D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0-25</w:t>
            </w:r>
          </w:p>
          <w:p w14:paraId="3774D97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25-50</w:t>
            </w:r>
          </w:p>
          <w:p w14:paraId="18C89DE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50-75</w:t>
            </w:r>
          </w:p>
          <w:p w14:paraId="635D71D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75-100</w:t>
            </w:r>
          </w:p>
          <w:p w14:paraId="12E437C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100-150</w:t>
            </w:r>
          </w:p>
          <w:p w14:paraId="583D2A8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150-200</w:t>
            </w:r>
          </w:p>
        </w:tc>
        <w:tc>
          <w:tcPr>
            <w:tcW w:w="634" w:type="dxa"/>
            <w:shd w:val="clear" w:color="auto" w:fill="FFF2CC" w:themeFill="accent4" w:themeFillTint="33"/>
            <w:vAlign w:val="center"/>
          </w:tcPr>
          <w:p w14:paraId="3D96723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p>
          <w:p w14:paraId="4FA764CB" w14:textId="79590D6A"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Pr>
                <w:rFonts w:ascii="Times New Roman" w:eastAsia="Calibri" w:hAnsi="Times New Roman" w:cs="Times New Roman"/>
                <w:lang w:val="az-Latn-AZ" w:eastAsia="ja-JP"/>
              </w:rPr>
              <w:t>-</w:t>
            </w:r>
          </w:p>
        </w:tc>
        <w:tc>
          <w:tcPr>
            <w:tcW w:w="810" w:type="dxa"/>
            <w:shd w:val="clear" w:color="auto" w:fill="FFF2CC" w:themeFill="accent4" w:themeFillTint="33"/>
            <w:vAlign w:val="center"/>
          </w:tcPr>
          <w:p w14:paraId="63D292EA"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0.043</w:t>
            </w:r>
          </w:p>
          <w:p w14:paraId="205B0CAD"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0.055</w:t>
            </w:r>
          </w:p>
          <w:p w14:paraId="6002116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0.058</w:t>
            </w:r>
          </w:p>
          <w:p w14:paraId="4A61897C"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0.052</w:t>
            </w:r>
          </w:p>
          <w:p w14:paraId="1AE42C52"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0.049</w:t>
            </w:r>
          </w:p>
          <w:p w14:paraId="3E850A3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0.046</w:t>
            </w:r>
          </w:p>
        </w:tc>
        <w:tc>
          <w:tcPr>
            <w:tcW w:w="722" w:type="dxa"/>
            <w:shd w:val="clear" w:color="auto" w:fill="FFF2CC" w:themeFill="accent4" w:themeFillTint="33"/>
            <w:vAlign w:val="center"/>
          </w:tcPr>
          <w:p w14:paraId="10E51A27" w14:textId="70077851"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0.071</w:t>
            </w:r>
          </w:p>
          <w:p w14:paraId="4028F28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0.053</w:t>
            </w:r>
          </w:p>
          <w:p w14:paraId="7DEE07C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2FAC4C9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0.071</w:t>
            </w:r>
          </w:p>
          <w:p w14:paraId="0003B9E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0.053</w:t>
            </w:r>
          </w:p>
          <w:p w14:paraId="29FF22A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0.071</w:t>
            </w:r>
          </w:p>
        </w:tc>
        <w:tc>
          <w:tcPr>
            <w:tcW w:w="703" w:type="dxa"/>
            <w:shd w:val="clear" w:color="auto" w:fill="FFF2CC" w:themeFill="accent4" w:themeFillTint="33"/>
            <w:vAlign w:val="center"/>
          </w:tcPr>
          <w:p w14:paraId="3BE1AE7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0.120</w:t>
            </w:r>
          </w:p>
          <w:p w14:paraId="5BF0248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0.225</w:t>
            </w:r>
          </w:p>
          <w:p w14:paraId="26B61DDF"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0.138</w:t>
            </w:r>
          </w:p>
          <w:p w14:paraId="33A4AAC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0.162</w:t>
            </w:r>
          </w:p>
          <w:p w14:paraId="4F38B26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0.123</w:t>
            </w:r>
          </w:p>
          <w:p w14:paraId="4D208A3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0.244</w:t>
            </w:r>
          </w:p>
        </w:tc>
        <w:tc>
          <w:tcPr>
            <w:tcW w:w="780" w:type="dxa"/>
            <w:shd w:val="clear" w:color="auto" w:fill="FFF2CC" w:themeFill="accent4" w:themeFillTint="33"/>
            <w:vAlign w:val="center"/>
          </w:tcPr>
          <w:p w14:paraId="7462F1F6"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0.045</w:t>
            </w:r>
          </w:p>
          <w:p w14:paraId="12E95AFD"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0.050</w:t>
            </w:r>
          </w:p>
          <w:p w14:paraId="1D544FB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0.043</w:t>
            </w:r>
            <w:r w:rsidRPr="007C0CE9">
              <w:rPr>
                <w:rFonts w:ascii="Times New Roman" w:eastAsia="Calibri" w:hAnsi="Times New Roman" w:cs="Times New Roman"/>
                <w:lang w:val="az-Latn-AZ" w:eastAsia="ja-JP"/>
              </w:rPr>
              <w:br/>
              <w:t>0.048</w:t>
            </w:r>
          </w:p>
          <w:p w14:paraId="4681DA1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0.040</w:t>
            </w:r>
          </w:p>
          <w:p w14:paraId="7E99A02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0.057</w:t>
            </w:r>
          </w:p>
        </w:tc>
        <w:tc>
          <w:tcPr>
            <w:tcW w:w="795" w:type="dxa"/>
            <w:shd w:val="clear" w:color="auto" w:fill="FFF2CC" w:themeFill="accent4" w:themeFillTint="33"/>
            <w:vAlign w:val="center"/>
          </w:tcPr>
          <w:p w14:paraId="66A26158"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0.011</w:t>
            </w:r>
          </w:p>
          <w:p w14:paraId="7E7D50F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0.014</w:t>
            </w:r>
          </w:p>
          <w:p w14:paraId="2899334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0.017</w:t>
            </w:r>
          </w:p>
          <w:p w14:paraId="185139A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0.015</w:t>
            </w:r>
          </w:p>
          <w:p w14:paraId="7F1EB0F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0.012</w:t>
            </w:r>
          </w:p>
          <w:p w14:paraId="5777A4A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0.017</w:t>
            </w:r>
          </w:p>
        </w:tc>
        <w:tc>
          <w:tcPr>
            <w:tcW w:w="915" w:type="dxa"/>
            <w:shd w:val="clear" w:color="auto" w:fill="FFF2CC" w:themeFill="accent4" w:themeFillTint="33"/>
            <w:vAlign w:val="center"/>
          </w:tcPr>
          <w:p w14:paraId="23F4B266"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0.090</w:t>
            </w:r>
          </w:p>
          <w:p w14:paraId="7D6CC61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0.075</w:t>
            </w:r>
          </w:p>
          <w:p w14:paraId="50F7AAA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0.030</w:t>
            </w:r>
          </w:p>
          <w:p w14:paraId="4859D9B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0.059</w:t>
            </w:r>
          </w:p>
          <w:p w14:paraId="3A01817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0.042</w:t>
            </w:r>
          </w:p>
          <w:p w14:paraId="66D193F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0.082</w:t>
            </w:r>
          </w:p>
        </w:tc>
        <w:tc>
          <w:tcPr>
            <w:tcW w:w="891" w:type="dxa"/>
            <w:shd w:val="clear" w:color="auto" w:fill="FFF2CC" w:themeFill="accent4" w:themeFillTint="33"/>
            <w:vAlign w:val="center"/>
          </w:tcPr>
          <w:p w14:paraId="2B34ADF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0.50</w:t>
            </w:r>
          </w:p>
          <w:p w14:paraId="1F01DFE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0.58</w:t>
            </w:r>
          </w:p>
          <w:p w14:paraId="25F7633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0.34</w:t>
            </w:r>
          </w:p>
          <w:p w14:paraId="1EA69EC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0.43</w:t>
            </w:r>
          </w:p>
          <w:p w14:paraId="7925478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0.34</w:t>
            </w:r>
          </w:p>
          <w:p w14:paraId="2635D1B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0.54</w:t>
            </w:r>
          </w:p>
        </w:tc>
      </w:tr>
      <w:tr w:rsidR="006F699D" w:rsidRPr="007C0CE9" w14:paraId="4FCDF2C2" w14:textId="77777777" w:rsidTr="006F699D">
        <w:trPr>
          <w:trHeight w:val="1344"/>
        </w:trPr>
        <w:tc>
          <w:tcPr>
            <w:tcW w:w="903" w:type="dxa"/>
            <w:vAlign w:val="center"/>
          </w:tcPr>
          <w:p w14:paraId="2612C1B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Section-3</w:t>
            </w:r>
          </w:p>
          <w:p w14:paraId="389EC8A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cotton</w:t>
            </w:r>
          </w:p>
        </w:tc>
        <w:tc>
          <w:tcPr>
            <w:tcW w:w="1139" w:type="dxa"/>
            <w:shd w:val="clear" w:color="auto" w:fill="FFF2CC" w:themeFill="accent4" w:themeFillTint="33"/>
            <w:vAlign w:val="center"/>
          </w:tcPr>
          <w:p w14:paraId="3E83639D"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0-25</w:t>
            </w:r>
          </w:p>
          <w:p w14:paraId="51914E6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25-50</w:t>
            </w:r>
          </w:p>
          <w:p w14:paraId="4E7ACE5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50-75</w:t>
            </w:r>
          </w:p>
          <w:p w14:paraId="584ACD8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75-100</w:t>
            </w:r>
          </w:p>
          <w:p w14:paraId="48BB796D"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100-150</w:t>
            </w:r>
          </w:p>
          <w:p w14:paraId="5B2E2C1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150-200</w:t>
            </w:r>
          </w:p>
        </w:tc>
        <w:tc>
          <w:tcPr>
            <w:tcW w:w="634" w:type="dxa"/>
            <w:shd w:val="clear" w:color="auto" w:fill="FFF2CC" w:themeFill="accent4" w:themeFillTint="33"/>
            <w:vAlign w:val="center"/>
          </w:tcPr>
          <w:p w14:paraId="155DE12C" w14:textId="28E21FC4"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Pr>
                <w:rFonts w:ascii="Times New Roman" w:eastAsia="Calibri" w:hAnsi="Times New Roman" w:cs="Times New Roman"/>
                <w:lang w:val="az-Latn-AZ" w:eastAsia="ja-JP"/>
              </w:rPr>
              <w:t>-</w:t>
            </w:r>
          </w:p>
        </w:tc>
        <w:tc>
          <w:tcPr>
            <w:tcW w:w="810" w:type="dxa"/>
            <w:shd w:val="clear" w:color="auto" w:fill="FFF2CC" w:themeFill="accent4" w:themeFillTint="33"/>
            <w:vAlign w:val="center"/>
          </w:tcPr>
          <w:p w14:paraId="4D9409A9"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4343667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0BBEEDC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0.046</w:t>
            </w:r>
          </w:p>
          <w:p w14:paraId="36B49926"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0.049</w:t>
            </w:r>
          </w:p>
          <w:p w14:paraId="496426F0"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0.036</w:t>
            </w:r>
          </w:p>
          <w:p w14:paraId="2236A0C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tc>
        <w:tc>
          <w:tcPr>
            <w:tcW w:w="722" w:type="dxa"/>
            <w:shd w:val="clear" w:color="auto" w:fill="FFF2CC" w:themeFill="accent4" w:themeFillTint="33"/>
            <w:vAlign w:val="center"/>
          </w:tcPr>
          <w:p w14:paraId="24C1BE3E" w14:textId="699FA6CC"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0.035</w:t>
            </w:r>
          </w:p>
          <w:p w14:paraId="37AC17D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0.035</w:t>
            </w:r>
          </w:p>
          <w:p w14:paraId="601C036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0.071</w:t>
            </w:r>
          </w:p>
          <w:p w14:paraId="2DBB4DE7"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0.053</w:t>
            </w:r>
          </w:p>
          <w:p w14:paraId="05A8555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25DE837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tc>
        <w:tc>
          <w:tcPr>
            <w:tcW w:w="703" w:type="dxa"/>
            <w:shd w:val="clear" w:color="auto" w:fill="FFF2CC" w:themeFill="accent4" w:themeFillTint="33"/>
            <w:vAlign w:val="center"/>
          </w:tcPr>
          <w:p w14:paraId="6466EB3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0.204</w:t>
            </w:r>
          </w:p>
          <w:p w14:paraId="5B5A552D"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0.144</w:t>
            </w:r>
          </w:p>
          <w:p w14:paraId="3382820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0.244</w:t>
            </w:r>
          </w:p>
          <w:p w14:paraId="30C328DA"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0.123</w:t>
            </w:r>
          </w:p>
          <w:p w14:paraId="4A02F2A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0.084</w:t>
            </w:r>
          </w:p>
          <w:p w14:paraId="6E24117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0.384</w:t>
            </w:r>
          </w:p>
        </w:tc>
        <w:tc>
          <w:tcPr>
            <w:tcW w:w="780" w:type="dxa"/>
            <w:shd w:val="clear" w:color="auto" w:fill="FFF2CC" w:themeFill="accent4" w:themeFillTint="33"/>
            <w:vAlign w:val="center"/>
          </w:tcPr>
          <w:p w14:paraId="78BED46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0.035</w:t>
            </w:r>
          </w:p>
          <w:p w14:paraId="4BE83D7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0.045</w:t>
            </w:r>
          </w:p>
          <w:p w14:paraId="278B501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0.057</w:t>
            </w:r>
          </w:p>
          <w:p w14:paraId="268CED08"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0.040</w:t>
            </w:r>
          </w:p>
          <w:p w14:paraId="076E21D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0.050</w:t>
            </w:r>
          </w:p>
          <w:p w14:paraId="271568C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0.060</w:t>
            </w:r>
          </w:p>
        </w:tc>
        <w:tc>
          <w:tcPr>
            <w:tcW w:w="795" w:type="dxa"/>
            <w:shd w:val="clear" w:color="auto" w:fill="FFF2CC" w:themeFill="accent4" w:themeFillTint="33"/>
            <w:vAlign w:val="center"/>
          </w:tcPr>
          <w:p w14:paraId="7B61B085"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0.012</w:t>
            </w:r>
          </w:p>
          <w:p w14:paraId="6DBDE5C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p w14:paraId="2925397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0.017</w:t>
            </w:r>
          </w:p>
          <w:p w14:paraId="141993C6"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0.012</w:t>
            </w:r>
          </w:p>
          <w:p w14:paraId="3446BFBD"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0.003</w:t>
            </w:r>
          </w:p>
          <w:p w14:paraId="193680F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0.009</w:t>
            </w:r>
          </w:p>
        </w:tc>
        <w:tc>
          <w:tcPr>
            <w:tcW w:w="915" w:type="dxa"/>
            <w:shd w:val="clear" w:color="auto" w:fill="FFF2CC" w:themeFill="accent4" w:themeFillTint="33"/>
            <w:vAlign w:val="center"/>
          </w:tcPr>
          <w:p w14:paraId="5AFE4C42"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0.075</w:t>
            </w:r>
          </w:p>
          <w:p w14:paraId="68C0799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0.052</w:t>
            </w:r>
          </w:p>
          <w:p w14:paraId="3B0541C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0.082</w:t>
            </w:r>
          </w:p>
          <w:p w14:paraId="53B8C09D" w14:textId="77777777" w:rsidR="006F699D" w:rsidRPr="007C0CE9" w:rsidRDefault="006F699D" w:rsidP="00022E33">
            <w:pPr>
              <w:widowControl w:val="0"/>
              <w:spacing w:after="0" w:line="276" w:lineRule="auto"/>
              <w:ind w:right="-67"/>
              <w:jc w:val="center"/>
              <w:rPr>
                <w:rFonts w:ascii="Times New Roman" w:eastAsia="Calibri" w:hAnsi="Times New Roman" w:cs="Times New Roman"/>
                <w:u w:val="single"/>
                <w:lang w:val="az-Latn-AZ" w:eastAsia="ja-JP"/>
              </w:rPr>
            </w:pPr>
            <w:r w:rsidRPr="007C0CE9">
              <w:rPr>
                <w:rFonts w:ascii="Times New Roman" w:eastAsia="Calibri" w:hAnsi="Times New Roman" w:cs="Times New Roman"/>
                <w:lang w:val="az-Latn-AZ" w:eastAsia="ja-JP"/>
              </w:rPr>
              <w:t>0.042</w:t>
            </w:r>
          </w:p>
          <w:p w14:paraId="71C21AA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0.495</w:t>
            </w:r>
          </w:p>
          <w:p w14:paraId="3E856DC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0.125</w:t>
            </w:r>
          </w:p>
        </w:tc>
        <w:tc>
          <w:tcPr>
            <w:tcW w:w="891" w:type="dxa"/>
            <w:shd w:val="clear" w:color="auto" w:fill="FFF2CC" w:themeFill="accent4" w:themeFillTint="33"/>
            <w:vAlign w:val="center"/>
          </w:tcPr>
          <w:p w14:paraId="67B4BBB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0.58</w:t>
            </w:r>
          </w:p>
          <w:p w14:paraId="1B918FB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0.62</w:t>
            </w:r>
          </w:p>
          <w:p w14:paraId="3A43BA4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0.65</w:t>
            </w:r>
          </w:p>
          <w:p w14:paraId="534DD1E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0.49</w:t>
            </w:r>
          </w:p>
          <w:p w14:paraId="6B79F61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0.76</w:t>
            </w:r>
          </w:p>
          <w:p w14:paraId="40E2972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0.85</w:t>
            </w:r>
          </w:p>
        </w:tc>
      </w:tr>
      <w:tr w:rsidR="006F699D" w:rsidRPr="007C0CE9" w14:paraId="42C06653" w14:textId="77777777" w:rsidTr="006F699D">
        <w:trPr>
          <w:trHeight w:val="1443"/>
        </w:trPr>
        <w:tc>
          <w:tcPr>
            <w:tcW w:w="903" w:type="dxa"/>
            <w:vAlign w:val="center"/>
          </w:tcPr>
          <w:p w14:paraId="2AE6E7C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Section-4</w:t>
            </w:r>
          </w:p>
          <w:p w14:paraId="775674F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cotton</w:t>
            </w:r>
          </w:p>
        </w:tc>
        <w:tc>
          <w:tcPr>
            <w:tcW w:w="1139" w:type="dxa"/>
            <w:shd w:val="clear" w:color="auto" w:fill="FFF2CC" w:themeFill="accent4" w:themeFillTint="33"/>
            <w:vAlign w:val="center"/>
          </w:tcPr>
          <w:p w14:paraId="4AD1FFF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0-25</w:t>
            </w:r>
          </w:p>
          <w:p w14:paraId="7556B29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25-50</w:t>
            </w:r>
          </w:p>
          <w:p w14:paraId="1A0DA28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50-75</w:t>
            </w:r>
          </w:p>
          <w:p w14:paraId="18219321"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75-100</w:t>
            </w:r>
          </w:p>
          <w:p w14:paraId="5B160A4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100-150</w:t>
            </w:r>
          </w:p>
          <w:p w14:paraId="7795A6A6"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150-200</w:t>
            </w:r>
          </w:p>
        </w:tc>
        <w:tc>
          <w:tcPr>
            <w:tcW w:w="634" w:type="dxa"/>
            <w:shd w:val="clear" w:color="auto" w:fill="FFF2CC" w:themeFill="accent4" w:themeFillTint="33"/>
            <w:vAlign w:val="center"/>
          </w:tcPr>
          <w:p w14:paraId="4327327A" w14:textId="510786A5"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Pr>
                <w:rFonts w:ascii="Times New Roman" w:eastAsia="Calibri" w:hAnsi="Times New Roman" w:cs="Times New Roman"/>
                <w:lang w:val="az-Latn-AZ" w:eastAsia="ja-JP"/>
              </w:rPr>
              <w:t>-</w:t>
            </w:r>
          </w:p>
        </w:tc>
        <w:tc>
          <w:tcPr>
            <w:tcW w:w="810" w:type="dxa"/>
            <w:shd w:val="clear" w:color="auto" w:fill="FFF2CC" w:themeFill="accent4" w:themeFillTint="33"/>
            <w:vAlign w:val="center"/>
          </w:tcPr>
          <w:p w14:paraId="51C85C0B"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0E7FF72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5E394EE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57942B6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0.036</w:t>
            </w:r>
          </w:p>
          <w:p w14:paraId="6A51556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4D45FB2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w:t>
            </w:r>
            <w:r w:rsidRPr="007C0CE9">
              <w:rPr>
                <w:rFonts w:ascii="Times New Roman" w:eastAsia="Calibri" w:hAnsi="Times New Roman" w:cs="Times New Roman"/>
                <w:lang w:eastAsia="ja-JP"/>
              </w:rPr>
              <w:t>36</w:t>
            </w:r>
          </w:p>
        </w:tc>
        <w:tc>
          <w:tcPr>
            <w:tcW w:w="722" w:type="dxa"/>
            <w:shd w:val="clear" w:color="auto" w:fill="FFF2CC" w:themeFill="accent4" w:themeFillTint="33"/>
            <w:vAlign w:val="center"/>
          </w:tcPr>
          <w:p w14:paraId="10BFE8F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2D5A477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0.035</w:t>
            </w:r>
          </w:p>
          <w:p w14:paraId="7B748F59"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41AC317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0.021</w:t>
            </w:r>
          </w:p>
          <w:p w14:paraId="05F3281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0.048</w:t>
            </w:r>
          </w:p>
          <w:p w14:paraId="5C56674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w:t>
            </w:r>
            <w:r w:rsidRPr="007C0CE9">
              <w:rPr>
                <w:rFonts w:ascii="Times New Roman" w:eastAsia="Calibri" w:hAnsi="Times New Roman" w:cs="Times New Roman"/>
                <w:lang w:eastAsia="ja-JP"/>
              </w:rPr>
              <w:t>21</w:t>
            </w:r>
          </w:p>
        </w:tc>
        <w:tc>
          <w:tcPr>
            <w:tcW w:w="703" w:type="dxa"/>
            <w:shd w:val="clear" w:color="auto" w:fill="FFF2CC" w:themeFill="accent4" w:themeFillTint="33"/>
            <w:vAlign w:val="center"/>
          </w:tcPr>
          <w:p w14:paraId="79C4F5F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0.156</w:t>
            </w:r>
          </w:p>
          <w:p w14:paraId="141D098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0.204</w:t>
            </w:r>
          </w:p>
          <w:p w14:paraId="39026E9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0.384</w:t>
            </w:r>
          </w:p>
          <w:p w14:paraId="2D5A1AD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0.084</w:t>
            </w:r>
          </w:p>
          <w:p w14:paraId="74C528A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0.204</w:t>
            </w:r>
          </w:p>
          <w:p w14:paraId="4AB4D054"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0.156</w:t>
            </w:r>
          </w:p>
        </w:tc>
        <w:tc>
          <w:tcPr>
            <w:tcW w:w="780" w:type="dxa"/>
            <w:shd w:val="clear" w:color="auto" w:fill="FFF2CC" w:themeFill="accent4" w:themeFillTint="33"/>
            <w:vAlign w:val="center"/>
          </w:tcPr>
          <w:p w14:paraId="15A8FB90"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0.040</w:t>
            </w:r>
          </w:p>
          <w:p w14:paraId="0EC77D0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0.035</w:t>
            </w:r>
          </w:p>
          <w:p w14:paraId="16138A53"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0.060</w:t>
            </w:r>
          </w:p>
          <w:p w14:paraId="06AE4867"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0.060</w:t>
            </w:r>
          </w:p>
          <w:p w14:paraId="671C5E5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0.051</w:t>
            </w:r>
          </w:p>
          <w:p w14:paraId="465D633D"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0.040</w:t>
            </w:r>
          </w:p>
        </w:tc>
        <w:tc>
          <w:tcPr>
            <w:tcW w:w="795" w:type="dxa"/>
            <w:shd w:val="clear" w:color="auto" w:fill="FFF2CC" w:themeFill="accent4" w:themeFillTint="33"/>
            <w:vAlign w:val="center"/>
          </w:tcPr>
          <w:p w14:paraId="07B4F740" w14:textId="77777777" w:rsidR="006F699D" w:rsidRPr="007C0CE9" w:rsidRDefault="006F699D" w:rsidP="00022E33">
            <w:pPr>
              <w:widowControl w:val="0"/>
              <w:spacing w:after="0" w:line="276" w:lineRule="auto"/>
              <w:ind w:right="-67" w:firstLineChars="50" w:firstLine="110"/>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p w14:paraId="447E0EC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0.012</w:t>
            </w:r>
          </w:p>
          <w:p w14:paraId="330A5298"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0.009</w:t>
            </w:r>
          </w:p>
          <w:p w14:paraId="2E0F6AAF"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0.009</w:t>
            </w:r>
          </w:p>
          <w:p w14:paraId="207C90C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0.012</w:t>
            </w:r>
          </w:p>
          <w:p w14:paraId="65CA9D3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0.003</w:t>
            </w:r>
          </w:p>
        </w:tc>
        <w:tc>
          <w:tcPr>
            <w:tcW w:w="915" w:type="dxa"/>
            <w:shd w:val="clear" w:color="auto" w:fill="FFF2CC" w:themeFill="accent4" w:themeFillTint="33"/>
            <w:vAlign w:val="center"/>
          </w:tcPr>
          <w:p w14:paraId="28FD79E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0.051</w:t>
            </w:r>
          </w:p>
          <w:p w14:paraId="1F398A1A"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0.075</w:t>
            </w:r>
          </w:p>
          <w:p w14:paraId="7D73C75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0.125</w:t>
            </w:r>
          </w:p>
          <w:p w14:paraId="5DB3EBF0"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0.495</w:t>
            </w:r>
          </w:p>
          <w:p w14:paraId="5A6F3605"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0.076</w:t>
            </w:r>
          </w:p>
          <w:p w14:paraId="777843D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0.051</w:t>
            </w:r>
          </w:p>
        </w:tc>
        <w:tc>
          <w:tcPr>
            <w:tcW w:w="891" w:type="dxa"/>
            <w:shd w:val="clear" w:color="auto" w:fill="FFF2CC" w:themeFill="accent4" w:themeFillTint="33"/>
            <w:vAlign w:val="center"/>
          </w:tcPr>
          <w:p w14:paraId="7DA15D7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0.47</w:t>
            </w:r>
          </w:p>
          <w:p w14:paraId="328AE67C"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0.60</w:t>
            </w:r>
          </w:p>
          <w:p w14:paraId="15B8F77E"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0.80</w:t>
            </w:r>
          </w:p>
          <w:p w14:paraId="73FB6B7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0.93</w:t>
            </w:r>
          </w:p>
          <w:p w14:paraId="0F55E9FB"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0.56</w:t>
            </w:r>
          </w:p>
          <w:p w14:paraId="6DFDF582" w14:textId="77777777" w:rsidR="006F699D" w:rsidRPr="007C0CE9" w:rsidRDefault="006F699D" w:rsidP="00022E33">
            <w:pPr>
              <w:widowControl w:val="0"/>
              <w:spacing w:after="0" w:line="276" w:lineRule="auto"/>
              <w:ind w:right="-67"/>
              <w:jc w:val="center"/>
              <w:rPr>
                <w:rFonts w:ascii="Times New Roman" w:eastAsia="Calibri" w:hAnsi="Times New Roman" w:cs="Times New Roman"/>
                <w:lang w:val="az-Latn-AZ" w:eastAsia="ja-JP"/>
              </w:rPr>
            </w:pPr>
            <w:r w:rsidRPr="007C0CE9">
              <w:rPr>
                <w:rFonts w:ascii="Times New Roman" w:eastAsia="Calibri" w:hAnsi="Times New Roman" w:cs="Times New Roman"/>
                <w:lang w:val="az-Latn-AZ" w:eastAsia="ja-JP"/>
              </w:rPr>
              <w:t>0.41</w:t>
            </w:r>
          </w:p>
        </w:tc>
      </w:tr>
    </w:tbl>
    <w:p w14:paraId="68CD4DF2" w14:textId="77777777" w:rsidR="006F699D" w:rsidRDefault="006F699D" w:rsidP="00356F16">
      <w:pPr>
        <w:spacing w:after="0" w:line="360" w:lineRule="auto"/>
        <w:ind w:firstLineChars="150" w:firstLine="360"/>
        <w:jc w:val="both"/>
        <w:rPr>
          <w:rFonts w:cs="Calibri"/>
          <w:sz w:val="24"/>
          <w:szCs w:val="24"/>
          <w:lang w:val="az-Latn-AZ"/>
        </w:rPr>
      </w:pPr>
    </w:p>
    <w:p w14:paraId="0D963AD2" w14:textId="7DCFA1A5" w:rsidR="00F806D0" w:rsidRPr="00791DB7" w:rsidRDefault="00F806D0" w:rsidP="00791DB7">
      <w:pPr>
        <w:spacing w:after="0" w:line="276" w:lineRule="auto"/>
        <w:ind w:firstLineChars="150" w:firstLine="360"/>
        <w:jc w:val="both"/>
        <w:rPr>
          <w:rFonts w:ascii="Times New Roman" w:hAnsi="Times New Roman" w:cs="Times New Roman"/>
          <w:sz w:val="24"/>
          <w:szCs w:val="24"/>
          <w:lang w:val="az-Latn-AZ"/>
        </w:rPr>
      </w:pPr>
      <w:r w:rsidRPr="00791DB7">
        <w:rPr>
          <w:rFonts w:ascii="Times New Roman" w:hAnsi="Times New Roman" w:cs="Times New Roman"/>
          <w:sz w:val="24"/>
          <w:szCs w:val="24"/>
          <w:lang w:val="az-Latn-AZ"/>
        </w:rPr>
        <w:t xml:space="preserve">In Section 1 (grain field), the dry residue content increased with depth from 0.10–0.22% in the upper horizons to 0.75–0.77% below 100 cm. According to commonly accepted salinity classifications, the upper part of the profile can be considered slightly saline, whereas the deeper layers are moderately saline. The dominant anions were chloride (Cl⁻) and sulfate (SO₄²⁻), while </w:t>
      </w:r>
      <w:r w:rsidR="001343A7">
        <w:rPr>
          <w:rFonts w:ascii="Times New Roman" w:hAnsi="Times New Roman" w:cs="Times New Roman"/>
          <w:sz w:val="24"/>
          <w:szCs w:val="24"/>
          <w:lang w:val="az-Latn-AZ"/>
        </w:rPr>
        <w:t>Na</w:t>
      </w:r>
      <w:r w:rsidRPr="00791DB7">
        <w:rPr>
          <w:rFonts w:ascii="Times New Roman" w:hAnsi="Times New Roman" w:cs="Times New Roman"/>
          <w:sz w:val="24"/>
          <w:szCs w:val="24"/>
          <w:lang w:val="az-Latn-AZ"/>
        </w:rPr>
        <w:t xml:space="preserve"> and </w:t>
      </w:r>
      <w:r w:rsidR="001343A7">
        <w:rPr>
          <w:rFonts w:ascii="Times New Roman" w:hAnsi="Times New Roman" w:cs="Times New Roman"/>
          <w:sz w:val="24"/>
          <w:szCs w:val="24"/>
          <w:lang w:val="az-Latn-AZ"/>
        </w:rPr>
        <w:t>K</w:t>
      </w:r>
      <w:r w:rsidRPr="00791DB7">
        <w:rPr>
          <w:rFonts w:ascii="Times New Roman" w:hAnsi="Times New Roman" w:cs="Times New Roman"/>
          <w:sz w:val="24"/>
          <w:szCs w:val="24"/>
          <w:lang w:val="az-Latn-AZ"/>
        </w:rPr>
        <w:t xml:space="preserve"> constituted the major soluble cations.</w:t>
      </w:r>
      <w:r w:rsidR="00791DB7">
        <w:rPr>
          <w:rFonts w:ascii="Times New Roman" w:hAnsi="Times New Roman" w:cs="Times New Roman"/>
          <w:sz w:val="24"/>
          <w:szCs w:val="24"/>
          <w:lang w:val="az-Latn-AZ"/>
        </w:rPr>
        <w:t xml:space="preserve"> </w:t>
      </w:r>
      <w:r w:rsidRPr="00791DB7">
        <w:rPr>
          <w:rFonts w:ascii="Times New Roman" w:hAnsi="Times New Roman" w:cs="Times New Roman"/>
          <w:sz w:val="24"/>
          <w:szCs w:val="24"/>
          <w:lang w:val="az-Latn-AZ"/>
        </w:rPr>
        <w:t>In Section 2 (grain field), dry residue values varied between 0.34% and 0.58%, indicating generally slightly to moderately saline conditions throughout the prof</w:t>
      </w:r>
      <w:r w:rsidR="001343A7">
        <w:rPr>
          <w:rFonts w:ascii="Times New Roman" w:hAnsi="Times New Roman" w:cs="Times New Roman"/>
          <w:sz w:val="24"/>
          <w:szCs w:val="24"/>
          <w:lang w:val="az-Latn-AZ"/>
        </w:rPr>
        <w:t xml:space="preserve">ile. Cl⁻ </w:t>
      </w:r>
      <w:r w:rsidRPr="00791DB7">
        <w:rPr>
          <w:rFonts w:ascii="Times New Roman" w:hAnsi="Times New Roman" w:cs="Times New Roman"/>
          <w:sz w:val="24"/>
          <w:szCs w:val="24"/>
          <w:lang w:val="az-Latn-AZ"/>
        </w:rPr>
        <w:t>concentrations reached 0.244% in the deepest layer, suggesting a tendency for salt accumulation in subsurface horizons. The relatively high proportion of sodium salts indicates the influence of irrigation water and groundwater on soil salinit</w:t>
      </w:r>
      <w:r w:rsidR="004F3146">
        <w:rPr>
          <w:rFonts w:ascii="Times New Roman" w:hAnsi="Times New Roman" w:cs="Times New Roman"/>
          <w:sz w:val="24"/>
          <w:szCs w:val="24"/>
          <w:lang w:val="az-Latn-AZ"/>
        </w:rPr>
        <w:t>y development</w:t>
      </w:r>
      <w:r w:rsidRPr="00791DB7">
        <w:rPr>
          <w:rFonts w:ascii="Times New Roman" w:hAnsi="Times New Roman" w:cs="Times New Roman"/>
          <w:sz w:val="24"/>
          <w:szCs w:val="24"/>
          <w:lang w:val="az-Latn-AZ"/>
        </w:rPr>
        <w:t>.</w:t>
      </w:r>
    </w:p>
    <w:p w14:paraId="440755E0" w14:textId="56B3B673" w:rsidR="00F806D0" w:rsidRPr="00791DB7" w:rsidRDefault="00F806D0" w:rsidP="004F3146">
      <w:pPr>
        <w:spacing w:after="0" w:line="276" w:lineRule="auto"/>
        <w:ind w:firstLineChars="150" w:firstLine="360"/>
        <w:jc w:val="both"/>
        <w:rPr>
          <w:rFonts w:ascii="Times New Roman" w:hAnsi="Times New Roman" w:cs="Times New Roman"/>
          <w:sz w:val="24"/>
          <w:szCs w:val="24"/>
          <w:lang w:val="az-Latn-AZ"/>
        </w:rPr>
      </w:pPr>
      <w:r w:rsidRPr="00791DB7">
        <w:rPr>
          <w:rFonts w:ascii="Times New Roman" w:hAnsi="Times New Roman" w:cs="Times New Roman"/>
          <w:sz w:val="24"/>
          <w:szCs w:val="24"/>
          <w:lang w:val="az-Latn-AZ"/>
        </w:rPr>
        <w:t xml:space="preserve">In Section 3 (cotton field), salinity levels were somewhat higher, with dry residue contents ranging from 0.49% to 0.85%. The maximum value (0.85%) was observed at a depth of 150–200 cm, reflecting substantial salt accumulation in the lower horizons. Elevated </w:t>
      </w:r>
      <w:r w:rsidR="005C3A6F">
        <w:rPr>
          <w:rFonts w:ascii="Times New Roman" w:hAnsi="Times New Roman" w:cs="Times New Roman"/>
          <w:sz w:val="24"/>
          <w:szCs w:val="24"/>
          <w:lang w:val="az-Latn-AZ"/>
        </w:rPr>
        <w:t xml:space="preserve">Cl⁻ </w:t>
      </w:r>
      <w:r w:rsidRPr="00791DB7">
        <w:rPr>
          <w:rFonts w:ascii="Times New Roman" w:hAnsi="Times New Roman" w:cs="Times New Roman"/>
          <w:sz w:val="24"/>
          <w:szCs w:val="24"/>
          <w:lang w:val="az-Latn-AZ"/>
        </w:rPr>
        <w:t xml:space="preserve">and </w:t>
      </w:r>
      <w:r w:rsidR="005C3A6F">
        <w:rPr>
          <w:rFonts w:ascii="Times New Roman" w:hAnsi="Times New Roman" w:cs="Times New Roman"/>
          <w:sz w:val="24"/>
          <w:szCs w:val="24"/>
          <w:lang w:val="az-Latn-AZ"/>
        </w:rPr>
        <w:t>SO₄²⁻</w:t>
      </w:r>
      <w:r w:rsidR="005C3A6F" w:rsidRPr="00791DB7">
        <w:rPr>
          <w:rFonts w:ascii="Times New Roman" w:hAnsi="Times New Roman" w:cs="Times New Roman"/>
          <w:sz w:val="24"/>
          <w:szCs w:val="24"/>
          <w:lang w:val="az-Latn-AZ"/>
        </w:rPr>
        <w:t xml:space="preserve"> </w:t>
      </w:r>
      <w:r w:rsidRPr="00791DB7">
        <w:rPr>
          <w:rFonts w:ascii="Times New Roman" w:hAnsi="Times New Roman" w:cs="Times New Roman"/>
          <w:sz w:val="24"/>
          <w:szCs w:val="24"/>
          <w:lang w:val="az-Latn-AZ"/>
        </w:rPr>
        <w:t xml:space="preserve"> concentrations, together with increased sodium content, indicate the predominance of </w:t>
      </w:r>
      <w:r w:rsidR="005C3A6F">
        <w:rPr>
          <w:rFonts w:ascii="Times New Roman" w:hAnsi="Times New Roman" w:cs="Times New Roman"/>
          <w:sz w:val="24"/>
          <w:szCs w:val="24"/>
          <w:lang w:val="az-Latn-AZ"/>
        </w:rPr>
        <w:t>Cl⁻</w:t>
      </w:r>
      <w:r w:rsidR="005C3A6F">
        <w:rPr>
          <w:rFonts w:ascii="Times New Roman" w:hAnsi="Times New Roman" w:cs="Times New Roman"/>
          <w:sz w:val="24"/>
          <w:szCs w:val="24"/>
          <w:lang w:val="az-Latn-AZ"/>
        </w:rPr>
        <w:t xml:space="preserve"> - </w:t>
      </w:r>
      <w:r w:rsidR="005C3A6F" w:rsidRPr="005C3A6F">
        <w:rPr>
          <w:rFonts w:ascii="Times New Roman" w:hAnsi="Times New Roman" w:cs="Times New Roman"/>
          <w:sz w:val="24"/>
          <w:szCs w:val="24"/>
          <w:lang w:val="az-Latn-AZ"/>
        </w:rPr>
        <w:t xml:space="preserve"> </w:t>
      </w:r>
      <w:r w:rsidR="005C3A6F">
        <w:rPr>
          <w:rFonts w:ascii="Times New Roman" w:hAnsi="Times New Roman" w:cs="Times New Roman"/>
          <w:sz w:val="24"/>
          <w:szCs w:val="24"/>
          <w:lang w:val="az-Latn-AZ"/>
        </w:rPr>
        <w:lastRenderedPageBreak/>
        <w:t>SO₄²⁻</w:t>
      </w:r>
      <w:r w:rsidR="005C3A6F" w:rsidRPr="00791DB7">
        <w:rPr>
          <w:rFonts w:ascii="Times New Roman" w:hAnsi="Times New Roman" w:cs="Times New Roman"/>
          <w:sz w:val="24"/>
          <w:szCs w:val="24"/>
          <w:lang w:val="az-Latn-AZ"/>
        </w:rPr>
        <w:t xml:space="preserve"> </w:t>
      </w:r>
      <w:r w:rsidRPr="00791DB7">
        <w:rPr>
          <w:rFonts w:ascii="Times New Roman" w:hAnsi="Times New Roman" w:cs="Times New Roman"/>
          <w:sz w:val="24"/>
          <w:szCs w:val="24"/>
          <w:lang w:val="az-Latn-AZ"/>
        </w:rPr>
        <w:t>salinity. Such conditions may adversely affect crop growth if sa</w:t>
      </w:r>
      <w:r w:rsidR="00791DB7">
        <w:rPr>
          <w:rFonts w:ascii="Times New Roman" w:hAnsi="Times New Roman" w:cs="Times New Roman"/>
          <w:sz w:val="24"/>
          <w:szCs w:val="24"/>
          <w:lang w:val="az-Latn-AZ"/>
        </w:rPr>
        <w:t xml:space="preserve">lts migrate into the root zone. </w:t>
      </w:r>
      <w:r w:rsidRPr="00791DB7">
        <w:rPr>
          <w:rFonts w:ascii="Times New Roman" w:hAnsi="Times New Roman" w:cs="Times New Roman"/>
          <w:sz w:val="24"/>
          <w:szCs w:val="24"/>
          <w:lang w:val="az-Latn-AZ"/>
        </w:rPr>
        <w:t xml:space="preserve">In Section 4 (cotton field), the highest degree of salinization was recorded. Dry residue values ranged from 0.41% to 0.93%, with the maximum value occurring in the 75–100 cm layer. The profile exhibited increased concentrations of </w:t>
      </w:r>
      <w:r w:rsidR="00143101">
        <w:rPr>
          <w:rFonts w:ascii="Times New Roman" w:hAnsi="Times New Roman" w:cs="Times New Roman"/>
          <w:sz w:val="24"/>
          <w:szCs w:val="24"/>
          <w:lang w:val="az-Latn-AZ"/>
        </w:rPr>
        <w:t>Cl⁻</w:t>
      </w:r>
      <w:r w:rsidRPr="00791DB7">
        <w:rPr>
          <w:rFonts w:ascii="Times New Roman" w:hAnsi="Times New Roman" w:cs="Times New Roman"/>
          <w:sz w:val="24"/>
          <w:szCs w:val="24"/>
          <w:lang w:val="az-Latn-AZ"/>
        </w:rPr>
        <w:t xml:space="preserve">, </w:t>
      </w:r>
      <w:r w:rsidR="00143101">
        <w:rPr>
          <w:rFonts w:ascii="Times New Roman" w:hAnsi="Times New Roman" w:cs="Times New Roman"/>
          <w:sz w:val="24"/>
          <w:szCs w:val="24"/>
          <w:lang w:val="az-Latn-AZ"/>
        </w:rPr>
        <w:t>SO₄²⁻</w:t>
      </w:r>
      <w:r w:rsidRPr="00791DB7">
        <w:rPr>
          <w:rFonts w:ascii="Times New Roman" w:hAnsi="Times New Roman" w:cs="Times New Roman"/>
          <w:sz w:val="24"/>
          <w:szCs w:val="24"/>
          <w:lang w:val="az-Latn-AZ"/>
        </w:rPr>
        <w:t xml:space="preserve">, and </w:t>
      </w:r>
      <w:r w:rsidR="00143101">
        <w:rPr>
          <w:rFonts w:ascii="Times New Roman" w:hAnsi="Times New Roman" w:cs="Times New Roman"/>
          <w:sz w:val="24"/>
          <w:szCs w:val="24"/>
          <w:lang w:val="az-Latn-AZ"/>
        </w:rPr>
        <w:t>Na⁺</w:t>
      </w:r>
      <w:r w:rsidRPr="00791DB7">
        <w:rPr>
          <w:rFonts w:ascii="Times New Roman" w:hAnsi="Times New Roman" w:cs="Times New Roman"/>
          <w:sz w:val="24"/>
          <w:szCs w:val="24"/>
          <w:lang w:val="az-Latn-AZ"/>
        </w:rPr>
        <w:t>, confirming the development of moderate salinity. The accumulation of soluble salts in the middle and lower horizons suggests inadequate leaching and limited drainage efficiency (</w:t>
      </w:r>
      <w:r w:rsidR="004F3146">
        <w:rPr>
          <w:rFonts w:ascii="Times New Roman" w:hAnsi="Times New Roman" w:cs="Times New Roman"/>
          <w:sz w:val="24"/>
          <w:szCs w:val="24"/>
          <w:lang w:val="az-Latn-AZ"/>
        </w:rPr>
        <w:t>Fig.</w:t>
      </w:r>
      <w:r w:rsidRPr="00791DB7">
        <w:rPr>
          <w:rFonts w:ascii="Times New Roman" w:hAnsi="Times New Roman" w:cs="Times New Roman"/>
          <w:sz w:val="24"/>
          <w:szCs w:val="24"/>
          <w:lang w:val="az-Latn-AZ"/>
        </w:rPr>
        <w:t xml:space="preserve"> 1).</w:t>
      </w:r>
      <w:r w:rsidR="004F3146">
        <w:rPr>
          <w:rFonts w:ascii="Times New Roman" w:hAnsi="Times New Roman" w:cs="Times New Roman"/>
          <w:sz w:val="24"/>
          <w:szCs w:val="24"/>
          <w:lang w:val="az-Latn-AZ"/>
        </w:rPr>
        <w:t xml:space="preserve"> </w:t>
      </w:r>
      <w:r w:rsidR="00D40832">
        <w:rPr>
          <w:rFonts w:ascii="Times New Roman" w:hAnsi="Times New Roman" w:cs="Times New Roman"/>
          <w:sz w:val="24"/>
          <w:szCs w:val="24"/>
          <w:lang w:val="az-Latn-AZ"/>
        </w:rPr>
        <w:t>Across all profiles, Cl⁻ and SO₄²⁻</w:t>
      </w:r>
      <w:r w:rsidRPr="00791DB7">
        <w:rPr>
          <w:rFonts w:ascii="Times New Roman" w:hAnsi="Times New Roman" w:cs="Times New Roman"/>
          <w:sz w:val="24"/>
          <w:szCs w:val="24"/>
          <w:lang w:val="az-Latn-AZ"/>
        </w:rPr>
        <w:t xml:space="preserve"> were the dominant anions, wh</w:t>
      </w:r>
      <w:r w:rsidR="0044330D">
        <w:rPr>
          <w:rFonts w:ascii="Times New Roman" w:hAnsi="Times New Roman" w:cs="Times New Roman"/>
          <w:sz w:val="24"/>
          <w:szCs w:val="24"/>
          <w:lang w:val="az-Latn-AZ"/>
        </w:rPr>
        <w:t xml:space="preserve">ereas </w:t>
      </w:r>
      <w:r w:rsidR="00791DB7">
        <w:rPr>
          <w:rFonts w:ascii="Times New Roman" w:hAnsi="Times New Roman" w:cs="Times New Roman"/>
          <w:sz w:val="24"/>
          <w:szCs w:val="24"/>
          <w:lang w:val="az-Latn-AZ"/>
        </w:rPr>
        <w:t>Na⁺+</w:t>
      </w:r>
      <w:r w:rsidR="0044330D">
        <w:rPr>
          <w:rFonts w:ascii="Times New Roman" w:hAnsi="Times New Roman" w:cs="Times New Roman"/>
          <w:sz w:val="24"/>
          <w:szCs w:val="24"/>
          <w:lang w:val="az-Latn-AZ"/>
        </w:rPr>
        <w:t>K⁺</w:t>
      </w:r>
      <w:r w:rsidRPr="00791DB7">
        <w:rPr>
          <w:rFonts w:ascii="Times New Roman" w:hAnsi="Times New Roman" w:cs="Times New Roman"/>
          <w:sz w:val="24"/>
          <w:szCs w:val="24"/>
          <w:lang w:val="az-Latn-AZ"/>
        </w:rPr>
        <w:t xml:space="preserve"> represented the major soluble cations. Carbonates were absent or not detected in the analyzed samples, while bicarbonate concentrations remained relatively low. The predominance of chloride and sulfate salts indicates that the soils are mainly affected by chloride–sulfate salinization, which is characteristic of irrigated soils in the arid a</w:t>
      </w:r>
      <w:r w:rsidR="003B60F9">
        <w:rPr>
          <w:rFonts w:ascii="Times New Roman" w:hAnsi="Times New Roman" w:cs="Times New Roman"/>
          <w:sz w:val="24"/>
          <w:szCs w:val="24"/>
          <w:lang w:val="az-Latn-AZ"/>
        </w:rPr>
        <w:t>nd semi-arid regions of the Kur</w:t>
      </w:r>
      <w:r w:rsidRPr="00791DB7">
        <w:rPr>
          <w:rFonts w:ascii="Times New Roman" w:hAnsi="Times New Roman" w:cs="Times New Roman"/>
          <w:sz w:val="24"/>
          <w:szCs w:val="24"/>
          <w:lang w:val="az-Latn-AZ"/>
        </w:rPr>
        <w:t>–Araz Lowland.</w:t>
      </w:r>
    </w:p>
    <w:p w14:paraId="68764039" w14:textId="09EDACCC" w:rsidR="00F806D0" w:rsidRDefault="00F806D0" w:rsidP="00791DB7">
      <w:pPr>
        <w:spacing w:after="0" w:line="276" w:lineRule="auto"/>
        <w:ind w:firstLineChars="150" w:firstLine="360"/>
        <w:jc w:val="both"/>
        <w:rPr>
          <w:rFonts w:ascii="Times New Roman" w:hAnsi="Times New Roman" w:cs="Times New Roman"/>
          <w:sz w:val="24"/>
          <w:szCs w:val="24"/>
          <w:lang w:val="az-Latn-AZ"/>
        </w:rPr>
      </w:pPr>
      <w:r w:rsidRPr="00791DB7">
        <w:rPr>
          <w:rFonts w:ascii="Times New Roman" w:hAnsi="Times New Roman" w:cs="Times New Roman"/>
          <w:sz w:val="24"/>
          <w:szCs w:val="24"/>
          <w:lang w:val="az-Latn-AZ"/>
        </w:rPr>
        <w:t>The results demonstrate that the soils of the Sor-Sor experimental area exhibit slight to moderate salinity, with salinity generally increasing with depth. Higher salt accumulation in cotton-growing fields compared with grain-growing fields suggests differences in irrigation regimes, crop water requirements, and drainage conditions. These findings highlight the necessity of improving irrigation management, maintaining effective drainage systems, and implementing regular soil reclamation measures to prevent further salinization and sustain agricultural productivity.</w:t>
      </w:r>
    </w:p>
    <w:p w14:paraId="7E0AC5B4" w14:textId="77777777" w:rsidR="00221F49" w:rsidRPr="00791DB7" w:rsidRDefault="00221F49" w:rsidP="00791DB7">
      <w:pPr>
        <w:spacing w:after="0" w:line="276" w:lineRule="auto"/>
        <w:ind w:firstLineChars="150" w:firstLine="360"/>
        <w:jc w:val="both"/>
        <w:rPr>
          <w:rFonts w:ascii="Times New Roman" w:hAnsi="Times New Roman" w:cs="Times New Roman"/>
          <w:sz w:val="24"/>
          <w:szCs w:val="24"/>
          <w:lang w:val="az-Latn-AZ"/>
        </w:rPr>
      </w:pPr>
    </w:p>
    <w:p w14:paraId="0F4AF371" w14:textId="79717552" w:rsidR="007C0CE9" w:rsidRDefault="000C2A5E" w:rsidP="000C2A5E">
      <w:pPr>
        <w:spacing w:after="0" w:line="276" w:lineRule="auto"/>
        <w:jc w:val="both"/>
        <w:rPr>
          <w:rFonts w:ascii="Times New Roman" w:hAnsi="Times New Roman" w:cs="Times New Roman"/>
          <w:sz w:val="24"/>
          <w:szCs w:val="24"/>
          <w:lang w:val="az-Latn-AZ"/>
        </w:rPr>
      </w:pPr>
      <w:r>
        <w:rPr>
          <w:noProof/>
        </w:rPr>
        <w:drawing>
          <wp:inline distT="0" distB="0" distL="0" distR="0" wp14:anchorId="4E2988BE" wp14:editId="54ED0D79">
            <wp:extent cx="5731117" cy="3599078"/>
            <wp:effectExtent l="0" t="0" r="3175" b="1905"/>
            <wp:docPr id="6" name="Изображение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Изображение 42"/>
                    <pic:cNvPicPr>
                      <a:picLocks/>
                    </pic:cNvPicPr>
                  </pic:nvPicPr>
                  <pic:blipFill rotWithShape="1">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b="5772"/>
                    <a:stretch/>
                  </pic:blipFill>
                  <pic:spPr bwMode="auto">
                    <a:xfrm>
                      <a:off x="0" y="0"/>
                      <a:ext cx="5731510" cy="3599325"/>
                    </a:xfrm>
                    <a:prstGeom prst="rect">
                      <a:avLst/>
                    </a:prstGeom>
                    <a:noFill/>
                    <a:ln>
                      <a:noFill/>
                    </a:ln>
                    <a:extLst>
                      <a:ext uri="{53640926-AAD7-44D8-BBD7-CCE9431645EC}">
                        <a14:shadowObscured xmlns:a14="http://schemas.microsoft.com/office/drawing/2010/main"/>
                      </a:ext>
                    </a:extLst>
                  </pic:spPr>
                </pic:pic>
              </a:graphicData>
            </a:graphic>
          </wp:inline>
        </w:drawing>
      </w:r>
    </w:p>
    <w:p w14:paraId="3AB1605D" w14:textId="31DD2A96" w:rsidR="00A45140" w:rsidRDefault="000C2A5E" w:rsidP="00A45140">
      <w:pPr>
        <w:spacing w:line="360" w:lineRule="auto"/>
        <w:contextualSpacing/>
        <w:jc w:val="center"/>
        <w:rPr>
          <w:rFonts w:ascii="Times New Roman" w:hAnsi="Times New Roman" w:cs="Times New Roman"/>
          <w:sz w:val="24"/>
          <w:lang w:val="az-Latn-AZ"/>
        </w:rPr>
      </w:pPr>
      <w:r w:rsidRPr="00A45140">
        <w:rPr>
          <w:rFonts w:ascii="Times New Roman" w:hAnsi="Times New Roman" w:cs="Times New Roman"/>
          <w:b/>
          <w:sz w:val="24"/>
          <w:szCs w:val="24"/>
          <w:lang w:val="az-Latn-AZ"/>
        </w:rPr>
        <w:t>Fig.</w:t>
      </w:r>
      <w:r w:rsidR="00A45140" w:rsidRPr="00A45140">
        <w:rPr>
          <w:rFonts w:ascii="Times New Roman" w:hAnsi="Times New Roman" w:cs="Times New Roman"/>
          <w:b/>
          <w:sz w:val="24"/>
          <w:szCs w:val="24"/>
          <w:lang w:val="az-Latn-AZ"/>
        </w:rPr>
        <w:t xml:space="preserve"> 1</w:t>
      </w:r>
      <w:r w:rsidRPr="00A45140">
        <w:rPr>
          <w:rFonts w:ascii="Times New Roman" w:hAnsi="Times New Roman" w:cs="Times New Roman"/>
          <w:b/>
          <w:sz w:val="24"/>
          <w:szCs w:val="24"/>
          <w:lang w:val="az-Latn-AZ"/>
        </w:rPr>
        <w:t xml:space="preserve">: </w:t>
      </w:r>
      <w:r w:rsidR="00A45140" w:rsidRPr="00A45140">
        <w:rPr>
          <w:rFonts w:ascii="Times New Roman" w:hAnsi="Times New Roman" w:cs="Times New Roman"/>
          <w:sz w:val="24"/>
          <w:lang w:val="az-Latn-AZ"/>
        </w:rPr>
        <w:t>Diagram of salt content changes in the experimental area in Kurdamir district</w:t>
      </w:r>
    </w:p>
    <w:p w14:paraId="788E22CE" w14:textId="77777777" w:rsidR="00744271" w:rsidRDefault="00744271" w:rsidP="00A45140">
      <w:pPr>
        <w:spacing w:after="0" w:line="276" w:lineRule="auto"/>
        <w:ind w:firstLine="708"/>
        <w:contextualSpacing/>
        <w:jc w:val="both"/>
        <w:rPr>
          <w:rFonts w:ascii="Times New Roman" w:hAnsi="Times New Roman" w:cs="Times New Roman"/>
          <w:sz w:val="24"/>
          <w:szCs w:val="24"/>
          <w:lang w:val="az-Latn-AZ"/>
        </w:rPr>
      </w:pPr>
    </w:p>
    <w:p w14:paraId="616E27F4" w14:textId="72B5B532" w:rsidR="00744271" w:rsidRDefault="00744271" w:rsidP="00A45140">
      <w:pPr>
        <w:spacing w:after="0" w:line="276" w:lineRule="auto"/>
        <w:ind w:firstLine="708"/>
        <w:contextualSpacing/>
        <w:jc w:val="both"/>
        <w:rPr>
          <w:rFonts w:ascii="Times New Roman" w:hAnsi="Times New Roman" w:cs="Times New Roman"/>
          <w:sz w:val="24"/>
          <w:szCs w:val="24"/>
          <w:lang w:val="az-Latn-AZ"/>
        </w:rPr>
      </w:pPr>
      <w:r w:rsidRPr="00744271">
        <w:rPr>
          <w:rFonts w:ascii="Times New Roman" w:hAnsi="Times New Roman" w:cs="Times New Roman"/>
          <w:b/>
          <w:sz w:val="24"/>
          <w:szCs w:val="24"/>
          <w:lang w:val="az-Latn-AZ"/>
        </w:rPr>
        <w:t>Table 4:</w:t>
      </w:r>
      <w:r w:rsidRPr="00744271">
        <w:rPr>
          <w:rFonts w:ascii="Times New Roman" w:hAnsi="Times New Roman" w:cs="Times New Roman"/>
          <w:sz w:val="24"/>
          <w:szCs w:val="24"/>
          <w:lang w:val="az-Latn-AZ"/>
        </w:rPr>
        <w:t xml:space="preserve"> Amount of salts in soil in experimental plots in Goychay district</w:t>
      </w:r>
    </w:p>
    <w:tbl>
      <w:tblPr>
        <w:tblpPr w:leftFromText="180" w:rightFromText="180" w:vertAnchor="text" w:horzAnchor="margin" w:tblpXSpec="center" w:tblpY="119"/>
        <w:tblOverlap w:val="neve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5"/>
        <w:gridCol w:w="905"/>
        <w:gridCol w:w="635"/>
        <w:gridCol w:w="810"/>
        <w:gridCol w:w="810"/>
        <w:gridCol w:w="720"/>
        <w:gridCol w:w="720"/>
        <w:gridCol w:w="720"/>
        <w:gridCol w:w="810"/>
        <w:gridCol w:w="720"/>
        <w:gridCol w:w="890"/>
      </w:tblGrid>
      <w:tr w:rsidR="00E7053A" w:rsidRPr="006D0BBC" w14:paraId="59B97BFF" w14:textId="77777777" w:rsidTr="00E7053A">
        <w:trPr>
          <w:trHeight w:val="388"/>
        </w:trPr>
        <w:tc>
          <w:tcPr>
            <w:tcW w:w="1165" w:type="dxa"/>
            <w:vMerge w:val="restart"/>
            <w:vAlign w:val="center"/>
          </w:tcPr>
          <w:p w14:paraId="461D0315"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sidRPr="00744271">
              <w:rPr>
                <w:rFonts w:ascii="Times New Roman" w:hAnsi="Times New Roman" w:cs="Times New Roman"/>
                <w:bCs/>
                <w:lang w:val="az-Latn-AZ"/>
              </w:rPr>
              <w:t>№ of soil section</w:t>
            </w:r>
          </w:p>
        </w:tc>
        <w:tc>
          <w:tcPr>
            <w:tcW w:w="905" w:type="dxa"/>
            <w:vMerge w:val="restart"/>
            <w:shd w:val="clear" w:color="auto" w:fill="F2F2F2" w:themeFill="background1" w:themeFillShade="F2"/>
            <w:vAlign w:val="center"/>
          </w:tcPr>
          <w:p w14:paraId="620C22AE" w14:textId="21D01AAC" w:rsidR="00744271" w:rsidRPr="00744271" w:rsidRDefault="00744271" w:rsidP="00744271">
            <w:pPr>
              <w:widowControl w:val="0"/>
              <w:spacing w:after="0" w:line="276" w:lineRule="auto"/>
              <w:ind w:right="38"/>
              <w:jc w:val="center"/>
              <w:rPr>
                <w:rFonts w:ascii="Times New Roman" w:eastAsia="Calibri" w:hAnsi="Times New Roman" w:cs="Times New Roman"/>
                <w:lang w:eastAsia="ja-JP"/>
              </w:rPr>
            </w:pPr>
            <w:r>
              <w:rPr>
                <w:rFonts w:ascii="Times New Roman" w:eastAsia="Calibri" w:hAnsi="Times New Roman" w:cs="Times New Roman"/>
                <w:lang w:eastAsia="ja-JP"/>
              </w:rPr>
              <w:t>Depth</w:t>
            </w:r>
            <w:r w:rsidRPr="00744271">
              <w:rPr>
                <w:rFonts w:ascii="Times New Roman" w:eastAsia="Calibri" w:hAnsi="Times New Roman" w:cs="Times New Roman"/>
                <w:lang w:eastAsia="ja-JP"/>
              </w:rPr>
              <w:t>,</w:t>
            </w:r>
            <w:r>
              <w:rPr>
                <w:rFonts w:ascii="Times New Roman" w:eastAsia="Calibri" w:hAnsi="Times New Roman" w:cs="Times New Roman"/>
                <w:lang w:val="en-US" w:eastAsia="ja-JP"/>
              </w:rPr>
              <w:t xml:space="preserve"> </w:t>
            </w:r>
            <w:r w:rsidRPr="00744271">
              <w:rPr>
                <w:rFonts w:ascii="Times New Roman" w:eastAsia="Calibri" w:hAnsi="Times New Roman" w:cs="Times New Roman"/>
                <w:lang w:eastAsia="ja-JP"/>
              </w:rPr>
              <w:t>cm</w:t>
            </w:r>
          </w:p>
          <w:p w14:paraId="069B5630" w14:textId="77777777" w:rsidR="00744271" w:rsidRPr="00744271" w:rsidRDefault="00744271" w:rsidP="00744271">
            <w:pPr>
              <w:widowControl w:val="0"/>
              <w:spacing w:after="0" w:line="276" w:lineRule="auto"/>
              <w:ind w:right="38" w:firstLineChars="150" w:firstLine="330"/>
              <w:jc w:val="center"/>
              <w:rPr>
                <w:rFonts w:ascii="Times New Roman" w:eastAsia="Calibri" w:hAnsi="Times New Roman" w:cs="Times New Roman"/>
                <w:lang w:val="az-Latn-AZ" w:eastAsia="ja-JP"/>
              </w:rPr>
            </w:pPr>
          </w:p>
        </w:tc>
        <w:tc>
          <w:tcPr>
            <w:tcW w:w="5225" w:type="dxa"/>
            <w:gridSpan w:val="7"/>
            <w:shd w:val="clear" w:color="auto" w:fill="F2F2F2" w:themeFill="background1" w:themeFillShade="F2"/>
            <w:vAlign w:val="center"/>
          </w:tcPr>
          <w:p w14:paraId="10463546"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w:t>
            </w:r>
          </w:p>
        </w:tc>
        <w:tc>
          <w:tcPr>
            <w:tcW w:w="720" w:type="dxa"/>
            <w:vMerge w:val="restart"/>
            <w:shd w:val="clear" w:color="auto" w:fill="F2F2F2" w:themeFill="background1" w:themeFillShade="F2"/>
            <w:vAlign w:val="center"/>
          </w:tcPr>
          <w:p w14:paraId="70767CFE"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sidRPr="00744271">
              <w:rPr>
                <w:rFonts w:ascii="Times New Roman" w:hAnsi="Times New Roman" w:cs="Times New Roman"/>
                <w:bCs/>
                <w:lang w:val="az-Latn-AZ"/>
              </w:rPr>
              <w:t>Total salts,</w:t>
            </w:r>
            <w:r w:rsidRPr="00744271">
              <w:rPr>
                <w:rFonts w:ascii="Times New Roman" w:eastAsia="Calibri" w:hAnsi="Times New Roman" w:cs="Times New Roman"/>
                <w:lang w:val="az-Latn-AZ" w:eastAsia="ja-JP"/>
              </w:rPr>
              <w:t>%</w:t>
            </w:r>
          </w:p>
        </w:tc>
        <w:tc>
          <w:tcPr>
            <w:tcW w:w="890" w:type="dxa"/>
            <w:vMerge w:val="restart"/>
            <w:shd w:val="clear" w:color="auto" w:fill="F2F2F2" w:themeFill="background1" w:themeFillShade="F2"/>
            <w:vAlign w:val="center"/>
          </w:tcPr>
          <w:p w14:paraId="0CA60FD1" w14:textId="29C142E9"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Pr>
                <w:rFonts w:ascii="Times New Roman" w:eastAsia="Calibri" w:hAnsi="Times New Roman" w:cs="Times New Roman"/>
                <w:lang w:eastAsia="ja-JP"/>
              </w:rPr>
              <w:t>Dry residue</w:t>
            </w:r>
            <w:r w:rsidRPr="00744271">
              <w:rPr>
                <w:rFonts w:ascii="Times New Roman" w:eastAsia="Calibri" w:hAnsi="Times New Roman" w:cs="Times New Roman"/>
                <w:lang w:val="az-Latn-AZ" w:eastAsia="ja-JP"/>
              </w:rPr>
              <w:t>%</w:t>
            </w:r>
          </w:p>
        </w:tc>
      </w:tr>
      <w:tr w:rsidR="00744271" w:rsidRPr="006D0BBC" w14:paraId="5CC0F328" w14:textId="77777777" w:rsidTr="00E7053A">
        <w:trPr>
          <w:trHeight w:val="374"/>
        </w:trPr>
        <w:tc>
          <w:tcPr>
            <w:tcW w:w="1165" w:type="dxa"/>
            <w:vMerge/>
            <w:vAlign w:val="center"/>
          </w:tcPr>
          <w:p w14:paraId="3BD6D2E2"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p>
        </w:tc>
        <w:tc>
          <w:tcPr>
            <w:tcW w:w="905" w:type="dxa"/>
            <w:vMerge/>
            <w:vAlign w:val="center"/>
          </w:tcPr>
          <w:p w14:paraId="3B64FB7F"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p>
        </w:tc>
        <w:tc>
          <w:tcPr>
            <w:tcW w:w="635" w:type="dxa"/>
            <w:shd w:val="clear" w:color="auto" w:fill="F2F2F2" w:themeFill="background1" w:themeFillShade="F2"/>
            <w:vAlign w:val="center"/>
          </w:tcPr>
          <w:p w14:paraId="2C111759" w14:textId="77777777" w:rsidR="00744271" w:rsidRPr="00744271" w:rsidRDefault="00744271" w:rsidP="00744271">
            <w:pPr>
              <w:widowControl w:val="0"/>
              <w:spacing w:after="0" w:line="276" w:lineRule="auto"/>
              <w:ind w:right="38"/>
              <w:jc w:val="center"/>
              <w:rPr>
                <w:rFonts w:ascii="Times New Roman" w:eastAsia="Calibri" w:hAnsi="Times New Roman" w:cs="Times New Roman"/>
                <w:vertAlign w:val="subscript"/>
                <w:lang w:val="az-Latn-AZ" w:eastAsia="ja-JP"/>
              </w:rPr>
            </w:pPr>
            <w:r w:rsidRPr="00744271">
              <w:rPr>
                <w:rFonts w:ascii="Times New Roman" w:eastAsia="Calibri" w:hAnsi="Times New Roman" w:cs="Times New Roman"/>
                <w:lang w:val="az-Latn-AZ" w:eastAsia="ja-JP"/>
              </w:rPr>
              <w:t>CO</w:t>
            </w:r>
            <w:r w:rsidRPr="00744271">
              <w:rPr>
                <w:rFonts w:ascii="Times New Roman" w:eastAsia="Calibri" w:hAnsi="Times New Roman" w:cs="Times New Roman"/>
                <w:vertAlign w:val="subscript"/>
                <w:lang w:val="az-Latn-AZ" w:eastAsia="ja-JP"/>
              </w:rPr>
              <w:t>3</w:t>
            </w:r>
          </w:p>
        </w:tc>
        <w:tc>
          <w:tcPr>
            <w:tcW w:w="810" w:type="dxa"/>
            <w:shd w:val="clear" w:color="auto" w:fill="F2F2F2" w:themeFill="background1" w:themeFillShade="F2"/>
            <w:vAlign w:val="center"/>
          </w:tcPr>
          <w:p w14:paraId="26B96D80" w14:textId="77777777" w:rsidR="00744271" w:rsidRPr="00744271" w:rsidRDefault="00744271" w:rsidP="00744271">
            <w:pPr>
              <w:widowControl w:val="0"/>
              <w:spacing w:after="0" w:line="276" w:lineRule="auto"/>
              <w:ind w:right="38"/>
              <w:jc w:val="center"/>
              <w:rPr>
                <w:rFonts w:ascii="Times New Roman" w:eastAsia="Calibri" w:hAnsi="Times New Roman" w:cs="Times New Roman"/>
                <w:vertAlign w:val="subscript"/>
                <w:lang w:val="az-Latn-AZ" w:eastAsia="ja-JP"/>
              </w:rPr>
            </w:pPr>
            <w:r w:rsidRPr="00744271">
              <w:rPr>
                <w:rFonts w:ascii="Times New Roman" w:eastAsia="Calibri" w:hAnsi="Times New Roman" w:cs="Times New Roman"/>
                <w:lang w:val="az-Latn-AZ" w:eastAsia="ja-JP"/>
              </w:rPr>
              <w:t>HCO</w:t>
            </w:r>
            <w:r w:rsidRPr="00744271">
              <w:rPr>
                <w:rFonts w:ascii="Times New Roman" w:eastAsia="Calibri" w:hAnsi="Times New Roman" w:cs="Times New Roman"/>
                <w:vertAlign w:val="subscript"/>
                <w:lang w:val="az-Latn-AZ" w:eastAsia="ja-JP"/>
              </w:rPr>
              <w:t>3</w:t>
            </w:r>
          </w:p>
        </w:tc>
        <w:tc>
          <w:tcPr>
            <w:tcW w:w="810" w:type="dxa"/>
            <w:shd w:val="clear" w:color="auto" w:fill="F2F2F2" w:themeFill="background1" w:themeFillShade="F2"/>
            <w:vAlign w:val="center"/>
          </w:tcPr>
          <w:p w14:paraId="32AA9BDF"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Cl</w:t>
            </w:r>
          </w:p>
        </w:tc>
        <w:tc>
          <w:tcPr>
            <w:tcW w:w="720" w:type="dxa"/>
            <w:shd w:val="clear" w:color="auto" w:fill="F2F2F2" w:themeFill="background1" w:themeFillShade="F2"/>
            <w:vAlign w:val="center"/>
          </w:tcPr>
          <w:p w14:paraId="562A81B8" w14:textId="77777777" w:rsidR="00744271" w:rsidRPr="00744271" w:rsidRDefault="00744271" w:rsidP="00744271">
            <w:pPr>
              <w:widowControl w:val="0"/>
              <w:spacing w:after="0" w:line="276" w:lineRule="auto"/>
              <w:ind w:right="38"/>
              <w:jc w:val="center"/>
              <w:rPr>
                <w:rFonts w:ascii="Times New Roman" w:eastAsia="Calibri" w:hAnsi="Times New Roman" w:cs="Times New Roman"/>
                <w:vertAlign w:val="subscript"/>
                <w:lang w:val="az-Latn-AZ" w:eastAsia="ja-JP"/>
              </w:rPr>
            </w:pPr>
            <w:r w:rsidRPr="00744271">
              <w:rPr>
                <w:rFonts w:ascii="Times New Roman" w:eastAsia="Calibri" w:hAnsi="Times New Roman" w:cs="Times New Roman"/>
                <w:lang w:val="az-Latn-AZ" w:eastAsia="ja-JP"/>
              </w:rPr>
              <w:t>SO</w:t>
            </w:r>
            <w:r w:rsidRPr="00744271">
              <w:rPr>
                <w:rFonts w:ascii="Times New Roman" w:eastAsia="Calibri" w:hAnsi="Times New Roman" w:cs="Times New Roman"/>
                <w:vertAlign w:val="subscript"/>
                <w:lang w:val="az-Latn-AZ" w:eastAsia="ja-JP"/>
              </w:rPr>
              <w:t>4</w:t>
            </w:r>
          </w:p>
        </w:tc>
        <w:tc>
          <w:tcPr>
            <w:tcW w:w="720" w:type="dxa"/>
            <w:shd w:val="clear" w:color="auto" w:fill="F2F2F2" w:themeFill="background1" w:themeFillShade="F2"/>
            <w:vAlign w:val="center"/>
          </w:tcPr>
          <w:p w14:paraId="37BF432A"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Ca</w:t>
            </w:r>
          </w:p>
        </w:tc>
        <w:tc>
          <w:tcPr>
            <w:tcW w:w="720" w:type="dxa"/>
            <w:shd w:val="clear" w:color="auto" w:fill="F2F2F2" w:themeFill="background1" w:themeFillShade="F2"/>
            <w:vAlign w:val="center"/>
          </w:tcPr>
          <w:p w14:paraId="3F807B7F"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Mg</w:t>
            </w:r>
          </w:p>
        </w:tc>
        <w:tc>
          <w:tcPr>
            <w:tcW w:w="810" w:type="dxa"/>
            <w:shd w:val="clear" w:color="auto" w:fill="F2F2F2" w:themeFill="background1" w:themeFillShade="F2"/>
            <w:vAlign w:val="center"/>
          </w:tcPr>
          <w:p w14:paraId="3F0E9DCA" w14:textId="6341F168" w:rsidR="00744271" w:rsidRPr="00744271" w:rsidRDefault="00744271" w:rsidP="00744271">
            <w:pPr>
              <w:widowControl w:val="0"/>
              <w:spacing w:after="0" w:line="276" w:lineRule="auto"/>
              <w:ind w:right="38"/>
              <w:jc w:val="center"/>
              <w:rPr>
                <w:rFonts w:ascii="Times New Roman" w:eastAsia="Calibri" w:hAnsi="Times New Roman" w:cs="Times New Roman"/>
                <w:lang w:val="en-US" w:eastAsia="ja-JP"/>
              </w:rPr>
            </w:pPr>
            <w:r w:rsidRPr="00744271">
              <w:rPr>
                <w:rFonts w:ascii="Times New Roman" w:eastAsia="Calibri" w:hAnsi="Times New Roman" w:cs="Times New Roman"/>
                <w:lang w:val="az-Latn-AZ" w:eastAsia="ja-JP"/>
              </w:rPr>
              <w:t>Na</w:t>
            </w:r>
            <w:r w:rsidRPr="00744271">
              <w:rPr>
                <w:rFonts w:ascii="Times New Roman" w:eastAsia="Calibri" w:hAnsi="Times New Roman" w:cs="Times New Roman"/>
                <w:lang w:eastAsia="ja-JP"/>
              </w:rPr>
              <w:t>+</w:t>
            </w:r>
            <w:r>
              <w:rPr>
                <w:rFonts w:ascii="Times New Roman" w:eastAsia="Calibri" w:hAnsi="Times New Roman" w:cs="Times New Roman"/>
                <w:lang w:val="en-US" w:eastAsia="ja-JP"/>
              </w:rPr>
              <w:t>K</w:t>
            </w:r>
          </w:p>
        </w:tc>
        <w:tc>
          <w:tcPr>
            <w:tcW w:w="720" w:type="dxa"/>
            <w:vMerge/>
            <w:vAlign w:val="center"/>
          </w:tcPr>
          <w:p w14:paraId="2EC82261"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p>
        </w:tc>
        <w:tc>
          <w:tcPr>
            <w:tcW w:w="890" w:type="dxa"/>
            <w:vMerge/>
            <w:vAlign w:val="center"/>
          </w:tcPr>
          <w:p w14:paraId="4EDBAE77" w14:textId="77777777" w:rsidR="00744271" w:rsidRPr="00744271" w:rsidRDefault="00744271" w:rsidP="00744271">
            <w:pPr>
              <w:widowControl w:val="0"/>
              <w:spacing w:after="0" w:line="276" w:lineRule="auto"/>
              <w:ind w:right="38"/>
              <w:jc w:val="center"/>
              <w:rPr>
                <w:rFonts w:ascii="Times New Roman" w:eastAsia="Calibri" w:hAnsi="Times New Roman" w:cs="Times New Roman"/>
                <w:lang w:val="az-Latn-AZ" w:eastAsia="ja-JP"/>
              </w:rPr>
            </w:pPr>
          </w:p>
        </w:tc>
      </w:tr>
      <w:tr w:rsidR="00744271" w:rsidRPr="006D0BBC" w14:paraId="4D7AA7B5" w14:textId="77777777" w:rsidTr="00E7053A">
        <w:trPr>
          <w:trHeight w:val="910"/>
        </w:trPr>
        <w:tc>
          <w:tcPr>
            <w:tcW w:w="1165" w:type="dxa"/>
            <w:vAlign w:val="center"/>
          </w:tcPr>
          <w:p w14:paraId="713D1CE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en-US" w:eastAsia="ja-JP"/>
              </w:rPr>
            </w:pPr>
            <w:r w:rsidRPr="00744271">
              <w:rPr>
                <w:rFonts w:ascii="Times New Roman" w:eastAsia="Calibri" w:hAnsi="Times New Roman" w:cs="Times New Roman"/>
                <w:lang w:val="en-US" w:eastAsia="ja-JP"/>
              </w:rPr>
              <w:lastRenderedPageBreak/>
              <w:t>Chakhirli v</w:t>
            </w:r>
            <w:r w:rsidRPr="00744271">
              <w:rPr>
                <w:rFonts w:ascii="Times New Roman" w:eastAsia="Calibri" w:hAnsi="Times New Roman" w:cs="Times New Roman"/>
                <w:lang w:val="az-Latn-AZ" w:eastAsia="ja-JP"/>
              </w:rPr>
              <w:t>i</w:t>
            </w:r>
            <w:r w:rsidRPr="00744271">
              <w:rPr>
                <w:rFonts w:ascii="Times New Roman" w:eastAsia="Calibri" w:hAnsi="Times New Roman" w:cs="Times New Roman"/>
                <w:lang w:val="en-US" w:eastAsia="ja-JP"/>
              </w:rPr>
              <w:t>llage</w:t>
            </w:r>
          </w:p>
          <w:p w14:paraId="508A7573"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w:t>
            </w:r>
            <w:r w:rsidRPr="00744271">
              <w:rPr>
                <w:rFonts w:ascii="Times New Roman" w:eastAsia="Calibri" w:hAnsi="Times New Roman" w:cs="Times New Roman"/>
                <w:lang w:val="en-US" w:eastAsia="ja-JP"/>
              </w:rPr>
              <w:t>meadow area</w:t>
            </w:r>
            <w:r w:rsidRPr="00744271">
              <w:rPr>
                <w:rFonts w:ascii="Times New Roman" w:eastAsia="Calibri" w:hAnsi="Times New Roman" w:cs="Times New Roman"/>
                <w:lang w:val="az-Latn-AZ" w:eastAsia="ja-JP"/>
              </w:rPr>
              <w:t>)</w:t>
            </w:r>
          </w:p>
          <w:p w14:paraId="6AC8AB25" w14:textId="47280F7A" w:rsidR="00744271" w:rsidRPr="00744271" w:rsidRDefault="00744271" w:rsidP="00744271">
            <w:pPr>
              <w:widowControl w:val="0"/>
              <w:spacing w:after="0" w:line="276" w:lineRule="auto"/>
              <w:ind w:right="-67"/>
              <w:jc w:val="center"/>
              <w:rPr>
                <w:rFonts w:ascii="Times New Roman" w:eastAsia="Calibri" w:hAnsi="Times New Roman" w:cs="Times New Roman"/>
                <w:lang w:val="en-US" w:eastAsia="ja-JP"/>
              </w:rPr>
            </w:pPr>
            <w:r>
              <w:rPr>
                <w:rFonts w:ascii="Times New Roman" w:eastAsia="Calibri" w:hAnsi="Times New Roman" w:cs="Times New Roman"/>
                <w:lang w:val="az-Latn-AZ" w:eastAsia="ja-JP"/>
              </w:rPr>
              <w:t>Soil sect.</w:t>
            </w:r>
            <w:r w:rsidRPr="00744271">
              <w:rPr>
                <w:rFonts w:ascii="Times New Roman" w:eastAsia="Calibri" w:hAnsi="Times New Roman" w:cs="Times New Roman"/>
                <w:lang w:val="az-Latn-AZ" w:eastAsia="ja-JP"/>
              </w:rPr>
              <w:t>-</w:t>
            </w:r>
            <w:r w:rsidRPr="00744271">
              <w:rPr>
                <w:rFonts w:ascii="Times New Roman" w:eastAsia="Calibri" w:hAnsi="Times New Roman" w:cs="Times New Roman"/>
                <w:lang w:val="en-US" w:eastAsia="ja-JP"/>
              </w:rPr>
              <w:t>5</w:t>
            </w:r>
          </w:p>
        </w:tc>
        <w:tc>
          <w:tcPr>
            <w:tcW w:w="905" w:type="dxa"/>
            <w:shd w:val="clear" w:color="auto" w:fill="FFF2CC" w:themeFill="accent4" w:themeFillTint="33"/>
            <w:vAlign w:val="center"/>
          </w:tcPr>
          <w:p w14:paraId="2F5A99A3" w14:textId="1B1806BA" w:rsidR="00744271" w:rsidRPr="00744271" w:rsidRDefault="00744271" w:rsidP="00744271">
            <w:pPr>
              <w:widowControl w:val="0"/>
              <w:spacing w:after="0" w:line="276" w:lineRule="auto"/>
              <w:ind w:right="-67"/>
              <w:rPr>
                <w:rFonts w:ascii="Times New Roman" w:eastAsia="Calibri" w:hAnsi="Times New Roman" w:cs="Times New Roman"/>
                <w:lang w:val="az-Latn-AZ" w:eastAsia="ja-JP"/>
              </w:rPr>
            </w:pPr>
            <w:r>
              <w:rPr>
                <w:rFonts w:ascii="Times New Roman" w:eastAsia="Calibri" w:hAnsi="Times New Roman" w:cs="Times New Roman"/>
                <w:lang w:val="az-Latn-AZ" w:eastAsia="ja-JP"/>
              </w:rPr>
              <w:t xml:space="preserve">   </w:t>
            </w:r>
            <w:r w:rsidRPr="00744271">
              <w:rPr>
                <w:rFonts w:ascii="Times New Roman" w:eastAsia="Calibri" w:hAnsi="Times New Roman" w:cs="Times New Roman"/>
                <w:lang w:val="az-Latn-AZ" w:eastAsia="ja-JP"/>
              </w:rPr>
              <w:t>0-2</w:t>
            </w:r>
            <w:r w:rsidRPr="00744271">
              <w:rPr>
                <w:rFonts w:ascii="Times New Roman" w:eastAsia="Calibri" w:hAnsi="Times New Roman" w:cs="Times New Roman"/>
                <w:lang w:eastAsia="ja-JP"/>
              </w:rPr>
              <w:t>5</w:t>
            </w:r>
          </w:p>
          <w:p w14:paraId="41C4CAF8"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2</w:t>
            </w:r>
            <w:r w:rsidRPr="00744271">
              <w:rPr>
                <w:rFonts w:ascii="Times New Roman" w:eastAsia="Calibri" w:hAnsi="Times New Roman" w:cs="Times New Roman"/>
                <w:lang w:eastAsia="ja-JP"/>
              </w:rPr>
              <w:t>5</w:t>
            </w:r>
            <w:r w:rsidRPr="00744271">
              <w:rPr>
                <w:rFonts w:ascii="Times New Roman" w:eastAsia="Calibri" w:hAnsi="Times New Roman" w:cs="Times New Roman"/>
                <w:lang w:val="az-Latn-AZ" w:eastAsia="ja-JP"/>
              </w:rPr>
              <w:t>-3</w:t>
            </w:r>
            <w:r w:rsidRPr="00744271">
              <w:rPr>
                <w:rFonts w:ascii="Times New Roman" w:eastAsia="Calibri" w:hAnsi="Times New Roman" w:cs="Times New Roman"/>
                <w:lang w:eastAsia="ja-JP"/>
              </w:rPr>
              <w:t>8</w:t>
            </w:r>
          </w:p>
          <w:p w14:paraId="35AB743F"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3</w:t>
            </w:r>
            <w:r w:rsidRPr="00744271">
              <w:rPr>
                <w:rFonts w:ascii="Times New Roman" w:eastAsia="Calibri" w:hAnsi="Times New Roman" w:cs="Times New Roman"/>
                <w:lang w:eastAsia="ja-JP"/>
              </w:rPr>
              <w:t>8</w:t>
            </w:r>
            <w:r w:rsidRPr="00744271">
              <w:rPr>
                <w:rFonts w:ascii="Times New Roman" w:eastAsia="Calibri" w:hAnsi="Times New Roman" w:cs="Times New Roman"/>
                <w:lang w:val="az-Latn-AZ" w:eastAsia="ja-JP"/>
              </w:rPr>
              <w:t>-</w:t>
            </w:r>
            <w:r w:rsidRPr="00744271">
              <w:rPr>
                <w:rFonts w:ascii="Times New Roman" w:eastAsia="Calibri" w:hAnsi="Times New Roman" w:cs="Times New Roman"/>
                <w:lang w:eastAsia="ja-JP"/>
              </w:rPr>
              <w:t>5</w:t>
            </w:r>
            <w:r w:rsidRPr="00744271">
              <w:rPr>
                <w:rFonts w:ascii="Times New Roman" w:eastAsia="Calibri" w:hAnsi="Times New Roman" w:cs="Times New Roman"/>
                <w:lang w:val="az-Latn-AZ" w:eastAsia="ja-JP"/>
              </w:rPr>
              <w:t>6</w:t>
            </w:r>
          </w:p>
          <w:p w14:paraId="0D975ACC"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eastAsia="ja-JP"/>
              </w:rPr>
              <w:t>5</w:t>
            </w:r>
            <w:r w:rsidRPr="00744271">
              <w:rPr>
                <w:rFonts w:ascii="Times New Roman" w:eastAsia="Calibri" w:hAnsi="Times New Roman" w:cs="Times New Roman"/>
                <w:lang w:val="az-Latn-AZ" w:eastAsia="ja-JP"/>
              </w:rPr>
              <w:t>6-</w:t>
            </w:r>
            <w:r w:rsidRPr="00744271">
              <w:rPr>
                <w:rFonts w:ascii="Times New Roman" w:eastAsia="Calibri" w:hAnsi="Times New Roman" w:cs="Times New Roman"/>
                <w:lang w:eastAsia="ja-JP"/>
              </w:rPr>
              <w:t>72</w:t>
            </w:r>
          </w:p>
        </w:tc>
        <w:tc>
          <w:tcPr>
            <w:tcW w:w="635" w:type="dxa"/>
            <w:shd w:val="clear" w:color="auto" w:fill="FFF2CC" w:themeFill="accent4" w:themeFillTint="33"/>
            <w:vAlign w:val="center"/>
          </w:tcPr>
          <w:p w14:paraId="028309A6"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7815C7FE"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76A65F4C" w14:textId="42D67C8B" w:rsidR="00744271" w:rsidRPr="00744271" w:rsidRDefault="00744271" w:rsidP="00744271">
            <w:pPr>
              <w:widowControl w:val="0"/>
              <w:spacing w:after="0" w:line="276" w:lineRule="auto"/>
              <w:ind w:right="-67"/>
              <w:jc w:val="center"/>
              <w:rPr>
                <w:rFonts w:ascii="Times New Roman" w:eastAsia="Calibri" w:hAnsi="Times New Roman" w:cs="Times New Roman"/>
                <w:lang w:val="en-US" w:eastAsia="ja-JP"/>
              </w:rPr>
            </w:pPr>
            <w:r>
              <w:rPr>
                <w:rFonts w:ascii="Times New Roman" w:eastAsia="Calibri" w:hAnsi="Times New Roman" w:cs="Times New Roman"/>
                <w:lang w:val="en-US" w:eastAsia="ja-JP"/>
              </w:rPr>
              <w:t>-</w:t>
            </w:r>
          </w:p>
        </w:tc>
        <w:tc>
          <w:tcPr>
            <w:tcW w:w="810" w:type="dxa"/>
            <w:shd w:val="clear" w:color="auto" w:fill="FFF2CC" w:themeFill="accent4" w:themeFillTint="33"/>
            <w:vAlign w:val="center"/>
          </w:tcPr>
          <w:p w14:paraId="67A2D979"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0.024</w:t>
            </w:r>
          </w:p>
          <w:p w14:paraId="6D7DE25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0.012</w:t>
            </w:r>
          </w:p>
          <w:p w14:paraId="11609586"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0.024</w:t>
            </w:r>
          </w:p>
          <w:p w14:paraId="4154E376"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0.024</w:t>
            </w:r>
          </w:p>
        </w:tc>
        <w:tc>
          <w:tcPr>
            <w:tcW w:w="810" w:type="dxa"/>
            <w:shd w:val="clear" w:color="auto" w:fill="FFF2CC" w:themeFill="accent4" w:themeFillTint="33"/>
            <w:vAlign w:val="center"/>
          </w:tcPr>
          <w:p w14:paraId="7E301544" w14:textId="77777777" w:rsid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70A6FF07" w14:textId="03C6D6EE"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0.070</w:t>
            </w:r>
          </w:p>
          <w:p w14:paraId="5192B597"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0.056</w:t>
            </w:r>
          </w:p>
          <w:p w14:paraId="044D3A0D"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0.035</w:t>
            </w:r>
          </w:p>
          <w:p w14:paraId="21B8B02F"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0.021</w:t>
            </w:r>
          </w:p>
          <w:p w14:paraId="454BBC09"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tc>
        <w:tc>
          <w:tcPr>
            <w:tcW w:w="720" w:type="dxa"/>
            <w:shd w:val="clear" w:color="auto" w:fill="FFF2CC" w:themeFill="accent4" w:themeFillTint="33"/>
            <w:vAlign w:val="center"/>
          </w:tcPr>
          <w:p w14:paraId="1FCFDC1F" w14:textId="77777777" w:rsid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0579919F" w14:textId="15ACC35F"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1.188</w:t>
            </w:r>
          </w:p>
          <w:p w14:paraId="23D426E7"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1.185</w:t>
            </w:r>
          </w:p>
          <w:p w14:paraId="1CE530DB"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1.176</w:t>
            </w:r>
          </w:p>
          <w:p w14:paraId="1F8FF93C" w14:textId="58DD420C" w:rsidR="00744271" w:rsidRPr="00744271" w:rsidRDefault="00744271" w:rsidP="00744271">
            <w:pPr>
              <w:widowControl w:val="0"/>
              <w:tabs>
                <w:tab w:val="center" w:pos="386"/>
              </w:tabs>
              <w:spacing w:after="0" w:line="276" w:lineRule="auto"/>
              <w:ind w:right="-67"/>
              <w:jc w:val="center"/>
              <w:rPr>
                <w:rFonts w:ascii="Times New Roman" w:eastAsia="Calibri" w:hAnsi="Times New Roman" w:cs="Times New Roman"/>
                <w:u w:val="single"/>
                <w:lang w:val="az-Latn-AZ" w:eastAsia="ja-JP"/>
              </w:rPr>
            </w:pPr>
            <w:r>
              <w:rPr>
                <w:rFonts w:ascii="Times New Roman" w:eastAsia="Calibri" w:hAnsi="Times New Roman" w:cs="Times New Roman"/>
                <w:lang w:val="az-Latn-AZ" w:eastAsia="ja-JP"/>
              </w:rPr>
              <w:t>1</w:t>
            </w:r>
            <w:r w:rsidRPr="00744271">
              <w:rPr>
                <w:rFonts w:ascii="Times New Roman" w:eastAsia="Calibri" w:hAnsi="Times New Roman" w:cs="Times New Roman"/>
                <w:lang w:val="az-Latn-AZ" w:eastAsia="ja-JP"/>
              </w:rPr>
              <w:t>.552</w:t>
            </w:r>
          </w:p>
          <w:p w14:paraId="715924B2"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tc>
        <w:tc>
          <w:tcPr>
            <w:tcW w:w="720" w:type="dxa"/>
            <w:shd w:val="clear" w:color="auto" w:fill="FFF2CC" w:themeFill="accent4" w:themeFillTint="33"/>
            <w:vAlign w:val="center"/>
          </w:tcPr>
          <w:p w14:paraId="03E1BFD2" w14:textId="3B3BB508"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0.020</w:t>
            </w:r>
          </w:p>
          <w:p w14:paraId="06889836"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0.025</w:t>
            </w:r>
          </w:p>
          <w:p w14:paraId="4143F69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0.020</w:t>
            </w:r>
          </w:p>
          <w:p w14:paraId="675776FC" w14:textId="77777777" w:rsidR="00744271" w:rsidRPr="00744271" w:rsidRDefault="00744271" w:rsidP="00744271">
            <w:pPr>
              <w:widowControl w:val="0"/>
              <w:spacing w:after="0" w:line="276" w:lineRule="auto"/>
              <w:ind w:right="-67"/>
              <w:jc w:val="center"/>
              <w:rPr>
                <w:rFonts w:ascii="Times New Roman" w:eastAsia="Calibri" w:hAnsi="Times New Roman" w:cs="Times New Roman"/>
                <w:u w:val="single"/>
                <w:lang w:val="az-Latn-AZ" w:eastAsia="ja-JP"/>
              </w:rPr>
            </w:pPr>
            <w:r w:rsidRPr="00744271">
              <w:rPr>
                <w:rFonts w:ascii="Times New Roman" w:eastAsia="Calibri" w:hAnsi="Times New Roman" w:cs="Times New Roman"/>
                <w:lang w:val="az-Latn-AZ" w:eastAsia="ja-JP"/>
              </w:rPr>
              <w:t>0.040</w:t>
            </w:r>
          </w:p>
        </w:tc>
        <w:tc>
          <w:tcPr>
            <w:tcW w:w="720" w:type="dxa"/>
            <w:shd w:val="clear" w:color="auto" w:fill="FFF2CC" w:themeFill="accent4" w:themeFillTint="33"/>
            <w:vAlign w:val="center"/>
          </w:tcPr>
          <w:p w14:paraId="173437B0" w14:textId="77777777" w:rsid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217C9EFB" w14:textId="043C451E"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0.102</w:t>
            </w:r>
          </w:p>
          <w:p w14:paraId="44EBB93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0.</w:t>
            </w:r>
            <w:r w:rsidRPr="00744271">
              <w:rPr>
                <w:rFonts w:ascii="Times New Roman" w:eastAsia="Calibri" w:hAnsi="Times New Roman" w:cs="Times New Roman"/>
                <w:lang w:eastAsia="ja-JP"/>
              </w:rPr>
              <w:t>111</w:t>
            </w:r>
          </w:p>
          <w:p w14:paraId="222CFEAC"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0.141</w:t>
            </w:r>
          </w:p>
          <w:p w14:paraId="3332CCD9"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0.015</w:t>
            </w:r>
          </w:p>
          <w:p w14:paraId="3EE97BCC"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tc>
        <w:tc>
          <w:tcPr>
            <w:tcW w:w="810" w:type="dxa"/>
            <w:shd w:val="clear" w:color="auto" w:fill="FFF2CC" w:themeFill="accent4" w:themeFillTint="33"/>
            <w:vAlign w:val="center"/>
          </w:tcPr>
          <w:p w14:paraId="1E3F0838"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0.325</w:t>
            </w:r>
          </w:p>
          <w:p w14:paraId="732B0E47"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0.391</w:t>
            </w:r>
          </w:p>
          <w:p w14:paraId="55CFB40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0.267</w:t>
            </w:r>
          </w:p>
          <w:p w14:paraId="1C3947BB"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0.235</w:t>
            </w:r>
          </w:p>
        </w:tc>
        <w:tc>
          <w:tcPr>
            <w:tcW w:w="720" w:type="dxa"/>
            <w:shd w:val="clear" w:color="auto" w:fill="FFF2CC" w:themeFill="accent4" w:themeFillTint="33"/>
            <w:vAlign w:val="center"/>
          </w:tcPr>
          <w:p w14:paraId="5C81A1B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2.</w:t>
            </w:r>
            <w:r w:rsidRPr="00744271">
              <w:rPr>
                <w:rFonts w:ascii="Times New Roman" w:eastAsia="Calibri" w:hAnsi="Times New Roman" w:cs="Times New Roman"/>
                <w:lang w:eastAsia="ja-JP"/>
              </w:rPr>
              <w:t>00</w:t>
            </w:r>
          </w:p>
          <w:p w14:paraId="74256F3F"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1.78</w:t>
            </w:r>
          </w:p>
          <w:p w14:paraId="5B29C39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1.6</w:t>
            </w:r>
            <w:r w:rsidRPr="00744271">
              <w:rPr>
                <w:rFonts w:ascii="Times New Roman" w:eastAsia="Calibri" w:hAnsi="Times New Roman" w:cs="Times New Roman"/>
                <w:lang w:eastAsia="ja-JP"/>
              </w:rPr>
              <w:t>7</w:t>
            </w:r>
          </w:p>
          <w:p w14:paraId="6C4058EE"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0.8</w:t>
            </w:r>
            <w:r w:rsidRPr="00744271">
              <w:rPr>
                <w:rFonts w:ascii="Times New Roman" w:eastAsia="Calibri" w:hAnsi="Times New Roman" w:cs="Times New Roman"/>
                <w:lang w:eastAsia="ja-JP"/>
              </w:rPr>
              <w:t>7</w:t>
            </w:r>
          </w:p>
        </w:tc>
        <w:tc>
          <w:tcPr>
            <w:tcW w:w="890" w:type="dxa"/>
            <w:shd w:val="clear" w:color="auto" w:fill="FFF2CC" w:themeFill="accent4" w:themeFillTint="33"/>
            <w:vAlign w:val="center"/>
          </w:tcPr>
          <w:p w14:paraId="7BA098B2"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2.23</w:t>
            </w:r>
          </w:p>
          <w:p w14:paraId="5B0ED6C7"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1.87</w:t>
            </w:r>
          </w:p>
          <w:p w14:paraId="635282B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1.90</w:t>
            </w:r>
          </w:p>
          <w:p w14:paraId="6F6D419A"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0.91</w:t>
            </w:r>
          </w:p>
        </w:tc>
      </w:tr>
      <w:tr w:rsidR="00744271" w:rsidRPr="006D0BBC" w14:paraId="6DCABD3E" w14:textId="77777777" w:rsidTr="00E7053A">
        <w:trPr>
          <w:trHeight w:val="956"/>
        </w:trPr>
        <w:tc>
          <w:tcPr>
            <w:tcW w:w="1165" w:type="dxa"/>
            <w:vAlign w:val="center"/>
          </w:tcPr>
          <w:p w14:paraId="7580A0D8"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en-US" w:eastAsia="ja-JP"/>
              </w:rPr>
              <w:t>Inca village</w:t>
            </w:r>
            <w:r w:rsidRPr="00744271">
              <w:rPr>
                <w:rFonts w:ascii="Times New Roman" w:eastAsia="Calibri" w:hAnsi="Times New Roman" w:cs="Times New Roman"/>
                <w:lang w:val="az-Latn-AZ" w:eastAsia="ja-JP"/>
              </w:rPr>
              <w:t xml:space="preserve"> (</w:t>
            </w:r>
            <w:r w:rsidRPr="00744271">
              <w:rPr>
                <w:rFonts w:ascii="Times New Roman" w:eastAsia="Calibri" w:hAnsi="Times New Roman" w:cs="Times New Roman"/>
                <w:lang w:val="en-US" w:eastAsia="ja-JP"/>
              </w:rPr>
              <w:t>grain field</w:t>
            </w:r>
            <w:r w:rsidRPr="00744271">
              <w:rPr>
                <w:rFonts w:ascii="Times New Roman" w:eastAsia="Calibri" w:hAnsi="Times New Roman" w:cs="Times New Roman"/>
                <w:lang w:val="az-Latn-AZ" w:eastAsia="ja-JP"/>
              </w:rPr>
              <w:t>)</w:t>
            </w:r>
          </w:p>
          <w:p w14:paraId="62A7735B"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Soil section-</w:t>
            </w:r>
            <w:r w:rsidRPr="00744271">
              <w:rPr>
                <w:rFonts w:ascii="Times New Roman" w:eastAsia="Calibri" w:hAnsi="Times New Roman" w:cs="Times New Roman"/>
                <w:lang w:val="en-US" w:eastAsia="ja-JP"/>
              </w:rPr>
              <w:t>8</w:t>
            </w:r>
          </w:p>
        </w:tc>
        <w:tc>
          <w:tcPr>
            <w:tcW w:w="905" w:type="dxa"/>
            <w:shd w:val="clear" w:color="auto" w:fill="FFF2CC" w:themeFill="accent4" w:themeFillTint="33"/>
            <w:vAlign w:val="center"/>
          </w:tcPr>
          <w:p w14:paraId="4D0151AF"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0-2</w:t>
            </w:r>
            <w:r w:rsidRPr="00744271">
              <w:rPr>
                <w:rFonts w:ascii="Times New Roman" w:eastAsia="Calibri" w:hAnsi="Times New Roman" w:cs="Times New Roman"/>
                <w:lang w:eastAsia="ja-JP"/>
              </w:rPr>
              <w:t>7</w:t>
            </w:r>
          </w:p>
          <w:p w14:paraId="46A7886E"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2</w:t>
            </w:r>
            <w:r w:rsidRPr="00744271">
              <w:rPr>
                <w:rFonts w:ascii="Times New Roman" w:eastAsia="Calibri" w:hAnsi="Times New Roman" w:cs="Times New Roman"/>
                <w:lang w:eastAsia="ja-JP"/>
              </w:rPr>
              <w:t>7</w:t>
            </w:r>
            <w:r w:rsidRPr="00744271">
              <w:rPr>
                <w:rFonts w:ascii="Times New Roman" w:eastAsia="Calibri" w:hAnsi="Times New Roman" w:cs="Times New Roman"/>
                <w:lang w:val="az-Latn-AZ" w:eastAsia="ja-JP"/>
              </w:rPr>
              <w:t>-3</w:t>
            </w:r>
            <w:r w:rsidRPr="00744271">
              <w:rPr>
                <w:rFonts w:ascii="Times New Roman" w:eastAsia="Calibri" w:hAnsi="Times New Roman" w:cs="Times New Roman"/>
                <w:lang w:eastAsia="ja-JP"/>
              </w:rPr>
              <w:t>9</w:t>
            </w:r>
          </w:p>
          <w:p w14:paraId="2429C658"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3</w:t>
            </w:r>
            <w:r w:rsidRPr="00744271">
              <w:rPr>
                <w:rFonts w:ascii="Times New Roman" w:eastAsia="Calibri" w:hAnsi="Times New Roman" w:cs="Times New Roman"/>
                <w:lang w:eastAsia="ja-JP"/>
              </w:rPr>
              <w:t>9</w:t>
            </w:r>
            <w:r w:rsidRPr="00744271">
              <w:rPr>
                <w:rFonts w:ascii="Times New Roman" w:eastAsia="Calibri" w:hAnsi="Times New Roman" w:cs="Times New Roman"/>
                <w:lang w:val="az-Latn-AZ" w:eastAsia="ja-JP"/>
              </w:rPr>
              <w:t>-6</w:t>
            </w:r>
            <w:r w:rsidRPr="00744271">
              <w:rPr>
                <w:rFonts w:ascii="Times New Roman" w:eastAsia="Calibri" w:hAnsi="Times New Roman" w:cs="Times New Roman"/>
                <w:lang w:eastAsia="ja-JP"/>
              </w:rPr>
              <w:t>7</w:t>
            </w:r>
          </w:p>
          <w:p w14:paraId="71AAE466"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6</w:t>
            </w:r>
            <w:r w:rsidRPr="00744271">
              <w:rPr>
                <w:rFonts w:ascii="Times New Roman" w:eastAsia="Calibri" w:hAnsi="Times New Roman" w:cs="Times New Roman"/>
                <w:lang w:eastAsia="ja-JP"/>
              </w:rPr>
              <w:t>7</w:t>
            </w:r>
            <w:r w:rsidRPr="00744271">
              <w:rPr>
                <w:rFonts w:ascii="Times New Roman" w:eastAsia="Calibri" w:hAnsi="Times New Roman" w:cs="Times New Roman"/>
                <w:lang w:val="az-Latn-AZ" w:eastAsia="ja-JP"/>
              </w:rPr>
              <w:t>-</w:t>
            </w:r>
            <w:r w:rsidRPr="00744271">
              <w:rPr>
                <w:rFonts w:ascii="Times New Roman" w:eastAsia="Calibri" w:hAnsi="Times New Roman" w:cs="Times New Roman"/>
                <w:lang w:eastAsia="ja-JP"/>
              </w:rPr>
              <w:t>6</w:t>
            </w:r>
            <w:r w:rsidRPr="00744271">
              <w:rPr>
                <w:rFonts w:ascii="Times New Roman" w:eastAsia="Calibri" w:hAnsi="Times New Roman" w:cs="Times New Roman"/>
                <w:lang w:val="az-Latn-AZ" w:eastAsia="ja-JP"/>
              </w:rPr>
              <w:t>8</w:t>
            </w:r>
          </w:p>
        </w:tc>
        <w:tc>
          <w:tcPr>
            <w:tcW w:w="635" w:type="dxa"/>
            <w:shd w:val="clear" w:color="auto" w:fill="FFF2CC" w:themeFill="accent4" w:themeFillTint="33"/>
            <w:vAlign w:val="center"/>
          </w:tcPr>
          <w:p w14:paraId="4409135E" w14:textId="2F55D3D6" w:rsidR="00744271" w:rsidRPr="00744271" w:rsidRDefault="00744271" w:rsidP="00744271">
            <w:pPr>
              <w:widowControl w:val="0"/>
              <w:spacing w:after="0" w:line="276" w:lineRule="auto"/>
              <w:ind w:right="-67"/>
              <w:jc w:val="center"/>
              <w:rPr>
                <w:rFonts w:ascii="Times New Roman" w:eastAsia="Calibri" w:hAnsi="Times New Roman" w:cs="Times New Roman"/>
                <w:lang w:val="en-US" w:eastAsia="ja-JP"/>
              </w:rPr>
            </w:pPr>
            <w:r>
              <w:rPr>
                <w:rFonts w:ascii="Times New Roman" w:eastAsia="Calibri" w:hAnsi="Times New Roman" w:cs="Times New Roman"/>
                <w:lang w:val="en-US" w:eastAsia="ja-JP"/>
              </w:rPr>
              <w:t>-</w:t>
            </w:r>
          </w:p>
        </w:tc>
        <w:tc>
          <w:tcPr>
            <w:tcW w:w="810" w:type="dxa"/>
            <w:shd w:val="clear" w:color="auto" w:fill="FFF2CC" w:themeFill="accent4" w:themeFillTint="33"/>
            <w:vAlign w:val="center"/>
          </w:tcPr>
          <w:p w14:paraId="2B38CFCC"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0.024</w:t>
            </w:r>
          </w:p>
          <w:p w14:paraId="3D8885FF"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0.012</w:t>
            </w:r>
          </w:p>
          <w:p w14:paraId="39896D0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0.012</w:t>
            </w:r>
          </w:p>
          <w:p w14:paraId="68280313"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0.012</w:t>
            </w:r>
          </w:p>
        </w:tc>
        <w:tc>
          <w:tcPr>
            <w:tcW w:w="810" w:type="dxa"/>
            <w:shd w:val="clear" w:color="auto" w:fill="FFF2CC" w:themeFill="accent4" w:themeFillTint="33"/>
            <w:vAlign w:val="center"/>
          </w:tcPr>
          <w:p w14:paraId="620ADAD3"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0.035</w:t>
            </w:r>
          </w:p>
          <w:p w14:paraId="5579B23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0.042</w:t>
            </w:r>
          </w:p>
          <w:p w14:paraId="38B6882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0.075</w:t>
            </w:r>
          </w:p>
          <w:p w14:paraId="4D910A8B"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0.007</w:t>
            </w:r>
          </w:p>
        </w:tc>
        <w:tc>
          <w:tcPr>
            <w:tcW w:w="720" w:type="dxa"/>
            <w:shd w:val="clear" w:color="auto" w:fill="FFF2CC" w:themeFill="accent4" w:themeFillTint="33"/>
            <w:vAlign w:val="center"/>
          </w:tcPr>
          <w:p w14:paraId="12732C5A" w14:textId="77777777" w:rsid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504E44F2" w14:textId="5225E29B"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1.152</w:t>
            </w:r>
          </w:p>
          <w:p w14:paraId="65B7D892"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1.164</w:t>
            </w:r>
          </w:p>
          <w:p w14:paraId="58FC3F0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1.188</w:t>
            </w:r>
          </w:p>
          <w:p w14:paraId="600A5E7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1.128</w:t>
            </w:r>
          </w:p>
          <w:p w14:paraId="08D69ED3"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tc>
        <w:tc>
          <w:tcPr>
            <w:tcW w:w="720" w:type="dxa"/>
            <w:shd w:val="clear" w:color="auto" w:fill="FFF2CC" w:themeFill="accent4" w:themeFillTint="33"/>
            <w:vAlign w:val="center"/>
          </w:tcPr>
          <w:p w14:paraId="579603E3" w14:textId="77777777" w:rsid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2C97C2D8" w14:textId="552DC2C6"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0.105</w:t>
            </w:r>
          </w:p>
          <w:p w14:paraId="551AA92A"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0.085</w:t>
            </w:r>
          </w:p>
          <w:p w14:paraId="7AD8A225"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0.075</w:t>
            </w:r>
          </w:p>
          <w:p w14:paraId="63D1693D" w14:textId="77777777" w:rsidR="00744271" w:rsidRPr="00744271" w:rsidRDefault="00744271" w:rsidP="00744271">
            <w:pPr>
              <w:widowControl w:val="0"/>
              <w:spacing w:after="0" w:line="276" w:lineRule="auto"/>
              <w:ind w:right="-67"/>
              <w:jc w:val="center"/>
              <w:rPr>
                <w:rFonts w:ascii="Times New Roman" w:eastAsia="Calibri" w:hAnsi="Times New Roman" w:cs="Times New Roman"/>
                <w:u w:val="single"/>
                <w:lang w:val="az-Latn-AZ" w:eastAsia="ja-JP"/>
              </w:rPr>
            </w:pPr>
            <w:r w:rsidRPr="00744271">
              <w:rPr>
                <w:rFonts w:ascii="Times New Roman" w:eastAsia="Calibri" w:hAnsi="Times New Roman" w:cs="Times New Roman"/>
                <w:lang w:val="az-Latn-AZ" w:eastAsia="ja-JP"/>
              </w:rPr>
              <w:t>0.125</w:t>
            </w:r>
            <w:r w:rsidRPr="00744271">
              <w:rPr>
                <w:rFonts w:ascii="Times New Roman" w:eastAsia="Calibri" w:hAnsi="Times New Roman" w:cs="Times New Roman"/>
                <w:lang w:val="az-Latn-AZ" w:eastAsia="ja-JP"/>
              </w:rPr>
              <w:br/>
            </w:r>
          </w:p>
        </w:tc>
        <w:tc>
          <w:tcPr>
            <w:tcW w:w="720" w:type="dxa"/>
            <w:shd w:val="clear" w:color="auto" w:fill="FFF2CC" w:themeFill="accent4" w:themeFillTint="33"/>
            <w:vAlign w:val="center"/>
          </w:tcPr>
          <w:p w14:paraId="05ECCA64" w14:textId="77777777" w:rsid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p w14:paraId="73BF367A" w14:textId="3B60A6D3"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0.069</w:t>
            </w:r>
          </w:p>
          <w:p w14:paraId="0999E70D"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0.054</w:t>
            </w:r>
          </w:p>
          <w:p w14:paraId="70419398"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0.051</w:t>
            </w:r>
          </w:p>
          <w:p w14:paraId="1EC81F1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0.081</w:t>
            </w:r>
          </w:p>
          <w:p w14:paraId="7E5C719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p>
        </w:tc>
        <w:tc>
          <w:tcPr>
            <w:tcW w:w="810" w:type="dxa"/>
            <w:shd w:val="clear" w:color="auto" w:fill="FFF2CC" w:themeFill="accent4" w:themeFillTint="33"/>
            <w:vAlign w:val="center"/>
          </w:tcPr>
          <w:p w14:paraId="3B7DAFD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0.330</w:t>
            </w:r>
          </w:p>
          <w:p w14:paraId="5FCF1E12"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0.388</w:t>
            </w:r>
          </w:p>
          <w:p w14:paraId="27C1926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0.431</w:t>
            </w:r>
          </w:p>
          <w:p w14:paraId="48192DB0"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0.292</w:t>
            </w:r>
          </w:p>
        </w:tc>
        <w:tc>
          <w:tcPr>
            <w:tcW w:w="720" w:type="dxa"/>
            <w:shd w:val="clear" w:color="auto" w:fill="FFF2CC" w:themeFill="accent4" w:themeFillTint="33"/>
            <w:vAlign w:val="center"/>
          </w:tcPr>
          <w:p w14:paraId="08FA975A"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1.73</w:t>
            </w:r>
          </w:p>
          <w:p w14:paraId="108D061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1.75</w:t>
            </w:r>
          </w:p>
          <w:p w14:paraId="0D2EF174"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1.83</w:t>
            </w:r>
          </w:p>
          <w:p w14:paraId="5CF1ADDB"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eastAsia="ja-JP"/>
              </w:rPr>
            </w:pPr>
            <w:r w:rsidRPr="00744271">
              <w:rPr>
                <w:rFonts w:ascii="Times New Roman" w:eastAsia="Calibri" w:hAnsi="Times New Roman" w:cs="Times New Roman"/>
                <w:lang w:val="az-Latn-AZ" w:eastAsia="ja-JP"/>
              </w:rPr>
              <w:t>1.</w:t>
            </w:r>
            <w:r w:rsidRPr="00744271">
              <w:rPr>
                <w:rFonts w:ascii="Times New Roman" w:eastAsia="Calibri" w:hAnsi="Times New Roman" w:cs="Times New Roman"/>
                <w:lang w:eastAsia="ja-JP"/>
              </w:rPr>
              <w:t>43</w:t>
            </w:r>
          </w:p>
        </w:tc>
        <w:tc>
          <w:tcPr>
            <w:tcW w:w="890" w:type="dxa"/>
            <w:shd w:val="clear" w:color="auto" w:fill="FFF2CC" w:themeFill="accent4" w:themeFillTint="33"/>
            <w:vAlign w:val="center"/>
          </w:tcPr>
          <w:p w14:paraId="3EA785AC"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1.92</w:t>
            </w:r>
          </w:p>
          <w:p w14:paraId="3BBFEC87"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1.89</w:t>
            </w:r>
          </w:p>
          <w:p w14:paraId="4CE1D71A"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1.97</w:t>
            </w:r>
          </w:p>
          <w:p w14:paraId="0F05D50B" w14:textId="77777777" w:rsidR="00744271" w:rsidRPr="00744271" w:rsidRDefault="00744271" w:rsidP="00744271">
            <w:pPr>
              <w:widowControl w:val="0"/>
              <w:spacing w:after="0" w:line="276" w:lineRule="auto"/>
              <w:ind w:right="-67"/>
              <w:jc w:val="center"/>
              <w:rPr>
                <w:rFonts w:ascii="Times New Roman" w:eastAsia="Calibri" w:hAnsi="Times New Roman" w:cs="Times New Roman"/>
                <w:lang w:val="az-Latn-AZ" w:eastAsia="ja-JP"/>
              </w:rPr>
            </w:pPr>
            <w:r w:rsidRPr="00744271">
              <w:rPr>
                <w:rFonts w:ascii="Times New Roman" w:eastAsia="Calibri" w:hAnsi="Times New Roman" w:cs="Times New Roman"/>
                <w:lang w:val="az-Latn-AZ" w:eastAsia="ja-JP"/>
              </w:rPr>
              <w:t>1.99</w:t>
            </w:r>
          </w:p>
        </w:tc>
      </w:tr>
    </w:tbl>
    <w:p w14:paraId="3FF52BCF" w14:textId="77777777" w:rsidR="00744271" w:rsidRPr="00A45140" w:rsidRDefault="00744271" w:rsidP="00A45140">
      <w:pPr>
        <w:spacing w:after="0" w:line="276" w:lineRule="auto"/>
        <w:ind w:firstLine="708"/>
        <w:contextualSpacing/>
        <w:jc w:val="both"/>
        <w:rPr>
          <w:rFonts w:ascii="Times New Roman" w:hAnsi="Times New Roman" w:cs="Times New Roman"/>
          <w:sz w:val="24"/>
          <w:szCs w:val="24"/>
          <w:lang w:val="az-Latn-AZ"/>
        </w:rPr>
      </w:pPr>
    </w:p>
    <w:p w14:paraId="0CB789AC" w14:textId="437D5094" w:rsidR="00A45140" w:rsidRPr="005D1AEA" w:rsidRDefault="000F00D5" w:rsidP="005D1AEA">
      <w:pPr>
        <w:spacing w:after="0" w:line="276" w:lineRule="auto"/>
        <w:ind w:firstLine="708"/>
        <w:contextualSpacing/>
        <w:jc w:val="both"/>
        <w:rPr>
          <w:rFonts w:ascii="Times New Roman" w:hAnsi="Times New Roman" w:cs="Times New Roman"/>
          <w:sz w:val="24"/>
          <w:szCs w:val="24"/>
          <w:lang w:val="az-Latn-AZ"/>
        </w:rPr>
      </w:pPr>
      <w:r w:rsidRPr="005D1AEA">
        <w:rPr>
          <w:rFonts w:ascii="Times New Roman" w:hAnsi="Times New Roman" w:cs="Times New Roman"/>
          <w:sz w:val="24"/>
          <w:szCs w:val="24"/>
          <w:lang w:val="az-Latn-AZ"/>
        </w:rPr>
        <w:t xml:space="preserve">Comparison of the two sites shows that the meadow soil of Chakhirli village exhibits greater variability in salt distribution, whereas the cultivated soil of Inca village maintains a uniformly high salinity level throughout the profile. In both cases, </w:t>
      </w:r>
      <w:r w:rsidR="00BC74D8" w:rsidRPr="005D1AEA">
        <w:rPr>
          <w:rFonts w:ascii="Times New Roman" w:hAnsi="Times New Roman" w:cs="Times New Roman"/>
          <w:sz w:val="24"/>
          <w:szCs w:val="24"/>
          <w:lang w:val="az-Latn-AZ"/>
        </w:rPr>
        <w:t>Cl</w:t>
      </w:r>
      <w:r w:rsidR="00BC74D8" w:rsidRPr="005D1AEA">
        <w:rPr>
          <w:rFonts w:ascii="Times New Roman" w:hAnsi="Times New Roman" w:cs="Times New Roman"/>
          <w:sz w:val="24"/>
          <w:szCs w:val="24"/>
          <w:vertAlign w:val="superscript"/>
          <w:lang w:val="az-Latn-AZ"/>
        </w:rPr>
        <w:t>-</w:t>
      </w:r>
      <w:r w:rsidRPr="005D1AEA">
        <w:rPr>
          <w:rFonts w:ascii="Times New Roman" w:hAnsi="Times New Roman" w:cs="Times New Roman"/>
          <w:sz w:val="24"/>
          <w:szCs w:val="24"/>
          <w:lang w:val="az-Latn-AZ"/>
        </w:rPr>
        <w:t xml:space="preserve"> ions represent the major anionic component, while </w:t>
      </w:r>
      <w:r w:rsidR="00043EBE" w:rsidRPr="005D1AEA">
        <w:rPr>
          <w:rFonts w:ascii="Times New Roman" w:hAnsi="Times New Roman" w:cs="Times New Roman"/>
          <w:sz w:val="24"/>
          <w:szCs w:val="24"/>
          <w:lang w:val="az-Latn-AZ"/>
        </w:rPr>
        <w:t>Mg</w:t>
      </w:r>
      <w:r w:rsidR="008734A9" w:rsidRPr="008734A9">
        <w:rPr>
          <w:rFonts w:ascii="Times New Roman" w:hAnsi="Times New Roman" w:cs="Times New Roman"/>
          <w:sz w:val="24"/>
          <w:szCs w:val="24"/>
          <w:vertAlign w:val="superscript"/>
          <w:lang w:val="az-Latn-AZ"/>
        </w:rPr>
        <w:t>2+</w:t>
      </w:r>
      <w:r w:rsidR="002E28D8">
        <w:rPr>
          <w:rFonts w:ascii="Times New Roman" w:hAnsi="Times New Roman" w:cs="Times New Roman"/>
          <w:sz w:val="24"/>
          <w:szCs w:val="24"/>
          <w:lang w:val="az-Latn-AZ"/>
        </w:rPr>
        <w:t xml:space="preserve"> </w:t>
      </w:r>
      <w:r w:rsidRPr="005D1AEA">
        <w:rPr>
          <w:rFonts w:ascii="Times New Roman" w:hAnsi="Times New Roman" w:cs="Times New Roman"/>
          <w:sz w:val="24"/>
          <w:szCs w:val="24"/>
          <w:lang w:val="az-Latn-AZ"/>
        </w:rPr>
        <w:t xml:space="preserve">and </w:t>
      </w:r>
      <w:r w:rsidR="008734A9">
        <w:rPr>
          <w:rFonts w:ascii="Times New Roman" w:hAnsi="Times New Roman" w:cs="Times New Roman"/>
          <w:sz w:val="24"/>
          <w:szCs w:val="24"/>
          <w:lang w:val="az-Latn-AZ"/>
        </w:rPr>
        <w:t>Na⁺+K⁺</w:t>
      </w:r>
      <w:r w:rsidR="008734A9" w:rsidRPr="00791DB7">
        <w:rPr>
          <w:rFonts w:ascii="Times New Roman" w:hAnsi="Times New Roman" w:cs="Times New Roman"/>
          <w:sz w:val="24"/>
          <w:szCs w:val="24"/>
          <w:lang w:val="az-Latn-AZ"/>
        </w:rPr>
        <w:t xml:space="preserve"> </w:t>
      </w:r>
      <w:r w:rsidRPr="005D1AEA">
        <w:rPr>
          <w:rFonts w:ascii="Times New Roman" w:hAnsi="Times New Roman" w:cs="Times New Roman"/>
          <w:sz w:val="24"/>
          <w:szCs w:val="24"/>
          <w:lang w:val="az-Latn-AZ"/>
        </w:rPr>
        <w:t>ions dominate the cationic composition. Carbonates were not detected, and bicarbonate concentrations remained relatively low, indicating that the salinity is mainly associated with neutral salts rather than alkaline salts</w:t>
      </w:r>
      <w:r w:rsidR="00BC74D8" w:rsidRPr="005D1AEA">
        <w:rPr>
          <w:rFonts w:ascii="Times New Roman" w:hAnsi="Times New Roman" w:cs="Times New Roman"/>
          <w:sz w:val="24"/>
          <w:szCs w:val="24"/>
          <w:lang w:val="az-Latn-AZ"/>
        </w:rPr>
        <w:t xml:space="preserve">. </w:t>
      </w:r>
    </w:p>
    <w:p w14:paraId="10AECE97" w14:textId="42678248" w:rsidR="000C2A5E" w:rsidRDefault="00BC74D8" w:rsidP="00BC74D8">
      <w:pPr>
        <w:spacing w:line="360" w:lineRule="auto"/>
        <w:contextualSpacing/>
        <w:jc w:val="both"/>
        <w:rPr>
          <w:rFonts w:ascii="Times New Roman" w:hAnsi="Times New Roman" w:cs="Times New Roman"/>
          <w:sz w:val="24"/>
          <w:lang w:val="az-Latn-AZ"/>
        </w:rPr>
      </w:pPr>
      <w:r>
        <w:rPr>
          <w:noProof/>
          <w:lang w:val="en-US"/>
        </w:rPr>
        <w:t xml:space="preserve">                                        </w:t>
      </w:r>
      <w:r>
        <w:rPr>
          <w:noProof/>
        </w:rPr>
        <w:drawing>
          <wp:inline distT="0" distB="0" distL="0" distR="0" wp14:anchorId="4671820A" wp14:editId="32811558">
            <wp:extent cx="2654935" cy="2194153"/>
            <wp:effectExtent l="0" t="0" r="0" b="0"/>
            <wp:docPr id="9"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672332" cy="2208530"/>
                    </a:xfrm>
                    <a:prstGeom prst="rect">
                      <a:avLst/>
                    </a:prstGeom>
                    <a:noFill/>
                    <a:ln>
                      <a:noFill/>
                    </a:ln>
                  </pic:spPr>
                </pic:pic>
              </a:graphicData>
            </a:graphic>
          </wp:inline>
        </w:drawing>
      </w:r>
    </w:p>
    <w:p w14:paraId="122F6847" w14:textId="1F1E2200" w:rsidR="00BC74D8" w:rsidRDefault="002E28D8" w:rsidP="00BC74D8">
      <w:pPr>
        <w:spacing w:after="0" w:line="276" w:lineRule="auto"/>
        <w:contextualSpacing/>
        <w:jc w:val="center"/>
        <w:rPr>
          <w:rFonts w:ascii="Times New Roman" w:hAnsi="Times New Roman" w:cs="Times New Roman"/>
          <w:sz w:val="24"/>
          <w:lang w:val="en-US"/>
        </w:rPr>
      </w:pPr>
      <w:r>
        <w:rPr>
          <w:rFonts w:ascii="Times New Roman" w:hAnsi="Times New Roman" w:cs="Times New Roman"/>
          <w:b/>
          <w:sz w:val="24"/>
          <w:szCs w:val="24"/>
          <w:lang w:val="az-Latn-AZ"/>
        </w:rPr>
        <w:t>Fig. 2</w:t>
      </w:r>
      <w:r w:rsidR="00BC74D8">
        <w:rPr>
          <w:rFonts w:ascii="Times New Roman" w:hAnsi="Times New Roman" w:cs="Times New Roman"/>
          <w:b/>
          <w:sz w:val="24"/>
          <w:szCs w:val="24"/>
          <w:lang w:val="az-Latn-AZ"/>
        </w:rPr>
        <w:t xml:space="preserve">: </w:t>
      </w:r>
      <w:r w:rsidR="00BC74D8" w:rsidRPr="00BC74D8">
        <w:rPr>
          <w:rFonts w:ascii="Times New Roman" w:hAnsi="Times New Roman" w:cs="Times New Roman"/>
          <w:sz w:val="24"/>
          <w:lang w:val="en-US"/>
        </w:rPr>
        <w:t>Soil sections and their coordinates within the research area (Soil sections 5 and 8)</w:t>
      </w:r>
    </w:p>
    <w:p w14:paraId="2CB56971" w14:textId="57A8B23A" w:rsidR="006E7D4C" w:rsidRPr="005D1AEA" w:rsidRDefault="00BC74D8" w:rsidP="00BC74D8">
      <w:pPr>
        <w:spacing w:after="0" w:line="276" w:lineRule="auto"/>
        <w:ind w:firstLine="708"/>
        <w:contextualSpacing/>
        <w:jc w:val="both"/>
        <w:rPr>
          <w:rFonts w:ascii="Times New Roman" w:hAnsi="Times New Roman" w:cs="Times New Roman"/>
          <w:lang w:val="az-Latn-AZ"/>
        </w:rPr>
      </w:pPr>
      <w:r w:rsidRPr="005D1AEA">
        <w:rPr>
          <w:rFonts w:ascii="Times New Roman" w:hAnsi="Times New Roman" w:cs="Times New Roman"/>
          <w:sz w:val="24"/>
          <w:szCs w:val="24"/>
          <w:lang w:val="az-Latn-AZ"/>
        </w:rPr>
        <w:t>The soils of the Goychay district are characterized by moderate to strong chloride-dominated salinity, with total soluble salt contents considerably higher than those observed in the Sor-Sor area of Kurdamir district. Such salinity levels can significantly reduce crop productivity, impair soil physical properties, and limit water uptake by plants. Therefore, the implementation of effective drainage systems, periodic leaching irrigation, groundwater level control, and scientifically based reclamation measures is essential for reducing salt accumulation and ensuring the sustainable use of these agricultural lands</w:t>
      </w:r>
      <w:r w:rsidRPr="005D1AEA">
        <w:rPr>
          <w:rFonts w:ascii="Times New Roman" w:hAnsi="Times New Roman" w:cs="Times New Roman"/>
          <w:sz w:val="24"/>
          <w:szCs w:val="24"/>
          <w:lang w:val="az-Latn-AZ"/>
        </w:rPr>
        <w:t xml:space="preserve">. </w:t>
      </w:r>
    </w:p>
    <w:p w14:paraId="77F7AC44" w14:textId="6FBADC01" w:rsidR="00305826" w:rsidRPr="00BE3218" w:rsidRDefault="00305826" w:rsidP="006C1207">
      <w:pPr>
        <w:spacing w:after="0" w:line="276" w:lineRule="auto"/>
        <w:jc w:val="both"/>
        <w:rPr>
          <w:rFonts w:ascii="Times New Roman" w:hAnsi="Times New Roman" w:cs="Times New Roman"/>
          <w:sz w:val="24"/>
          <w:szCs w:val="24"/>
          <w:lang w:val="en-US"/>
        </w:rPr>
      </w:pPr>
    </w:p>
    <w:p w14:paraId="73989B12" w14:textId="410CB81C" w:rsidR="00305826" w:rsidRDefault="00305826" w:rsidP="00305826">
      <w:pPr>
        <w:spacing w:after="0" w:line="276" w:lineRule="auto"/>
        <w:jc w:val="both"/>
        <w:rPr>
          <w:rFonts w:ascii="Times New Roman" w:hAnsi="Times New Roman" w:cs="Times New Roman"/>
          <w:b/>
          <w:sz w:val="24"/>
          <w:lang w:val="en-US"/>
        </w:rPr>
      </w:pPr>
      <w:r w:rsidRPr="00BE3218">
        <w:rPr>
          <w:rFonts w:ascii="Times New Roman" w:hAnsi="Times New Roman" w:cs="Times New Roman"/>
          <w:b/>
          <w:sz w:val="24"/>
          <w:lang w:val="en-US"/>
        </w:rPr>
        <w:t>DISCUSSION</w:t>
      </w:r>
    </w:p>
    <w:p w14:paraId="1FFFDCBF" w14:textId="77777777" w:rsidR="000E38EA" w:rsidRDefault="000E38EA" w:rsidP="00305826">
      <w:pPr>
        <w:spacing w:after="0" w:line="276" w:lineRule="auto"/>
        <w:jc w:val="both"/>
        <w:rPr>
          <w:rFonts w:ascii="Times New Roman" w:hAnsi="Times New Roman" w:cs="Times New Roman"/>
          <w:b/>
          <w:sz w:val="24"/>
          <w:lang w:val="en-US"/>
        </w:rPr>
      </w:pPr>
    </w:p>
    <w:p w14:paraId="11146610" w14:textId="4B01C9ED" w:rsidR="002E28D8" w:rsidRPr="006E7D4C" w:rsidRDefault="002E28D8" w:rsidP="002E28D8">
      <w:pPr>
        <w:spacing w:after="0" w:line="276" w:lineRule="auto"/>
        <w:ind w:firstLine="708"/>
        <w:contextualSpacing/>
        <w:jc w:val="both"/>
        <w:rPr>
          <w:rFonts w:ascii="Times New Roman" w:hAnsi="Times New Roman" w:cs="Times New Roman"/>
          <w:sz w:val="24"/>
          <w:szCs w:val="24"/>
          <w:lang w:val="az-Latn-AZ"/>
        </w:rPr>
      </w:pPr>
      <w:r w:rsidRPr="006E7D4C">
        <w:rPr>
          <w:rFonts w:ascii="Times New Roman" w:hAnsi="Times New Roman" w:cs="Times New Roman"/>
          <w:sz w:val="24"/>
          <w:szCs w:val="24"/>
          <w:lang w:val="az-Latn-AZ"/>
        </w:rPr>
        <w:t>Hydrogeological locations significantly impact land reclamation processes in Shirvan plain. Groundwater structure is intensely affected by river penetration from northern catchments, along with irrigation return runs and arable water inputs</w:t>
      </w:r>
      <w:r w:rsidR="00DE79F0">
        <w:rPr>
          <w:rFonts w:ascii="Times New Roman" w:hAnsi="Times New Roman" w:cs="Times New Roman"/>
          <w:sz w:val="24"/>
          <w:szCs w:val="24"/>
          <w:lang w:val="az-Latn-AZ"/>
        </w:rPr>
        <w:t xml:space="preserve"> (</w:t>
      </w:r>
      <w:r w:rsidR="00DE79F0" w:rsidRPr="00770D11">
        <w:rPr>
          <w:rFonts w:ascii="Times New Roman" w:hAnsi="Times New Roman" w:cs="Times New Roman"/>
          <w:sz w:val="24"/>
          <w:szCs w:val="24"/>
          <w:lang w:val="az-Latn-AZ"/>
        </w:rPr>
        <w:t xml:space="preserve">Shukurov </w:t>
      </w:r>
      <w:r w:rsidR="00DE79F0">
        <w:rPr>
          <w:rFonts w:ascii="Times New Roman" w:hAnsi="Times New Roman" w:cs="Times New Roman"/>
          <w:sz w:val="24"/>
          <w:szCs w:val="24"/>
          <w:lang w:val="az-Latn-AZ"/>
        </w:rPr>
        <w:t xml:space="preserve">et al., </w:t>
      </w:r>
      <w:r w:rsidR="00DE79F0" w:rsidRPr="00770D11">
        <w:rPr>
          <w:rFonts w:ascii="Times New Roman" w:hAnsi="Times New Roman" w:cs="Times New Roman"/>
          <w:sz w:val="24"/>
          <w:szCs w:val="24"/>
          <w:lang w:val="az-Latn-AZ"/>
        </w:rPr>
        <w:t>2025</w:t>
      </w:r>
      <w:r w:rsidR="00DE79F0">
        <w:rPr>
          <w:rFonts w:ascii="Times New Roman" w:hAnsi="Times New Roman" w:cs="Times New Roman"/>
          <w:sz w:val="24"/>
          <w:szCs w:val="24"/>
          <w:lang w:val="az-Latn-AZ"/>
        </w:rPr>
        <w:t xml:space="preserve">). </w:t>
      </w:r>
      <w:r w:rsidRPr="006E7D4C">
        <w:rPr>
          <w:rFonts w:ascii="Times New Roman" w:hAnsi="Times New Roman" w:cs="Times New Roman"/>
          <w:sz w:val="24"/>
          <w:szCs w:val="24"/>
          <w:lang w:val="az-Latn-AZ"/>
        </w:rPr>
        <w:lastRenderedPageBreak/>
        <w:t>While groundwater occurs at greater depths in the northern and foothill zones, it is highly mineralized in the central plain, with salini</w:t>
      </w:r>
      <w:r>
        <w:rPr>
          <w:rFonts w:ascii="Times New Roman" w:hAnsi="Times New Roman" w:cs="Times New Roman"/>
          <w:sz w:val="24"/>
          <w:szCs w:val="24"/>
          <w:lang w:val="az-Latn-AZ"/>
        </w:rPr>
        <w:t>ty levels ranging from 25-50 g/l to 50-100 g/l</w:t>
      </w:r>
      <w:r w:rsidRPr="006E7D4C">
        <w:rPr>
          <w:rFonts w:ascii="Times New Roman" w:hAnsi="Times New Roman" w:cs="Times New Roman"/>
          <w:sz w:val="24"/>
          <w:szCs w:val="24"/>
          <w:lang w:val="az-Latn-AZ"/>
        </w:rPr>
        <w:t>. The physico-chemical composition of groundwater is further shaped by each natural river inflows and anthropogenic irrigation practices, highlighting the need for integrated water and soil management strategies.</w:t>
      </w:r>
    </w:p>
    <w:p w14:paraId="7F937523" w14:textId="057258B6" w:rsidR="00954FA2" w:rsidRPr="00A45140" w:rsidRDefault="002E28D8" w:rsidP="00954FA2">
      <w:pPr>
        <w:spacing w:after="0" w:line="276" w:lineRule="auto"/>
        <w:ind w:firstLine="708"/>
        <w:contextualSpacing/>
        <w:jc w:val="both"/>
        <w:rPr>
          <w:rFonts w:ascii="Times New Roman" w:hAnsi="Times New Roman" w:cs="Times New Roman"/>
          <w:sz w:val="24"/>
          <w:szCs w:val="24"/>
          <w:lang w:val="az-Latn-AZ"/>
        </w:rPr>
      </w:pPr>
      <w:r w:rsidRPr="006E7D4C">
        <w:rPr>
          <w:rFonts w:ascii="Times New Roman" w:hAnsi="Times New Roman" w:cs="Times New Roman"/>
          <w:sz w:val="24"/>
          <w:szCs w:val="24"/>
          <w:lang w:val="az-Latn-AZ"/>
        </w:rPr>
        <w:t>A key reason in soil salinization in the Shirvan Plain is the presence of mineralized groundwater. Groundwater occurs at varying depths, and in some areas it reaches the soil surface. In zones where groundwater is located at depths of approximately 1.5-3 m, capillary rise and intense evaporation lead to the accumulation of salts in the upper soil layers. Over time, this process results in secondary salinization and land degradation, rendering soils u</w:t>
      </w:r>
      <w:r>
        <w:rPr>
          <w:rFonts w:ascii="Times New Roman" w:hAnsi="Times New Roman" w:cs="Times New Roman"/>
          <w:sz w:val="24"/>
          <w:szCs w:val="24"/>
          <w:lang w:val="az-Latn-AZ"/>
        </w:rPr>
        <w:t xml:space="preserve">nsuitable for agricultural use. </w:t>
      </w:r>
      <w:r w:rsidRPr="006E7D4C">
        <w:rPr>
          <w:rFonts w:ascii="Times New Roman" w:hAnsi="Times New Roman" w:cs="Times New Roman"/>
          <w:i/>
          <w:iCs/>
          <w:sz w:val="24"/>
          <w:szCs w:val="24"/>
          <w:lang w:val="az-Latn-AZ"/>
        </w:rPr>
        <w:t>Calcisols</w:t>
      </w:r>
      <w:r w:rsidRPr="006E7D4C">
        <w:rPr>
          <w:rFonts w:ascii="Times New Roman" w:hAnsi="Times New Roman" w:cs="Times New Roman"/>
          <w:sz w:val="24"/>
          <w:szCs w:val="24"/>
          <w:lang w:val="az-Latn-AZ"/>
        </w:rPr>
        <w:t xml:space="preserve"> are mainly formed in the Kur-Araz Lowland</w:t>
      </w:r>
      <w:r w:rsidR="00DE79F0">
        <w:rPr>
          <w:rFonts w:ascii="Times New Roman" w:hAnsi="Times New Roman" w:cs="Times New Roman"/>
          <w:sz w:val="24"/>
          <w:szCs w:val="24"/>
          <w:lang w:val="az-Latn-AZ"/>
        </w:rPr>
        <w:t xml:space="preserve"> (</w:t>
      </w:r>
      <w:r w:rsidR="00DE79F0" w:rsidRPr="00770D11">
        <w:rPr>
          <w:rFonts w:ascii="Times New Roman" w:hAnsi="Times New Roman" w:cs="Times New Roman"/>
          <w:sz w:val="24"/>
          <w:szCs w:val="24"/>
          <w:lang w:val="az-Latn-AZ"/>
        </w:rPr>
        <w:t xml:space="preserve">Shukurov </w:t>
      </w:r>
      <w:r w:rsidR="00DE79F0">
        <w:rPr>
          <w:rFonts w:ascii="Times New Roman" w:hAnsi="Times New Roman" w:cs="Times New Roman"/>
          <w:sz w:val="24"/>
          <w:szCs w:val="24"/>
          <w:lang w:val="az-Latn-AZ"/>
        </w:rPr>
        <w:t xml:space="preserve">et al., </w:t>
      </w:r>
      <w:r w:rsidR="00DE79F0" w:rsidRPr="00770D11">
        <w:rPr>
          <w:rFonts w:ascii="Times New Roman" w:hAnsi="Times New Roman" w:cs="Times New Roman"/>
          <w:sz w:val="24"/>
          <w:szCs w:val="24"/>
          <w:lang w:val="az-Latn-AZ"/>
        </w:rPr>
        <w:t>2025</w:t>
      </w:r>
      <w:r w:rsidR="00DE79F0">
        <w:rPr>
          <w:rFonts w:ascii="Times New Roman" w:hAnsi="Times New Roman" w:cs="Times New Roman"/>
          <w:sz w:val="24"/>
          <w:szCs w:val="24"/>
          <w:lang w:val="az-Latn-AZ"/>
        </w:rPr>
        <w:t xml:space="preserve">; </w:t>
      </w:r>
      <w:r w:rsidR="00DE79F0" w:rsidRPr="00836C62">
        <w:rPr>
          <w:rFonts w:ascii="Times New Roman" w:hAnsi="Times New Roman" w:cs="Times New Roman"/>
          <w:sz w:val="24"/>
          <w:szCs w:val="24"/>
          <w:lang w:val="az-Latn-AZ"/>
        </w:rPr>
        <w:t xml:space="preserve">Sadigov </w:t>
      </w:r>
      <w:r w:rsidR="00DE79F0">
        <w:rPr>
          <w:rFonts w:ascii="Times New Roman" w:hAnsi="Times New Roman" w:cs="Times New Roman"/>
          <w:sz w:val="24"/>
          <w:szCs w:val="24"/>
          <w:lang w:val="az-Latn-AZ"/>
        </w:rPr>
        <w:t xml:space="preserve">et al., </w:t>
      </w:r>
      <w:r w:rsidR="00DE79F0" w:rsidRPr="00836C62">
        <w:rPr>
          <w:rFonts w:ascii="Times New Roman" w:hAnsi="Times New Roman" w:cs="Times New Roman"/>
          <w:sz w:val="24"/>
          <w:szCs w:val="24"/>
          <w:lang w:val="az-Latn-AZ"/>
        </w:rPr>
        <w:t>2026</w:t>
      </w:r>
      <w:r w:rsidR="00DE79F0">
        <w:rPr>
          <w:rFonts w:ascii="Times New Roman" w:hAnsi="Times New Roman" w:cs="Times New Roman"/>
          <w:sz w:val="24"/>
          <w:szCs w:val="24"/>
          <w:lang w:val="az-Latn-AZ"/>
        </w:rPr>
        <w:t>)</w:t>
      </w:r>
      <w:r w:rsidRPr="006E7D4C">
        <w:rPr>
          <w:rFonts w:ascii="Times New Roman" w:hAnsi="Times New Roman" w:cs="Times New Roman"/>
          <w:sz w:val="24"/>
          <w:szCs w:val="24"/>
          <w:lang w:val="az-Latn-AZ"/>
        </w:rPr>
        <w:t>. The morphological structure and physical and chemical properties of these soils differ significantly from the gray soils formed in both Central Asia and Iran on the southern border of the country. The main indic</w:t>
      </w:r>
      <w:bookmarkStart w:id="0" w:name="_GoBack"/>
      <w:bookmarkEnd w:id="0"/>
      <w:r w:rsidRPr="006E7D4C">
        <w:rPr>
          <w:rFonts w:ascii="Times New Roman" w:hAnsi="Times New Roman" w:cs="Times New Roman"/>
          <w:sz w:val="24"/>
          <w:szCs w:val="24"/>
          <w:lang w:val="az-Latn-AZ"/>
        </w:rPr>
        <w:t>ators of these soils are characterized by low humus content, weak adsorption capacity, and carbonate content. Organic matter is mainly concentrated in the upper soil horizons, while carbonates accumulate in deeper layers</w:t>
      </w:r>
      <w:r w:rsidR="00A36E6B">
        <w:rPr>
          <w:rFonts w:ascii="Times New Roman" w:hAnsi="Times New Roman" w:cs="Times New Roman"/>
          <w:sz w:val="24"/>
          <w:szCs w:val="24"/>
          <w:lang w:val="az-Latn-AZ"/>
        </w:rPr>
        <w:t xml:space="preserve"> </w:t>
      </w:r>
      <w:r w:rsidR="00A36E6B">
        <w:rPr>
          <w:rFonts w:ascii="Times New Roman" w:hAnsi="Times New Roman" w:cs="Times New Roman"/>
          <w:sz w:val="24"/>
          <w:szCs w:val="24"/>
          <w:lang w:val="az-Latn-AZ"/>
        </w:rPr>
        <w:t>(</w:t>
      </w:r>
      <w:r w:rsidR="00A36E6B" w:rsidRPr="00854A30">
        <w:rPr>
          <w:rFonts w:ascii="Times New Roman" w:hAnsi="Times New Roman" w:cs="Times New Roman"/>
          <w:sz w:val="24"/>
          <w:szCs w:val="24"/>
          <w:lang w:val="az-Latn-AZ"/>
        </w:rPr>
        <w:t xml:space="preserve">Ali </w:t>
      </w:r>
      <w:r w:rsidR="00A36E6B">
        <w:rPr>
          <w:rFonts w:ascii="Times New Roman" w:hAnsi="Times New Roman" w:cs="Times New Roman"/>
          <w:sz w:val="24"/>
          <w:szCs w:val="24"/>
          <w:lang w:val="az-Latn-AZ"/>
        </w:rPr>
        <w:t xml:space="preserve">et al., </w:t>
      </w:r>
      <w:r w:rsidR="00A36E6B" w:rsidRPr="00854A30">
        <w:rPr>
          <w:rFonts w:ascii="Times New Roman" w:hAnsi="Times New Roman" w:cs="Times New Roman"/>
          <w:sz w:val="24"/>
          <w:szCs w:val="24"/>
          <w:lang w:val="az-Latn-AZ"/>
        </w:rPr>
        <w:t>2025</w:t>
      </w:r>
      <w:r w:rsidR="00A36E6B">
        <w:rPr>
          <w:rFonts w:ascii="Times New Roman" w:hAnsi="Times New Roman" w:cs="Times New Roman"/>
          <w:sz w:val="24"/>
          <w:szCs w:val="24"/>
          <w:lang w:val="az-Latn-AZ"/>
        </w:rPr>
        <w:t xml:space="preserve">; </w:t>
      </w:r>
      <w:r w:rsidR="00A36E6B" w:rsidRPr="00510B1A">
        <w:rPr>
          <w:rFonts w:ascii="Times New Roman" w:hAnsi="Times New Roman" w:cs="Times New Roman"/>
          <w:sz w:val="24"/>
          <w:szCs w:val="24"/>
          <w:lang w:val="az-Latn-AZ"/>
        </w:rPr>
        <w:t xml:space="preserve">Ali </w:t>
      </w:r>
      <w:r w:rsidR="00A36E6B">
        <w:rPr>
          <w:rFonts w:ascii="Times New Roman" w:hAnsi="Times New Roman" w:cs="Times New Roman"/>
          <w:sz w:val="24"/>
          <w:szCs w:val="24"/>
          <w:lang w:val="az-Latn-AZ"/>
        </w:rPr>
        <w:t xml:space="preserve">et al., </w:t>
      </w:r>
      <w:r w:rsidR="00A36E6B" w:rsidRPr="00510B1A">
        <w:rPr>
          <w:rFonts w:ascii="Times New Roman" w:hAnsi="Times New Roman" w:cs="Times New Roman"/>
          <w:sz w:val="24"/>
          <w:szCs w:val="24"/>
          <w:lang w:val="az-Latn-AZ"/>
        </w:rPr>
        <w:t>2026</w:t>
      </w:r>
      <w:r w:rsidR="00A36E6B">
        <w:rPr>
          <w:rFonts w:ascii="Times New Roman" w:hAnsi="Times New Roman" w:cs="Times New Roman"/>
          <w:sz w:val="24"/>
          <w:szCs w:val="24"/>
          <w:lang w:val="az-Latn-AZ"/>
        </w:rPr>
        <w:t>)</w:t>
      </w:r>
      <w:r w:rsidRPr="006E7D4C">
        <w:rPr>
          <w:rFonts w:ascii="Times New Roman" w:hAnsi="Times New Roman" w:cs="Times New Roman"/>
          <w:sz w:val="24"/>
          <w:szCs w:val="24"/>
          <w:lang w:val="az-Latn-AZ"/>
        </w:rPr>
        <w:t xml:space="preserve">. </w:t>
      </w:r>
      <w:r>
        <w:rPr>
          <w:rFonts w:ascii="Times New Roman" w:hAnsi="Times New Roman" w:cs="Times New Roman"/>
          <w:sz w:val="24"/>
          <w:szCs w:val="24"/>
          <w:lang w:val="az-Latn-AZ"/>
        </w:rPr>
        <w:t>Na⁺</w:t>
      </w:r>
      <w:r w:rsidRPr="006E7D4C">
        <w:rPr>
          <w:rFonts w:ascii="Times New Roman" w:hAnsi="Times New Roman" w:cs="Times New Roman"/>
          <w:sz w:val="24"/>
          <w:szCs w:val="24"/>
          <w:lang w:val="az-Latn-AZ"/>
        </w:rPr>
        <w:t xml:space="preserve"> salts predominate, and their granulometric composition is generally medium to heavy clay, which further a</w:t>
      </w:r>
      <w:r>
        <w:rPr>
          <w:rFonts w:ascii="Times New Roman" w:hAnsi="Times New Roman" w:cs="Times New Roman"/>
          <w:sz w:val="24"/>
          <w:szCs w:val="24"/>
          <w:lang w:val="az-Latn-AZ"/>
        </w:rPr>
        <w:t xml:space="preserve">ffects their physical behavior. </w:t>
      </w:r>
      <w:r w:rsidR="003E29A3" w:rsidRPr="00516E32">
        <w:rPr>
          <w:rFonts w:ascii="Times New Roman" w:hAnsi="Times New Roman" w:cs="Times New Roman"/>
          <w:sz w:val="24"/>
          <w:szCs w:val="24"/>
          <w:lang w:val="az-Latn-AZ"/>
        </w:rPr>
        <w:t>Table 1 presents the granulometric analysis showed that the soils of the Sor-Sor experimental plot are predominantly composed of fine particles. The content of the physical clay fraction (&lt;0.01 mm), which is an important indicator of soil texture, varied from 50.00% to 62.60% throughout the soil profile. According to these values, the soils can be classified as heavy clay to clay loam textured soils, indicating a high capacity for water retention but also a greater susceptibility to salinization under improper irrigation and drainage conditions.</w:t>
      </w:r>
      <w:r w:rsidR="003E29A3">
        <w:rPr>
          <w:rFonts w:ascii="Times New Roman" w:hAnsi="Times New Roman" w:cs="Times New Roman"/>
          <w:sz w:val="24"/>
          <w:szCs w:val="24"/>
          <w:lang w:val="az-Latn-AZ"/>
        </w:rPr>
        <w:t xml:space="preserve"> </w:t>
      </w:r>
      <w:r w:rsidR="003E29A3" w:rsidRPr="00516E32">
        <w:rPr>
          <w:rFonts w:ascii="Times New Roman" w:hAnsi="Times New Roman" w:cs="Times New Roman"/>
          <w:sz w:val="24"/>
          <w:szCs w:val="24"/>
          <w:lang w:val="az-Latn-AZ"/>
        </w:rPr>
        <w:t>The highest proportion of physical clay (62.60%) was observed in the 0–30 cm surface layer, while the lowest value (50.00%) occurred in the 57–92 cm layer. Nevertheless, the physical clay content remained above 50% in all horizons, confirming the generally heavy texture of the profile.</w:t>
      </w:r>
      <w:r w:rsidR="003E29A3">
        <w:rPr>
          <w:rFonts w:ascii="Times New Roman" w:hAnsi="Times New Roman" w:cs="Times New Roman"/>
          <w:sz w:val="24"/>
          <w:szCs w:val="24"/>
          <w:lang w:val="az-Latn-AZ"/>
        </w:rPr>
        <w:t xml:space="preserve"> </w:t>
      </w:r>
      <w:r w:rsidR="003E29A3" w:rsidRPr="00516E32">
        <w:rPr>
          <w:rFonts w:ascii="Times New Roman" w:hAnsi="Times New Roman" w:cs="Times New Roman"/>
          <w:sz w:val="24"/>
          <w:szCs w:val="24"/>
          <w:lang w:val="az-Latn-AZ"/>
        </w:rPr>
        <w:t>The coarse sand fraction (1–0.25 mm) was present in very small amounts, ranging from 0.35% to 2.23%, indicating that coarse particles play only a minor role in soil formation within the study area. Similarly, the fine sand fraction (0.25–0.05 mm) varied between 1.05% and 13.57%, with the highest content recorded in the 92–120 cm horizon.</w:t>
      </w:r>
      <w:r w:rsidR="003E29A3">
        <w:rPr>
          <w:rFonts w:ascii="Times New Roman" w:hAnsi="Times New Roman" w:cs="Times New Roman"/>
          <w:sz w:val="24"/>
          <w:szCs w:val="24"/>
          <w:lang w:val="az-Latn-AZ"/>
        </w:rPr>
        <w:t xml:space="preserve"> </w:t>
      </w:r>
      <w:r w:rsidR="003E29A3" w:rsidRPr="00516E32">
        <w:rPr>
          <w:rFonts w:ascii="Times New Roman" w:hAnsi="Times New Roman" w:cs="Times New Roman"/>
          <w:sz w:val="24"/>
          <w:szCs w:val="24"/>
          <w:lang w:val="az-Latn-AZ"/>
        </w:rPr>
        <w:t>The silt fraction (0.05–0.01 mm) remained relatively stable throughout the profile, fluctuating between 1.68% and 3.46%. Among the finer fractions, particles of 0.01–0.005 mm accounted for 2.49–10.90%, while the 0.005–0.001 mm fraction ranged from 5.56% to 16.32%. The clay-sized particles (&lt;0.001 mm) represented a substantial portion of the soil mass, varying from 10.48% to 23.68%. The highest clay content was observed in the 30–57 cm layer, indicating a zone of incre</w:t>
      </w:r>
      <w:r w:rsidR="003E29A3">
        <w:rPr>
          <w:rFonts w:ascii="Times New Roman" w:hAnsi="Times New Roman" w:cs="Times New Roman"/>
          <w:sz w:val="24"/>
          <w:szCs w:val="24"/>
          <w:lang w:val="az-Latn-AZ"/>
        </w:rPr>
        <w:t xml:space="preserve">ased fine-particle accumulation. </w:t>
      </w:r>
      <w:r w:rsidR="003E29A3" w:rsidRPr="00516E32">
        <w:rPr>
          <w:rFonts w:ascii="Times New Roman" w:hAnsi="Times New Roman" w:cs="Times New Roman"/>
          <w:sz w:val="24"/>
          <w:szCs w:val="24"/>
          <w:lang w:val="az-Latn-AZ"/>
        </w:rPr>
        <w:t>Granulometric composition demonstrates that the soils of the Sor-Sor area are characterized by a predominance of fine-textured material and a high physical clay content. These properties contribute to relatively low permeability and slow water movement through the profile, which can promote the accumulation of soluble salts under irrigated conditions.</w:t>
      </w:r>
      <w:r w:rsidR="00AF3DA8" w:rsidRPr="00AF3DA8">
        <w:rPr>
          <w:rFonts w:ascii="Times New Roman" w:hAnsi="Times New Roman" w:cs="Times New Roman"/>
          <w:sz w:val="24"/>
          <w:szCs w:val="24"/>
          <w:lang w:val="az-Latn-AZ"/>
        </w:rPr>
        <w:t xml:space="preserve"> </w:t>
      </w:r>
      <w:r w:rsidR="00AF3DA8" w:rsidRPr="00791DB7">
        <w:rPr>
          <w:rFonts w:ascii="Times New Roman" w:hAnsi="Times New Roman" w:cs="Times New Roman"/>
          <w:sz w:val="24"/>
          <w:szCs w:val="24"/>
          <w:lang w:val="az-Latn-AZ"/>
        </w:rPr>
        <w:t xml:space="preserve">Mg content varied between 19.40 and 22.45 mg-eq/100 g·soil, representing 47.78-73.84% of the adsorption complex. Mg was the predominant absorbed cation in most horizons, particularly in the 50–75 cm layer, where its share reached 73.84%. This dominance reflects the influence of magnesium-rich parent materials and irrigation-related processes on soil development. </w:t>
      </w:r>
      <w:r w:rsidR="00AF3DA8" w:rsidRPr="00791DB7">
        <w:rPr>
          <w:rFonts w:ascii="Times New Roman" w:hAnsi="Times New Roman" w:cs="Times New Roman"/>
          <w:sz w:val="24"/>
          <w:szCs w:val="24"/>
          <w:lang w:val="az-Latn-AZ"/>
        </w:rPr>
        <w:lastRenderedPageBreak/>
        <w:t xml:space="preserve">Exchangeable sodium was present in relatively low amounts, ranging from 1.20 to 1.50 mg-eq/100 g·soil and constituting only 3.20–4.94% of the total absorbed bases. These values are well below the threshold commonly associated with sodic soils, indicating that the studied soils are not significantly affected by exchangeable </w:t>
      </w:r>
      <w:r w:rsidR="000E38EA">
        <w:rPr>
          <w:rFonts w:ascii="Times New Roman" w:hAnsi="Times New Roman" w:cs="Times New Roman"/>
          <w:sz w:val="24"/>
          <w:szCs w:val="24"/>
          <w:lang w:val="az-Latn-AZ"/>
        </w:rPr>
        <w:t>Na</w:t>
      </w:r>
      <w:r w:rsidR="000E38EA" w:rsidRPr="000E38EA">
        <w:rPr>
          <w:rFonts w:ascii="Times New Roman" w:hAnsi="Times New Roman" w:cs="Times New Roman"/>
          <w:sz w:val="24"/>
          <w:szCs w:val="24"/>
          <w:vertAlign w:val="superscript"/>
          <w:lang w:val="az-Latn-AZ"/>
        </w:rPr>
        <w:t>+</w:t>
      </w:r>
      <w:r w:rsidR="00AF3DA8" w:rsidRPr="00791DB7">
        <w:rPr>
          <w:rFonts w:ascii="Times New Roman" w:hAnsi="Times New Roman" w:cs="Times New Roman"/>
          <w:sz w:val="24"/>
          <w:szCs w:val="24"/>
          <w:lang w:val="az-Latn-AZ"/>
        </w:rPr>
        <w:t xml:space="preserve"> accumulation. </w:t>
      </w:r>
      <w:r w:rsidR="001D724D">
        <w:rPr>
          <w:rFonts w:ascii="Times New Roman" w:hAnsi="Times New Roman" w:cs="Times New Roman"/>
          <w:sz w:val="24"/>
          <w:szCs w:val="24"/>
          <w:lang w:val="az-Latn-AZ"/>
        </w:rPr>
        <w:t>pH</w:t>
      </w:r>
      <w:r w:rsidR="00AF3DA8" w:rsidRPr="00791DB7">
        <w:rPr>
          <w:rFonts w:ascii="Times New Roman" w:hAnsi="Times New Roman" w:cs="Times New Roman"/>
          <w:sz w:val="24"/>
          <w:szCs w:val="24"/>
          <w:lang w:val="az-Latn-AZ"/>
        </w:rPr>
        <w:t xml:space="preserve"> values ranged from 7.18 to 7.53, indicating a neutral to slightly alkaline environment throughout the</w:t>
      </w:r>
      <w:r w:rsidR="000E38EA">
        <w:rPr>
          <w:rFonts w:ascii="Times New Roman" w:hAnsi="Times New Roman" w:cs="Times New Roman"/>
          <w:sz w:val="24"/>
          <w:szCs w:val="24"/>
          <w:lang w:val="az-Latn-AZ"/>
        </w:rPr>
        <w:t xml:space="preserve"> profile. The highest pH value 7.53</w:t>
      </w:r>
      <w:r w:rsidR="00AF3DA8" w:rsidRPr="00791DB7">
        <w:rPr>
          <w:rFonts w:ascii="Times New Roman" w:hAnsi="Times New Roman" w:cs="Times New Roman"/>
          <w:sz w:val="24"/>
          <w:szCs w:val="24"/>
          <w:lang w:val="az-Latn-AZ"/>
        </w:rPr>
        <w:t xml:space="preserve"> was observed in the 25–50 cm layer, while the lowest (7.18) occurred at a depth of 75–100 cm. Such pH conditions are generally favorable for plant growth and nutrient availability. The results demonstrate that the soil adsorption complex is dominated by calcium and magnesium, while exchangeable sodium remains at a low level. The neutral to slightly alkaline reaction and the relatively high sum of absorbed bases suggest favorable physicochemical conditions for agricultural use. However, continued monitoring of salinity and irrigation practices is necessary to prevent potential soil degradation under long-term irrigation.</w:t>
      </w:r>
      <w:r w:rsidR="001D724D">
        <w:rPr>
          <w:rFonts w:ascii="Times New Roman" w:hAnsi="Times New Roman" w:cs="Times New Roman"/>
          <w:sz w:val="24"/>
          <w:szCs w:val="24"/>
          <w:lang w:val="az-Latn-AZ"/>
        </w:rPr>
        <w:t xml:space="preserve"> </w:t>
      </w:r>
      <w:r w:rsidR="00954FA2" w:rsidRPr="00A45140">
        <w:rPr>
          <w:rFonts w:ascii="Times New Roman" w:hAnsi="Times New Roman" w:cs="Times New Roman"/>
          <w:sz w:val="24"/>
          <w:szCs w:val="24"/>
          <w:lang w:val="az-Latn-AZ"/>
        </w:rPr>
        <w:t>The analysis of water-soluble salts in the soils of Goychay district revealed relatively high salinity levels in both investigated sites. The total soluble salt content (dry residue) ranged from 0.91% to 2.23%, indicating that the soils are affected by moderate to strong salinization.</w:t>
      </w:r>
    </w:p>
    <w:p w14:paraId="45FEC998" w14:textId="675331FA" w:rsidR="003E29A3" w:rsidRDefault="00954FA2" w:rsidP="00954FA2">
      <w:pPr>
        <w:spacing w:after="0" w:line="276" w:lineRule="auto"/>
        <w:ind w:firstLine="708"/>
        <w:contextualSpacing/>
        <w:jc w:val="both"/>
        <w:rPr>
          <w:rFonts w:ascii="Times New Roman" w:hAnsi="Times New Roman" w:cs="Times New Roman"/>
          <w:sz w:val="24"/>
          <w:szCs w:val="24"/>
          <w:lang w:val="az-Latn-AZ"/>
        </w:rPr>
      </w:pPr>
      <w:r w:rsidRPr="00A45140">
        <w:rPr>
          <w:rFonts w:ascii="Times New Roman" w:hAnsi="Times New Roman" w:cs="Times New Roman"/>
          <w:sz w:val="24"/>
          <w:szCs w:val="24"/>
          <w:lang w:val="az-Latn-AZ"/>
        </w:rPr>
        <w:t xml:space="preserve">In the Chakhirli village meadow area (Soil Section 5), the dry residue content varied between 0.91% and 2.23%. The highest salinity level (2.23%) was recorded in the surface horizon (0–25 cm), while the lowest value (0.91%) occurred in the deepest layer (56–72 cm). This distribution suggests that soluble salts have accumulated primarily in the upper part of the profile, likely as a result of intense evaporation and capillary rise of saline groundwater. The chloride content reached 1.188%, indicating substantial chloride accumulation throughout the profile. Sulfate concentrations were comparatively low, ranging from 0.020% to 0.040%. Among the cations, </w:t>
      </w:r>
      <w:r>
        <w:rPr>
          <w:rFonts w:ascii="Times New Roman" w:hAnsi="Times New Roman" w:cs="Times New Roman"/>
          <w:sz w:val="24"/>
          <w:szCs w:val="24"/>
          <w:lang w:val="az-Latn-AZ"/>
        </w:rPr>
        <w:t>Mg</w:t>
      </w:r>
      <w:r w:rsidRPr="0044330D">
        <w:rPr>
          <w:rFonts w:ascii="Times New Roman" w:hAnsi="Times New Roman" w:cs="Times New Roman"/>
          <w:sz w:val="24"/>
          <w:szCs w:val="24"/>
          <w:vertAlign w:val="superscript"/>
          <w:lang w:val="az-Latn-AZ"/>
        </w:rPr>
        <w:t>2+</w:t>
      </w:r>
      <w:r w:rsidRPr="00A45140">
        <w:rPr>
          <w:rFonts w:ascii="Times New Roman" w:hAnsi="Times New Roman" w:cs="Times New Roman"/>
          <w:sz w:val="24"/>
          <w:szCs w:val="24"/>
          <w:lang w:val="az-Latn-AZ"/>
        </w:rPr>
        <w:t xml:space="preserve"> and </w:t>
      </w:r>
      <w:r>
        <w:rPr>
          <w:rFonts w:ascii="Times New Roman" w:hAnsi="Times New Roman" w:cs="Times New Roman"/>
          <w:sz w:val="24"/>
          <w:szCs w:val="24"/>
          <w:lang w:val="az-Latn-AZ"/>
        </w:rPr>
        <w:t>Na⁺+K⁺</w:t>
      </w:r>
      <w:r w:rsidRPr="00791DB7">
        <w:rPr>
          <w:rFonts w:ascii="Times New Roman" w:hAnsi="Times New Roman" w:cs="Times New Roman"/>
          <w:sz w:val="24"/>
          <w:szCs w:val="24"/>
          <w:lang w:val="az-Latn-AZ"/>
        </w:rPr>
        <w:t xml:space="preserve"> </w:t>
      </w:r>
      <w:r w:rsidRPr="00A45140">
        <w:rPr>
          <w:rFonts w:ascii="Times New Roman" w:hAnsi="Times New Roman" w:cs="Times New Roman"/>
          <w:sz w:val="24"/>
          <w:szCs w:val="24"/>
          <w:lang w:val="az-Latn-AZ"/>
        </w:rPr>
        <w:t xml:space="preserve">ions predominated, reflecting the development of chloride-type salinity (Table 4, </w:t>
      </w:r>
      <w:r w:rsidRPr="00A45140">
        <w:rPr>
          <w:rFonts w:ascii="Times New Roman" w:hAnsi="Times New Roman" w:cs="Times New Roman"/>
          <w:sz w:val="24"/>
          <w:szCs w:val="24"/>
          <w:lang w:val="en-US"/>
        </w:rPr>
        <w:t xml:space="preserve"> </w:t>
      </w:r>
      <w:r>
        <w:rPr>
          <w:rFonts w:ascii="Times New Roman" w:hAnsi="Times New Roman" w:cs="Times New Roman"/>
          <w:sz w:val="24"/>
          <w:szCs w:val="24"/>
          <w:lang w:val="en-US"/>
        </w:rPr>
        <w:t>Fig.</w:t>
      </w:r>
      <w:r w:rsidRPr="00A45140">
        <w:rPr>
          <w:rFonts w:ascii="Times New Roman" w:hAnsi="Times New Roman" w:cs="Times New Roman"/>
          <w:sz w:val="24"/>
          <w:szCs w:val="24"/>
          <w:lang w:val="en-US"/>
        </w:rPr>
        <w:t xml:space="preserve"> 2</w:t>
      </w:r>
      <w:r w:rsidRPr="00A45140">
        <w:rPr>
          <w:rFonts w:ascii="Times New Roman" w:hAnsi="Times New Roman" w:cs="Times New Roman"/>
          <w:sz w:val="24"/>
          <w:szCs w:val="24"/>
          <w:lang w:val="az-Latn-AZ"/>
        </w:rPr>
        <w:t>).</w:t>
      </w:r>
      <w:r>
        <w:rPr>
          <w:rFonts w:ascii="Times New Roman" w:hAnsi="Times New Roman" w:cs="Times New Roman"/>
          <w:sz w:val="24"/>
          <w:szCs w:val="24"/>
          <w:lang w:val="az-Latn-AZ"/>
        </w:rPr>
        <w:t xml:space="preserve"> </w:t>
      </w:r>
      <w:r w:rsidRPr="00A45140">
        <w:rPr>
          <w:rFonts w:ascii="Times New Roman" w:hAnsi="Times New Roman" w:cs="Times New Roman"/>
          <w:sz w:val="24"/>
          <w:szCs w:val="24"/>
          <w:lang w:val="az-Latn-AZ"/>
        </w:rPr>
        <w:t xml:space="preserve">In the Inca village grain field (Soil Section 8), the dry residue values ranged from 1.89% to 1.99%, indicating a consistently high degree of salinity throughout the profile. Chloride concentrations varied from 1.128% to 1.188%, while sulfate content ranged between 0.075% and 0.125%. The relatively uniform distribution of salts with depth suggests long-term salt accumulation under irrigated agricultural conditions. The high concentration of </w:t>
      </w:r>
      <w:r>
        <w:rPr>
          <w:rFonts w:ascii="Times New Roman" w:hAnsi="Times New Roman" w:cs="Times New Roman"/>
          <w:sz w:val="24"/>
          <w:szCs w:val="24"/>
          <w:lang w:val="az-Latn-AZ"/>
        </w:rPr>
        <w:t>Na⁺+K⁺</w:t>
      </w:r>
      <w:r w:rsidRPr="00791DB7">
        <w:rPr>
          <w:rFonts w:ascii="Times New Roman" w:hAnsi="Times New Roman" w:cs="Times New Roman"/>
          <w:sz w:val="24"/>
          <w:szCs w:val="24"/>
          <w:lang w:val="az-Latn-AZ"/>
        </w:rPr>
        <w:t xml:space="preserve"> </w:t>
      </w:r>
      <w:r w:rsidRPr="00A45140">
        <w:rPr>
          <w:rFonts w:ascii="Times New Roman" w:hAnsi="Times New Roman" w:cs="Times New Roman"/>
          <w:sz w:val="24"/>
          <w:szCs w:val="24"/>
          <w:lang w:val="az-Latn-AZ"/>
        </w:rPr>
        <w:t>ions further confirms the dominance of readily soluble salts in the soil solution.</w:t>
      </w:r>
      <w:r>
        <w:rPr>
          <w:rFonts w:ascii="Times New Roman" w:hAnsi="Times New Roman" w:cs="Times New Roman"/>
          <w:sz w:val="24"/>
          <w:szCs w:val="24"/>
          <w:lang w:val="az-Latn-AZ"/>
        </w:rPr>
        <w:t xml:space="preserve"> </w:t>
      </w:r>
    </w:p>
    <w:p w14:paraId="57AD9015" w14:textId="77777777" w:rsidR="003E29A3" w:rsidRPr="003E29A3" w:rsidRDefault="003E29A3" w:rsidP="00305826">
      <w:pPr>
        <w:spacing w:after="0" w:line="276" w:lineRule="auto"/>
        <w:jc w:val="both"/>
        <w:rPr>
          <w:rFonts w:ascii="Times New Roman" w:hAnsi="Times New Roman" w:cs="Times New Roman"/>
          <w:sz w:val="24"/>
          <w:lang w:val="en-US"/>
        </w:rPr>
      </w:pPr>
    </w:p>
    <w:p w14:paraId="06955061" w14:textId="0E3252DF" w:rsidR="006B2DBC" w:rsidRPr="00BE3218" w:rsidRDefault="006C1207" w:rsidP="006C1207">
      <w:pPr>
        <w:spacing w:after="0" w:line="276" w:lineRule="auto"/>
        <w:jc w:val="both"/>
        <w:rPr>
          <w:rFonts w:ascii="Times New Roman" w:hAnsi="Times New Roman" w:cs="Times New Roman"/>
          <w:b/>
          <w:sz w:val="24"/>
          <w:szCs w:val="24"/>
          <w:lang w:val="az-Latn-AZ"/>
        </w:rPr>
      </w:pPr>
      <w:r w:rsidRPr="00BE3218">
        <w:rPr>
          <w:rFonts w:ascii="Times New Roman" w:hAnsi="Times New Roman" w:cs="Times New Roman"/>
          <w:b/>
          <w:sz w:val="24"/>
          <w:szCs w:val="24"/>
          <w:lang w:val="az-Latn-AZ"/>
        </w:rPr>
        <w:t>Conclusion</w:t>
      </w:r>
    </w:p>
    <w:p w14:paraId="2C0F83A4" w14:textId="13281961" w:rsidR="002E0902" w:rsidRDefault="00BC74D8" w:rsidP="005D1AEA">
      <w:pPr>
        <w:spacing w:after="0" w:line="276" w:lineRule="auto"/>
        <w:ind w:firstLineChars="150" w:firstLine="360"/>
        <w:jc w:val="both"/>
        <w:rPr>
          <w:rFonts w:ascii="Times New Roman" w:hAnsi="Times New Roman" w:cs="Times New Roman"/>
          <w:sz w:val="24"/>
          <w:szCs w:val="24"/>
          <w:lang w:val="az-Latn-AZ"/>
        </w:rPr>
      </w:pPr>
      <w:r w:rsidRPr="00BC74D8">
        <w:rPr>
          <w:rFonts w:ascii="Times New Roman" w:hAnsi="Times New Roman" w:cs="Times New Roman"/>
          <w:sz w:val="24"/>
          <w:szCs w:val="24"/>
          <w:lang w:val="az-Latn-AZ"/>
        </w:rPr>
        <w:t>The investigated soils of the Shirvan Plai</w:t>
      </w:r>
      <w:r w:rsidR="007A7529">
        <w:rPr>
          <w:rFonts w:ascii="Times New Roman" w:hAnsi="Times New Roman" w:cs="Times New Roman"/>
          <w:sz w:val="24"/>
          <w:szCs w:val="24"/>
          <w:lang w:val="az-Latn-AZ"/>
        </w:rPr>
        <w:t>n and adjacent areas of the Kur</w:t>
      </w:r>
      <w:r w:rsidRPr="00BC74D8">
        <w:rPr>
          <w:rFonts w:ascii="Times New Roman" w:hAnsi="Times New Roman" w:cs="Times New Roman"/>
          <w:sz w:val="24"/>
          <w:szCs w:val="24"/>
          <w:lang w:val="az-Latn-AZ"/>
        </w:rPr>
        <w:t xml:space="preserve">–Araz Lowland are characterized by heavy-textured granulometric composition, with physical clay contents generally exceeding 50%, indicating low permeability and a high potential for salt accumulation. The adsorption complex is dominated by </w:t>
      </w:r>
      <w:r w:rsidR="00F1654E">
        <w:rPr>
          <w:rFonts w:ascii="Times New Roman" w:hAnsi="Times New Roman" w:cs="Times New Roman"/>
          <w:sz w:val="24"/>
          <w:szCs w:val="24"/>
          <w:lang w:val="az-Latn-AZ"/>
        </w:rPr>
        <w:t>Ca and Mg</w:t>
      </w:r>
      <w:r w:rsidRPr="00BC74D8">
        <w:rPr>
          <w:rFonts w:ascii="Times New Roman" w:hAnsi="Times New Roman" w:cs="Times New Roman"/>
          <w:sz w:val="24"/>
          <w:szCs w:val="24"/>
          <w:lang w:val="az-Latn-AZ"/>
        </w:rPr>
        <w:t xml:space="preserve"> ions, while exchangeable sodium occurs in relatively low concentrations, suggesting that sodicity is not yet a major limitation.</w:t>
      </w:r>
      <w:r>
        <w:rPr>
          <w:rFonts w:ascii="Times New Roman" w:hAnsi="Times New Roman" w:cs="Times New Roman"/>
          <w:sz w:val="24"/>
          <w:szCs w:val="24"/>
          <w:lang w:val="az-Latn-AZ"/>
        </w:rPr>
        <w:t xml:space="preserve"> </w:t>
      </w:r>
      <w:r w:rsidRPr="00BC74D8">
        <w:rPr>
          <w:rFonts w:ascii="Times New Roman" w:hAnsi="Times New Roman" w:cs="Times New Roman"/>
          <w:sz w:val="24"/>
          <w:szCs w:val="24"/>
          <w:lang w:val="az-Latn-AZ"/>
        </w:rPr>
        <w:t>Analysis of water-soluble salts revealed varying degrees of salinization across the study sites. The soils of Sor-Sor village showed slight to moderate salinity, whereas the soils of Goychay district exhibited moderate to strong salinity, with total soluble salt contents reaching more than 2%. C</w:t>
      </w:r>
      <w:r w:rsidR="007A7529">
        <w:rPr>
          <w:rFonts w:ascii="Times New Roman" w:hAnsi="Times New Roman" w:cs="Times New Roman"/>
          <w:sz w:val="24"/>
          <w:szCs w:val="24"/>
          <w:lang w:val="az-Latn-AZ"/>
        </w:rPr>
        <w:t>l</w:t>
      </w:r>
      <w:r w:rsidR="007A7529" w:rsidRPr="007A7529">
        <w:rPr>
          <w:rFonts w:ascii="Times New Roman" w:hAnsi="Times New Roman" w:cs="Times New Roman"/>
          <w:sz w:val="24"/>
          <w:szCs w:val="24"/>
          <w:vertAlign w:val="superscript"/>
          <w:lang w:val="az-Latn-AZ"/>
        </w:rPr>
        <w:t>-</w:t>
      </w:r>
      <w:r w:rsidRPr="00BC74D8">
        <w:rPr>
          <w:rFonts w:ascii="Times New Roman" w:hAnsi="Times New Roman" w:cs="Times New Roman"/>
          <w:sz w:val="24"/>
          <w:szCs w:val="24"/>
          <w:lang w:val="az-Latn-AZ"/>
        </w:rPr>
        <w:t xml:space="preserve"> and </w:t>
      </w:r>
      <w:r w:rsidR="007A7529">
        <w:rPr>
          <w:rFonts w:ascii="Times New Roman" w:hAnsi="Times New Roman" w:cs="Times New Roman"/>
          <w:sz w:val="24"/>
          <w:szCs w:val="24"/>
          <w:lang w:val="az-Latn-AZ"/>
        </w:rPr>
        <w:t>SO</w:t>
      </w:r>
      <w:r w:rsidR="007A7529" w:rsidRPr="007A7529">
        <w:rPr>
          <w:rFonts w:ascii="Times New Roman" w:hAnsi="Times New Roman" w:cs="Times New Roman"/>
          <w:sz w:val="24"/>
          <w:szCs w:val="24"/>
          <w:vertAlign w:val="subscript"/>
          <w:lang w:val="az-Latn-AZ"/>
        </w:rPr>
        <w:t>4</w:t>
      </w:r>
      <w:r w:rsidR="007A7529" w:rsidRPr="007A7529">
        <w:rPr>
          <w:rFonts w:ascii="Times New Roman" w:hAnsi="Times New Roman" w:cs="Times New Roman"/>
          <w:sz w:val="24"/>
          <w:szCs w:val="24"/>
          <w:vertAlign w:val="superscript"/>
          <w:lang w:val="az-Latn-AZ"/>
        </w:rPr>
        <w:t>-</w:t>
      </w:r>
      <w:r w:rsidR="007A7529">
        <w:rPr>
          <w:rFonts w:ascii="Times New Roman" w:hAnsi="Times New Roman" w:cs="Times New Roman"/>
          <w:sz w:val="24"/>
          <w:szCs w:val="24"/>
          <w:lang w:val="az-Latn-AZ"/>
        </w:rPr>
        <w:t xml:space="preserve"> </w:t>
      </w:r>
      <w:r w:rsidRPr="00BC74D8">
        <w:rPr>
          <w:rFonts w:ascii="Times New Roman" w:hAnsi="Times New Roman" w:cs="Times New Roman"/>
          <w:sz w:val="24"/>
          <w:szCs w:val="24"/>
          <w:lang w:val="az-Latn-AZ"/>
        </w:rPr>
        <w:t xml:space="preserve">ions were the predominant anions, while </w:t>
      </w:r>
      <w:r>
        <w:rPr>
          <w:rFonts w:ascii="Times New Roman" w:hAnsi="Times New Roman" w:cs="Times New Roman"/>
          <w:sz w:val="24"/>
          <w:szCs w:val="24"/>
          <w:lang w:val="az-Latn-AZ"/>
        </w:rPr>
        <w:t>Na</w:t>
      </w:r>
      <w:r w:rsidRPr="00BC74D8">
        <w:rPr>
          <w:rFonts w:ascii="Times New Roman" w:hAnsi="Times New Roman" w:cs="Times New Roman"/>
          <w:sz w:val="24"/>
          <w:szCs w:val="24"/>
          <w:lang w:val="az-Latn-AZ"/>
        </w:rPr>
        <w:t xml:space="preserve"> and </w:t>
      </w:r>
      <w:r>
        <w:rPr>
          <w:rFonts w:ascii="Times New Roman" w:hAnsi="Times New Roman" w:cs="Times New Roman"/>
          <w:sz w:val="24"/>
          <w:szCs w:val="24"/>
          <w:lang w:val="az-Latn-AZ"/>
        </w:rPr>
        <w:t>Mg</w:t>
      </w:r>
      <w:r w:rsidRPr="00BC74D8">
        <w:rPr>
          <w:rFonts w:ascii="Times New Roman" w:hAnsi="Times New Roman" w:cs="Times New Roman"/>
          <w:sz w:val="24"/>
          <w:szCs w:val="24"/>
          <w:lang w:val="az-Latn-AZ"/>
        </w:rPr>
        <w:t xml:space="preserve"> were the main soluble cations, indicating a chloride–sulfate type of salinization.</w:t>
      </w:r>
      <w:r>
        <w:rPr>
          <w:rFonts w:ascii="Times New Roman" w:hAnsi="Times New Roman" w:cs="Times New Roman"/>
          <w:sz w:val="24"/>
          <w:szCs w:val="24"/>
          <w:lang w:val="az-Latn-AZ"/>
        </w:rPr>
        <w:t xml:space="preserve"> </w:t>
      </w:r>
      <w:r w:rsidRPr="00BC74D8">
        <w:rPr>
          <w:rFonts w:ascii="Times New Roman" w:hAnsi="Times New Roman" w:cs="Times New Roman"/>
          <w:sz w:val="24"/>
          <w:szCs w:val="24"/>
          <w:lang w:val="az-Latn-AZ"/>
        </w:rPr>
        <w:t xml:space="preserve">The results demonstrate that soil salinity remains a significant ecological and reclamation problem in the study area. Effective irrigation management, improvement of drainage systems, periodic </w:t>
      </w:r>
      <w:r w:rsidRPr="00BC74D8">
        <w:rPr>
          <w:rFonts w:ascii="Times New Roman" w:hAnsi="Times New Roman" w:cs="Times New Roman"/>
          <w:sz w:val="24"/>
          <w:szCs w:val="24"/>
          <w:lang w:val="az-Latn-AZ"/>
        </w:rPr>
        <w:lastRenderedPageBreak/>
        <w:t>leaching, and continuous monitoring of soil salinity are essential for preventing further degradation and ensuring the sustainable use of agricultural lands in the region.</w:t>
      </w:r>
    </w:p>
    <w:p w14:paraId="04624AD3" w14:textId="77777777" w:rsidR="005D1AEA" w:rsidRPr="005D1AEA" w:rsidRDefault="005D1AEA" w:rsidP="005D1AEA">
      <w:pPr>
        <w:spacing w:after="0" w:line="276" w:lineRule="auto"/>
        <w:ind w:firstLineChars="150" w:firstLine="360"/>
        <w:jc w:val="both"/>
        <w:rPr>
          <w:rFonts w:ascii="Times New Roman" w:hAnsi="Times New Roman" w:cs="Times New Roman"/>
          <w:sz w:val="24"/>
          <w:szCs w:val="24"/>
          <w:lang w:val="az-Latn-AZ"/>
        </w:rPr>
      </w:pPr>
    </w:p>
    <w:p w14:paraId="09BA33CE" w14:textId="77777777" w:rsidR="00953D45" w:rsidRPr="00BE3218" w:rsidRDefault="00953D45" w:rsidP="006C1207">
      <w:pPr>
        <w:spacing w:after="0" w:line="276" w:lineRule="auto"/>
        <w:jc w:val="both"/>
        <w:rPr>
          <w:rFonts w:ascii="Times New Roman" w:hAnsi="Times New Roman" w:cs="Times New Roman"/>
          <w:b/>
          <w:sz w:val="24"/>
          <w:szCs w:val="24"/>
          <w:lang w:val="az-Latn-AZ"/>
        </w:rPr>
      </w:pPr>
      <w:r w:rsidRPr="00BE3218">
        <w:rPr>
          <w:rFonts w:ascii="Times New Roman" w:hAnsi="Times New Roman" w:cs="Times New Roman"/>
          <w:b/>
          <w:sz w:val="24"/>
          <w:szCs w:val="24"/>
          <w:lang w:val="az-Latn-AZ"/>
        </w:rPr>
        <w:t>DECLARATIONS</w:t>
      </w:r>
    </w:p>
    <w:p w14:paraId="47620B86" w14:textId="77777777" w:rsidR="00953D45" w:rsidRPr="00BE3218" w:rsidRDefault="00953D45" w:rsidP="006C1207">
      <w:pPr>
        <w:spacing w:after="0" w:line="276" w:lineRule="auto"/>
        <w:jc w:val="both"/>
        <w:rPr>
          <w:rFonts w:ascii="Times New Roman" w:hAnsi="Times New Roman" w:cs="Times New Roman"/>
          <w:sz w:val="24"/>
          <w:szCs w:val="24"/>
          <w:lang w:val="az-Latn-AZ"/>
        </w:rPr>
      </w:pPr>
    </w:p>
    <w:p w14:paraId="1760FB88" w14:textId="77777777" w:rsidR="00953D45" w:rsidRPr="00BE3218" w:rsidRDefault="00953D45" w:rsidP="00730C01">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Funding: This study did not get any financial support from any organization/agency.</w:t>
      </w:r>
    </w:p>
    <w:p w14:paraId="7E9E60CD" w14:textId="77777777" w:rsidR="00953D45" w:rsidRPr="00BE3218" w:rsidRDefault="00953D45" w:rsidP="00730C01">
      <w:pPr>
        <w:spacing w:after="0" w:line="276" w:lineRule="auto"/>
        <w:jc w:val="both"/>
        <w:rPr>
          <w:rFonts w:ascii="Times New Roman" w:hAnsi="Times New Roman" w:cs="Times New Roman"/>
          <w:sz w:val="24"/>
          <w:szCs w:val="24"/>
          <w:lang w:val="az-Latn-AZ"/>
        </w:rPr>
      </w:pPr>
    </w:p>
    <w:p w14:paraId="6DFF5D1D" w14:textId="4812A0AD" w:rsidR="00953D45" w:rsidRPr="00BE3218" w:rsidRDefault="00953D45" w:rsidP="00730C01">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 xml:space="preserve">Acknowledgement: The authors acknowledge all the respondents for the time and </w:t>
      </w:r>
      <w:r w:rsidR="00D55675" w:rsidRPr="00BE3218">
        <w:rPr>
          <w:rFonts w:ascii="Times New Roman" w:hAnsi="Times New Roman" w:cs="Times New Roman"/>
          <w:sz w:val="24"/>
          <w:szCs w:val="24"/>
          <w:lang w:val="az-Latn-AZ"/>
        </w:rPr>
        <w:t>information they have provided.</w:t>
      </w:r>
    </w:p>
    <w:p w14:paraId="0DAAF587" w14:textId="77777777" w:rsidR="00D55675" w:rsidRPr="00BE3218" w:rsidRDefault="00D55675" w:rsidP="00730C01">
      <w:pPr>
        <w:spacing w:after="0" w:line="276" w:lineRule="auto"/>
        <w:jc w:val="both"/>
        <w:rPr>
          <w:rFonts w:ascii="Times New Roman" w:hAnsi="Times New Roman" w:cs="Times New Roman"/>
          <w:sz w:val="24"/>
          <w:szCs w:val="24"/>
          <w:lang w:val="az-Latn-AZ"/>
        </w:rPr>
      </w:pPr>
    </w:p>
    <w:p w14:paraId="78A40D47" w14:textId="77777777" w:rsidR="00953D45" w:rsidRPr="00BE3218" w:rsidRDefault="00953D45" w:rsidP="00730C01">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Conflict of Interest: All authors declare no conflict of interest.</w:t>
      </w:r>
    </w:p>
    <w:p w14:paraId="489E64CA" w14:textId="77777777" w:rsidR="00953D45" w:rsidRPr="00BE3218" w:rsidRDefault="00953D45" w:rsidP="00730C01">
      <w:pPr>
        <w:spacing w:after="0" w:line="276" w:lineRule="auto"/>
        <w:jc w:val="both"/>
        <w:rPr>
          <w:rFonts w:ascii="Times New Roman" w:hAnsi="Times New Roman" w:cs="Times New Roman"/>
          <w:sz w:val="24"/>
          <w:szCs w:val="24"/>
          <w:lang w:val="az-Latn-AZ"/>
        </w:rPr>
      </w:pPr>
    </w:p>
    <w:p w14:paraId="7F8D66EE" w14:textId="77777777" w:rsidR="00953D45" w:rsidRPr="00BE3218" w:rsidRDefault="00953D45" w:rsidP="00730C01">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Data Availability: All the data is available in the article.</w:t>
      </w:r>
    </w:p>
    <w:p w14:paraId="6EB2B896" w14:textId="77777777" w:rsidR="00953D45" w:rsidRPr="00BE3218" w:rsidRDefault="00953D45" w:rsidP="00730C01">
      <w:pPr>
        <w:spacing w:after="0" w:line="276" w:lineRule="auto"/>
        <w:jc w:val="both"/>
        <w:rPr>
          <w:rFonts w:ascii="Times New Roman" w:hAnsi="Times New Roman" w:cs="Times New Roman"/>
          <w:sz w:val="24"/>
          <w:szCs w:val="24"/>
          <w:lang w:val="az-Latn-AZ"/>
        </w:rPr>
      </w:pPr>
    </w:p>
    <w:p w14:paraId="4D49750B" w14:textId="125E8935" w:rsidR="00435C72" w:rsidRPr="00BE3218" w:rsidRDefault="00953D45" w:rsidP="00730C01">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Ethics Statement: This article does not contain any studies with humans/animals, thus requires no ethical approval.</w:t>
      </w:r>
    </w:p>
    <w:p w14:paraId="5D126246" w14:textId="77777777" w:rsidR="00953D45" w:rsidRPr="00435C72" w:rsidRDefault="00953D45" w:rsidP="00730C01">
      <w:pPr>
        <w:spacing w:after="0" w:line="276" w:lineRule="auto"/>
        <w:jc w:val="both"/>
        <w:rPr>
          <w:rFonts w:ascii="Times New Roman" w:hAnsi="Times New Roman" w:cs="Times New Roman"/>
          <w:sz w:val="24"/>
          <w:szCs w:val="24"/>
          <w:lang w:val="az-Latn-AZ"/>
        </w:rPr>
      </w:pPr>
    </w:p>
    <w:p w14:paraId="25510A5F" w14:textId="5E7CC590" w:rsidR="00953D45" w:rsidRPr="00BE3218" w:rsidRDefault="00953D45" w:rsidP="00730C01">
      <w:pPr>
        <w:spacing w:after="0" w:line="276" w:lineRule="auto"/>
        <w:jc w:val="both"/>
        <w:rPr>
          <w:rFonts w:ascii="Times New Roman" w:hAnsi="Times New Roman" w:cs="Times New Roman"/>
          <w:sz w:val="24"/>
          <w:szCs w:val="24"/>
          <w:lang w:val="en-US"/>
        </w:rPr>
      </w:pPr>
      <w:r w:rsidRPr="00BE3218">
        <w:rPr>
          <w:rFonts w:ascii="Times New Roman" w:hAnsi="Times New Roman" w:cs="Times New Roman"/>
          <w:sz w:val="24"/>
          <w:szCs w:val="24"/>
          <w:lang w:val="az-Latn-AZ"/>
        </w:rPr>
        <w:t xml:space="preserve">Author’s Contribution: </w:t>
      </w:r>
      <w:r w:rsidR="006D7B1F">
        <w:rPr>
          <w:rFonts w:ascii="Times New Roman" w:hAnsi="Times New Roman" w:cs="Times New Roman"/>
          <w:sz w:val="24"/>
          <w:szCs w:val="24"/>
          <w:lang w:val="az-Latn-AZ"/>
        </w:rPr>
        <w:t>Leyla</w:t>
      </w:r>
      <w:r w:rsidR="006D7B1F" w:rsidRPr="00895606">
        <w:rPr>
          <w:rFonts w:ascii="Times New Roman" w:hAnsi="Times New Roman" w:cs="Times New Roman"/>
          <w:sz w:val="24"/>
          <w:szCs w:val="24"/>
          <w:lang w:val="az-Latn-AZ"/>
        </w:rPr>
        <w:t xml:space="preserve"> J</w:t>
      </w:r>
      <w:r w:rsidR="006D7B1F">
        <w:rPr>
          <w:rFonts w:ascii="Times New Roman" w:hAnsi="Times New Roman" w:cs="Times New Roman"/>
          <w:sz w:val="24"/>
          <w:szCs w:val="24"/>
          <w:lang w:val="az-Latn-AZ"/>
        </w:rPr>
        <w:t>ali</w:t>
      </w:r>
      <w:r w:rsidR="006D7B1F" w:rsidRPr="00895606">
        <w:rPr>
          <w:rFonts w:ascii="Times New Roman" w:hAnsi="Times New Roman" w:cs="Times New Roman"/>
          <w:sz w:val="24"/>
          <w:szCs w:val="24"/>
          <w:lang w:val="az-Latn-AZ"/>
        </w:rPr>
        <w:t>lova</w:t>
      </w:r>
      <w:r w:rsidRPr="00BE3218">
        <w:rPr>
          <w:rFonts w:ascii="Times New Roman" w:hAnsi="Times New Roman" w:cs="Times New Roman"/>
          <w:sz w:val="24"/>
          <w:szCs w:val="24"/>
          <w:lang w:val="az-Latn-AZ"/>
        </w:rPr>
        <w:t xml:space="preserve">: Conceptualization, Supervision; </w:t>
      </w:r>
      <w:r w:rsidR="006D7B1F">
        <w:rPr>
          <w:rFonts w:ascii="Times New Roman" w:hAnsi="Times New Roman" w:cs="Times New Roman"/>
          <w:sz w:val="24"/>
          <w:szCs w:val="24"/>
          <w:lang w:val="az-Latn-AZ"/>
        </w:rPr>
        <w:t>Leyla</w:t>
      </w:r>
      <w:r w:rsidR="006D7B1F" w:rsidRPr="00895606">
        <w:rPr>
          <w:rFonts w:ascii="Times New Roman" w:hAnsi="Times New Roman" w:cs="Times New Roman"/>
          <w:sz w:val="24"/>
          <w:szCs w:val="24"/>
          <w:lang w:val="az-Latn-AZ"/>
        </w:rPr>
        <w:t xml:space="preserve"> J</w:t>
      </w:r>
      <w:r w:rsidR="006D7B1F">
        <w:rPr>
          <w:rFonts w:ascii="Times New Roman" w:hAnsi="Times New Roman" w:cs="Times New Roman"/>
          <w:sz w:val="24"/>
          <w:szCs w:val="24"/>
          <w:lang w:val="az-Latn-AZ"/>
        </w:rPr>
        <w:t>ali</w:t>
      </w:r>
      <w:r w:rsidR="006D7B1F" w:rsidRPr="00895606">
        <w:rPr>
          <w:rFonts w:ascii="Times New Roman" w:hAnsi="Times New Roman" w:cs="Times New Roman"/>
          <w:sz w:val="24"/>
          <w:szCs w:val="24"/>
          <w:lang w:val="az-Latn-AZ"/>
        </w:rPr>
        <w:t>lova</w:t>
      </w:r>
      <w:r w:rsidRPr="00BE3218">
        <w:rPr>
          <w:rFonts w:ascii="Times New Roman" w:hAnsi="Times New Roman" w:cs="Times New Roman"/>
          <w:sz w:val="24"/>
          <w:szCs w:val="24"/>
          <w:lang w:val="az-Latn-AZ"/>
        </w:rPr>
        <w:t xml:space="preserve">, </w:t>
      </w:r>
      <w:r w:rsidR="006D7B1F">
        <w:rPr>
          <w:rFonts w:ascii="Times New Roman" w:hAnsi="Times New Roman" w:cs="Times New Roman"/>
          <w:sz w:val="24"/>
          <w:szCs w:val="24"/>
          <w:lang w:val="az-Latn-AZ"/>
        </w:rPr>
        <w:t xml:space="preserve">Sevda </w:t>
      </w:r>
      <w:r w:rsidR="006D7B1F" w:rsidRPr="00895606">
        <w:rPr>
          <w:rFonts w:ascii="Times New Roman" w:hAnsi="Times New Roman" w:cs="Times New Roman"/>
          <w:sz w:val="24"/>
          <w:szCs w:val="24"/>
          <w:lang w:val="az-Latn-AZ"/>
        </w:rPr>
        <w:t>Abbasova</w:t>
      </w:r>
      <w:r w:rsidRPr="00BE3218">
        <w:rPr>
          <w:rFonts w:ascii="Times New Roman" w:hAnsi="Times New Roman" w:cs="Times New Roman"/>
          <w:sz w:val="24"/>
          <w:szCs w:val="24"/>
          <w:lang w:val="az-Latn-AZ"/>
        </w:rPr>
        <w:t xml:space="preserve">, </w:t>
      </w:r>
      <w:r w:rsidR="006D7B1F">
        <w:rPr>
          <w:rFonts w:ascii="Times New Roman" w:hAnsi="Times New Roman" w:cs="Times New Roman"/>
          <w:sz w:val="24"/>
          <w:szCs w:val="24"/>
          <w:lang w:val="az-Latn-AZ"/>
        </w:rPr>
        <w:t xml:space="preserve">Yegana </w:t>
      </w:r>
      <w:r w:rsidR="006D7B1F" w:rsidRPr="00895606">
        <w:rPr>
          <w:rFonts w:ascii="Times New Roman" w:hAnsi="Times New Roman" w:cs="Times New Roman"/>
          <w:sz w:val="24"/>
          <w:szCs w:val="24"/>
          <w:lang w:val="az-Latn-AZ"/>
        </w:rPr>
        <w:t>G</w:t>
      </w:r>
      <w:r w:rsidR="006D7B1F">
        <w:rPr>
          <w:rFonts w:ascii="Times New Roman" w:hAnsi="Times New Roman" w:cs="Times New Roman"/>
          <w:sz w:val="24"/>
          <w:szCs w:val="24"/>
          <w:lang w:val="az-Latn-AZ"/>
        </w:rPr>
        <w:t>uli</w:t>
      </w:r>
      <w:r w:rsidR="006D7B1F" w:rsidRPr="00895606">
        <w:rPr>
          <w:rFonts w:ascii="Times New Roman" w:hAnsi="Times New Roman" w:cs="Times New Roman"/>
          <w:sz w:val="24"/>
          <w:szCs w:val="24"/>
          <w:lang w:val="az-Latn-AZ"/>
        </w:rPr>
        <w:t>yeva</w:t>
      </w:r>
      <w:r w:rsidR="006D7B1F" w:rsidRPr="00BE3218">
        <w:rPr>
          <w:rFonts w:ascii="Times New Roman" w:hAnsi="Times New Roman" w:cs="Times New Roman"/>
          <w:sz w:val="24"/>
          <w:szCs w:val="24"/>
          <w:lang w:val="az-Latn-AZ"/>
        </w:rPr>
        <w:t xml:space="preserve"> </w:t>
      </w:r>
      <w:r w:rsidR="00471A7A" w:rsidRPr="00BE3218">
        <w:rPr>
          <w:rFonts w:ascii="Times New Roman" w:hAnsi="Times New Roman" w:cs="Times New Roman"/>
          <w:sz w:val="24"/>
          <w:szCs w:val="24"/>
          <w:lang w:val="az-Latn-AZ"/>
        </w:rPr>
        <w:t xml:space="preserve">and </w:t>
      </w:r>
      <w:r w:rsidR="00471A7A" w:rsidRPr="00BE3218">
        <w:rPr>
          <w:rFonts w:ascii="Times New Roman" w:hAnsi="Times New Roman" w:cs="Times New Roman"/>
          <w:sz w:val="24"/>
          <w:szCs w:val="24"/>
          <w:lang w:val="en-US"/>
        </w:rPr>
        <w:t>Ramil Sadigov</w:t>
      </w:r>
      <w:r w:rsidRPr="00BE3218">
        <w:rPr>
          <w:rFonts w:ascii="Times New Roman" w:hAnsi="Times New Roman" w:cs="Times New Roman"/>
          <w:sz w:val="24"/>
          <w:szCs w:val="24"/>
          <w:lang w:val="az-Latn-AZ"/>
        </w:rPr>
        <w:t xml:space="preserve">: Data curation, Methodology, Writing – original draft; </w:t>
      </w:r>
      <w:r w:rsidR="006D7B1F">
        <w:rPr>
          <w:rFonts w:ascii="Times New Roman" w:hAnsi="Times New Roman" w:cs="Times New Roman"/>
          <w:sz w:val="24"/>
          <w:szCs w:val="24"/>
          <w:lang w:val="az-Latn-AZ"/>
        </w:rPr>
        <w:t xml:space="preserve">Sabina </w:t>
      </w:r>
      <w:r w:rsidR="006D7B1F" w:rsidRPr="00895606">
        <w:rPr>
          <w:rFonts w:ascii="Times New Roman" w:hAnsi="Times New Roman" w:cs="Times New Roman"/>
          <w:sz w:val="24"/>
          <w:szCs w:val="24"/>
          <w:lang w:val="az-Latn-AZ"/>
        </w:rPr>
        <w:t>Tagıyeva</w:t>
      </w:r>
      <w:r w:rsidRPr="00BE3218">
        <w:rPr>
          <w:rFonts w:ascii="Times New Roman" w:hAnsi="Times New Roman" w:cs="Times New Roman"/>
          <w:sz w:val="24"/>
          <w:szCs w:val="24"/>
          <w:lang w:val="az-Latn-AZ"/>
        </w:rPr>
        <w:t xml:space="preserve">, </w:t>
      </w:r>
      <w:r w:rsidR="006D7B1F">
        <w:rPr>
          <w:rFonts w:ascii="Times New Roman" w:hAnsi="Times New Roman" w:cs="Times New Roman"/>
          <w:sz w:val="24"/>
          <w:szCs w:val="24"/>
          <w:lang w:val="az-Latn-AZ"/>
        </w:rPr>
        <w:t>Leyla</w:t>
      </w:r>
      <w:r w:rsidR="006D7B1F" w:rsidRPr="00895606">
        <w:rPr>
          <w:rFonts w:ascii="Times New Roman" w:hAnsi="Times New Roman" w:cs="Times New Roman"/>
          <w:sz w:val="24"/>
          <w:szCs w:val="24"/>
          <w:lang w:val="az-Latn-AZ"/>
        </w:rPr>
        <w:t xml:space="preserve"> J</w:t>
      </w:r>
      <w:r w:rsidR="006D7B1F">
        <w:rPr>
          <w:rFonts w:ascii="Times New Roman" w:hAnsi="Times New Roman" w:cs="Times New Roman"/>
          <w:sz w:val="24"/>
          <w:szCs w:val="24"/>
          <w:lang w:val="az-Latn-AZ"/>
        </w:rPr>
        <w:t>ali</w:t>
      </w:r>
      <w:r w:rsidR="006D7B1F" w:rsidRPr="00895606">
        <w:rPr>
          <w:rFonts w:ascii="Times New Roman" w:hAnsi="Times New Roman" w:cs="Times New Roman"/>
          <w:sz w:val="24"/>
          <w:szCs w:val="24"/>
          <w:lang w:val="az-Latn-AZ"/>
        </w:rPr>
        <w:t>lova</w:t>
      </w:r>
      <w:r w:rsidRPr="00BE3218">
        <w:rPr>
          <w:rFonts w:ascii="Times New Roman" w:hAnsi="Times New Roman" w:cs="Times New Roman"/>
          <w:sz w:val="24"/>
          <w:szCs w:val="24"/>
          <w:lang w:val="az-Latn-AZ"/>
        </w:rPr>
        <w:t xml:space="preserve">, </w:t>
      </w:r>
      <w:r w:rsidR="006D7B1F">
        <w:rPr>
          <w:rFonts w:ascii="Times New Roman" w:hAnsi="Times New Roman" w:cs="Times New Roman"/>
          <w:sz w:val="24"/>
          <w:szCs w:val="24"/>
          <w:lang w:val="az-Latn-AZ"/>
        </w:rPr>
        <w:t xml:space="preserve">Yegana </w:t>
      </w:r>
      <w:r w:rsidR="006D7B1F" w:rsidRPr="00895606">
        <w:rPr>
          <w:rFonts w:ascii="Times New Roman" w:hAnsi="Times New Roman" w:cs="Times New Roman"/>
          <w:sz w:val="24"/>
          <w:szCs w:val="24"/>
          <w:lang w:val="az-Latn-AZ"/>
        </w:rPr>
        <w:t>G</w:t>
      </w:r>
      <w:r w:rsidR="006D7B1F">
        <w:rPr>
          <w:rFonts w:ascii="Times New Roman" w:hAnsi="Times New Roman" w:cs="Times New Roman"/>
          <w:sz w:val="24"/>
          <w:szCs w:val="24"/>
          <w:lang w:val="az-Latn-AZ"/>
        </w:rPr>
        <w:t>uli</w:t>
      </w:r>
      <w:r w:rsidR="006D7B1F" w:rsidRPr="00895606">
        <w:rPr>
          <w:rFonts w:ascii="Times New Roman" w:hAnsi="Times New Roman" w:cs="Times New Roman"/>
          <w:sz w:val="24"/>
          <w:szCs w:val="24"/>
          <w:lang w:val="az-Latn-AZ"/>
        </w:rPr>
        <w:t>yeva</w:t>
      </w:r>
      <w:r w:rsidR="006D7B1F"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 xml:space="preserve">and Ramil Sadigov: Investigation, Validation, Visualization, Formal analysis; </w:t>
      </w:r>
      <w:r w:rsidR="006D7B1F">
        <w:rPr>
          <w:rFonts w:ascii="Times New Roman" w:hAnsi="Times New Roman" w:cs="Times New Roman"/>
          <w:sz w:val="24"/>
          <w:szCs w:val="24"/>
          <w:lang w:val="az-Latn-AZ"/>
        </w:rPr>
        <w:t>Hussain Ahmed</w:t>
      </w:r>
      <w:r w:rsidR="00471A7A" w:rsidRPr="00BE3218">
        <w:rPr>
          <w:rFonts w:ascii="Times New Roman" w:hAnsi="Times New Roman" w:cs="Times New Roman"/>
          <w:sz w:val="24"/>
          <w:szCs w:val="24"/>
          <w:lang w:val="en-US"/>
        </w:rPr>
        <w:t xml:space="preserve">, </w:t>
      </w:r>
      <w:r w:rsidR="006D7B1F">
        <w:rPr>
          <w:rFonts w:ascii="Times New Roman" w:hAnsi="Times New Roman" w:cs="Times New Roman"/>
          <w:sz w:val="24"/>
          <w:szCs w:val="24"/>
          <w:lang w:val="az-Latn-AZ"/>
        </w:rPr>
        <w:t>Leyla</w:t>
      </w:r>
      <w:r w:rsidR="006D7B1F" w:rsidRPr="00895606">
        <w:rPr>
          <w:rFonts w:ascii="Times New Roman" w:hAnsi="Times New Roman" w:cs="Times New Roman"/>
          <w:sz w:val="24"/>
          <w:szCs w:val="24"/>
          <w:lang w:val="az-Latn-AZ"/>
        </w:rPr>
        <w:t xml:space="preserve"> J</w:t>
      </w:r>
      <w:r w:rsidR="006D7B1F">
        <w:rPr>
          <w:rFonts w:ascii="Times New Roman" w:hAnsi="Times New Roman" w:cs="Times New Roman"/>
          <w:sz w:val="24"/>
          <w:szCs w:val="24"/>
          <w:lang w:val="az-Latn-AZ"/>
        </w:rPr>
        <w:t>ali</w:t>
      </w:r>
      <w:r w:rsidR="006D7B1F" w:rsidRPr="00895606">
        <w:rPr>
          <w:rFonts w:ascii="Times New Roman" w:hAnsi="Times New Roman" w:cs="Times New Roman"/>
          <w:sz w:val="24"/>
          <w:szCs w:val="24"/>
          <w:lang w:val="az-Latn-AZ"/>
        </w:rPr>
        <w:t>lova</w:t>
      </w:r>
      <w:r w:rsidR="00471A7A"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Ramil Sadigov</w:t>
      </w:r>
      <w:r w:rsidR="00471A7A" w:rsidRPr="00BE3218">
        <w:rPr>
          <w:rFonts w:ascii="Times New Roman" w:hAnsi="Times New Roman" w:cs="Times New Roman"/>
          <w:sz w:val="24"/>
          <w:szCs w:val="24"/>
          <w:lang w:val="az-Latn-AZ"/>
        </w:rPr>
        <w:t xml:space="preserve">, </w:t>
      </w:r>
      <w:r w:rsidR="006D7B1F">
        <w:rPr>
          <w:rFonts w:ascii="Times New Roman" w:hAnsi="Times New Roman" w:cs="Times New Roman"/>
          <w:sz w:val="24"/>
          <w:szCs w:val="24"/>
          <w:lang w:val="az-Latn-AZ"/>
        </w:rPr>
        <w:t xml:space="preserve">Sabina </w:t>
      </w:r>
      <w:r w:rsidR="006D7B1F" w:rsidRPr="00895606">
        <w:rPr>
          <w:rFonts w:ascii="Times New Roman" w:hAnsi="Times New Roman" w:cs="Times New Roman"/>
          <w:sz w:val="24"/>
          <w:szCs w:val="24"/>
          <w:lang w:val="az-Latn-AZ"/>
        </w:rPr>
        <w:t>Tagıyeva</w:t>
      </w:r>
      <w:r w:rsidRPr="00BE3218">
        <w:rPr>
          <w:rFonts w:ascii="Times New Roman" w:hAnsi="Times New Roman" w:cs="Times New Roman"/>
          <w:sz w:val="24"/>
          <w:szCs w:val="24"/>
          <w:lang w:val="az-Latn-AZ"/>
        </w:rPr>
        <w:t xml:space="preserve"> and </w:t>
      </w:r>
      <w:r w:rsidR="006D7B1F">
        <w:rPr>
          <w:rFonts w:ascii="Times New Roman" w:hAnsi="Times New Roman" w:cs="Times New Roman"/>
          <w:sz w:val="24"/>
          <w:szCs w:val="24"/>
          <w:lang w:val="az-Latn-AZ"/>
        </w:rPr>
        <w:t xml:space="preserve">Yegana </w:t>
      </w:r>
      <w:r w:rsidR="006D7B1F" w:rsidRPr="00895606">
        <w:rPr>
          <w:rFonts w:ascii="Times New Roman" w:hAnsi="Times New Roman" w:cs="Times New Roman"/>
          <w:sz w:val="24"/>
          <w:szCs w:val="24"/>
          <w:lang w:val="az-Latn-AZ"/>
        </w:rPr>
        <w:t>G</w:t>
      </w:r>
      <w:r w:rsidR="006D7B1F">
        <w:rPr>
          <w:rFonts w:ascii="Times New Roman" w:hAnsi="Times New Roman" w:cs="Times New Roman"/>
          <w:sz w:val="24"/>
          <w:szCs w:val="24"/>
          <w:lang w:val="az-Latn-AZ"/>
        </w:rPr>
        <w:t>uli</w:t>
      </w:r>
      <w:r w:rsidR="006D7B1F" w:rsidRPr="00895606">
        <w:rPr>
          <w:rFonts w:ascii="Times New Roman" w:hAnsi="Times New Roman" w:cs="Times New Roman"/>
          <w:sz w:val="24"/>
          <w:szCs w:val="24"/>
          <w:lang w:val="az-Latn-AZ"/>
        </w:rPr>
        <w:t>yeva</w:t>
      </w:r>
      <w:r w:rsidRPr="00BE3218">
        <w:rPr>
          <w:rFonts w:ascii="Times New Roman" w:hAnsi="Times New Roman" w:cs="Times New Roman"/>
          <w:sz w:val="24"/>
          <w:szCs w:val="24"/>
          <w:lang w:val="az-Latn-AZ"/>
        </w:rPr>
        <w:t xml:space="preserve">: Software, Writing – Review &amp; Editing, </w:t>
      </w:r>
      <w:r w:rsidR="006D7B1F">
        <w:rPr>
          <w:rFonts w:ascii="Times New Roman" w:hAnsi="Times New Roman" w:cs="Times New Roman"/>
          <w:sz w:val="24"/>
          <w:szCs w:val="24"/>
          <w:lang w:val="az-Latn-AZ"/>
        </w:rPr>
        <w:t xml:space="preserve">Yegana </w:t>
      </w:r>
      <w:r w:rsidR="006D7B1F" w:rsidRPr="00895606">
        <w:rPr>
          <w:rFonts w:ascii="Times New Roman" w:hAnsi="Times New Roman" w:cs="Times New Roman"/>
          <w:sz w:val="24"/>
          <w:szCs w:val="24"/>
          <w:lang w:val="az-Latn-AZ"/>
        </w:rPr>
        <w:t>G</w:t>
      </w:r>
      <w:r w:rsidR="006D7B1F">
        <w:rPr>
          <w:rFonts w:ascii="Times New Roman" w:hAnsi="Times New Roman" w:cs="Times New Roman"/>
          <w:sz w:val="24"/>
          <w:szCs w:val="24"/>
          <w:lang w:val="az-Latn-AZ"/>
        </w:rPr>
        <w:t>uli</w:t>
      </w:r>
      <w:r w:rsidR="006D7B1F" w:rsidRPr="00895606">
        <w:rPr>
          <w:rFonts w:ascii="Times New Roman" w:hAnsi="Times New Roman" w:cs="Times New Roman"/>
          <w:sz w:val="24"/>
          <w:szCs w:val="24"/>
          <w:lang w:val="az-Latn-AZ"/>
        </w:rPr>
        <w:t>yeva</w:t>
      </w:r>
      <w:r w:rsidR="00471A7A" w:rsidRPr="00BE3218">
        <w:rPr>
          <w:rFonts w:ascii="Times New Roman" w:hAnsi="Times New Roman" w:cs="Times New Roman"/>
          <w:sz w:val="24"/>
          <w:szCs w:val="24"/>
          <w:lang w:val="az-Latn-AZ"/>
        </w:rPr>
        <w:t xml:space="preserve">, </w:t>
      </w:r>
      <w:r w:rsidR="00471A7A" w:rsidRPr="00BE3218">
        <w:rPr>
          <w:rFonts w:ascii="Times New Roman" w:hAnsi="Times New Roman" w:cs="Times New Roman"/>
          <w:sz w:val="24"/>
          <w:szCs w:val="24"/>
          <w:lang w:val="en-US"/>
        </w:rPr>
        <w:t>Ramil Sadigov</w:t>
      </w:r>
      <w:r w:rsidR="00471A7A"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 xml:space="preserve">and </w:t>
      </w:r>
      <w:r w:rsidR="006D7B1F">
        <w:rPr>
          <w:rFonts w:ascii="Times New Roman" w:hAnsi="Times New Roman" w:cs="Times New Roman"/>
          <w:sz w:val="24"/>
          <w:szCs w:val="24"/>
          <w:lang w:val="az-Latn-AZ"/>
        </w:rPr>
        <w:t xml:space="preserve">Sabina </w:t>
      </w:r>
      <w:r w:rsidR="006D7B1F" w:rsidRPr="00895606">
        <w:rPr>
          <w:rFonts w:ascii="Times New Roman" w:hAnsi="Times New Roman" w:cs="Times New Roman"/>
          <w:sz w:val="24"/>
          <w:szCs w:val="24"/>
          <w:lang w:val="az-Latn-AZ"/>
        </w:rPr>
        <w:t>Tagıyeva</w:t>
      </w:r>
      <w:r w:rsidRPr="00BE3218">
        <w:rPr>
          <w:rFonts w:ascii="Times New Roman" w:hAnsi="Times New Roman" w:cs="Times New Roman"/>
          <w:sz w:val="24"/>
          <w:szCs w:val="24"/>
          <w:lang w:val="az-Latn-AZ"/>
        </w:rPr>
        <w:t>: Verification, Writing – Editing. All authors have read and approved the final version for publication.</w:t>
      </w:r>
    </w:p>
    <w:p w14:paraId="3107AA6A" w14:textId="77777777" w:rsidR="00953D45" w:rsidRPr="00BE3218" w:rsidRDefault="00953D45" w:rsidP="00730C01">
      <w:pPr>
        <w:spacing w:after="0" w:line="276" w:lineRule="auto"/>
        <w:jc w:val="both"/>
        <w:rPr>
          <w:rFonts w:ascii="Times New Roman" w:hAnsi="Times New Roman" w:cs="Times New Roman"/>
          <w:sz w:val="24"/>
          <w:szCs w:val="24"/>
          <w:lang w:val="az-Latn-AZ"/>
        </w:rPr>
      </w:pPr>
    </w:p>
    <w:p w14:paraId="0E217E6D" w14:textId="77777777" w:rsidR="00953D45" w:rsidRPr="00BE3218" w:rsidRDefault="00953D45" w:rsidP="00730C01">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Generative AI Statement: The authors declare that no Gen AI/DeepSeek was used in the writing/creation of this manuscript.</w:t>
      </w:r>
    </w:p>
    <w:p w14:paraId="35FBCDE0" w14:textId="77777777" w:rsidR="00953D45" w:rsidRPr="00BE3218" w:rsidRDefault="00953D45" w:rsidP="00730C01">
      <w:pPr>
        <w:spacing w:after="0" w:line="276" w:lineRule="auto"/>
        <w:jc w:val="both"/>
        <w:rPr>
          <w:rFonts w:ascii="Times New Roman" w:hAnsi="Times New Roman" w:cs="Times New Roman"/>
          <w:sz w:val="24"/>
          <w:szCs w:val="24"/>
          <w:lang w:val="az-Latn-AZ"/>
        </w:rPr>
      </w:pPr>
    </w:p>
    <w:p w14:paraId="1815DFA5" w14:textId="77777777" w:rsidR="00953D45" w:rsidRPr="00BE3218" w:rsidRDefault="00953D45" w:rsidP="006C1207">
      <w:pPr>
        <w:spacing w:after="0" w:line="276" w:lineRule="auto"/>
        <w:jc w:val="both"/>
        <w:rPr>
          <w:rFonts w:ascii="Times New Roman" w:hAnsi="Times New Roman" w:cs="Times New Roman"/>
          <w:sz w:val="24"/>
          <w:szCs w:val="24"/>
          <w:lang w:val="az-Latn-AZ"/>
        </w:rPr>
      </w:pPr>
      <w:r w:rsidRPr="00BE3218">
        <w:rPr>
          <w:rFonts w:ascii="Times New Roman" w:hAnsi="Times New Roman" w:cs="Times New Roman"/>
          <w:sz w:val="24"/>
          <w:szCs w:val="24"/>
          <w:lang w:val="az-Latn-AZ"/>
        </w:rPr>
        <w:t>Publisher’s Note: All claims stated in this article are exclusively those of the authors and do not necessarily represent those of their affiliated organizations or those of the publisher, the editors, and the reviewers. Any product that may be evaluated/assessed in this article or claimed by its manufacturer is not guaranteed or endorsed by the publisher/editors.</w:t>
      </w:r>
      <w:r w:rsidR="008329DF" w:rsidRPr="00BE3218">
        <w:rPr>
          <w:rFonts w:ascii="Times New Roman" w:hAnsi="Times New Roman" w:cs="Times New Roman"/>
          <w:sz w:val="24"/>
          <w:szCs w:val="24"/>
          <w:lang w:val="az-Latn-AZ"/>
        </w:rPr>
        <w:br w:type="textWrapping" w:clear="all"/>
      </w:r>
    </w:p>
    <w:p w14:paraId="1A318B8B" w14:textId="77777777" w:rsidR="00953D45" w:rsidRPr="00BE3218" w:rsidRDefault="00953D45" w:rsidP="006C1207">
      <w:pPr>
        <w:spacing w:after="0" w:line="276" w:lineRule="auto"/>
        <w:jc w:val="both"/>
        <w:rPr>
          <w:rFonts w:ascii="Times New Roman" w:hAnsi="Times New Roman" w:cs="Times New Roman"/>
          <w:b/>
          <w:sz w:val="24"/>
          <w:szCs w:val="24"/>
          <w:lang w:val="az-Latn-AZ"/>
        </w:rPr>
      </w:pPr>
      <w:r w:rsidRPr="00BE3218">
        <w:rPr>
          <w:rFonts w:ascii="Times New Roman" w:hAnsi="Times New Roman" w:cs="Times New Roman"/>
          <w:b/>
          <w:sz w:val="24"/>
          <w:szCs w:val="24"/>
          <w:lang w:val="az-Latn-AZ"/>
        </w:rPr>
        <w:t>REFERENCES</w:t>
      </w:r>
    </w:p>
    <w:p w14:paraId="79C31BB9" w14:textId="77777777" w:rsidR="006C1207" w:rsidRPr="00BE3218" w:rsidRDefault="006C1207" w:rsidP="006C1207">
      <w:pPr>
        <w:spacing w:after="0" w:line="276" w:lineRule="auto"/>
        <w:jc w:val="both"/>
        <w:rPr>
          <w:rFonts w:ascii="Times New Roman" w:eastAsia="Calibri" w:hAnsi="Times New Roman" w:cs="Times New Roman"/>
          <w:color w:val="00B0F0"/>
          <w:sz w:val="24"/>
          <w:szCs w:val="24"/>
          <w:lang w:val="az-Latn-AZ"/>
        </w:rPr>
      </w:pPr>
    </w:p>
    <w:p w14:paraId="57749AAA" w14:textId="07F57E4D" w:rsidR="0002691B" w:rsidRDefault="00E7053A" w:rsidP="0002691B">
      <w:pPr>
        <w:pStyle w:val="ListParagraph"/>
        <w:spacing w:after="0" w:line="276" w:lineRule="auto"/>
        <w:ind w:left="450" w:hanging="450"/>
        <w:jc w:val="both"/>
        <w:rPr>
          <w:rStyle w:val="Hyperlink"/>
          <w:rFonts w:ascii="Times New Roman" w:hAnsi="Times New Roman" w:cs="Times New Roman"/>
          <w:color w:val="auto"/>
          <w:sz w:val="24"/>
          <w:szCs w:val="24"/>
          <w:u w:val="none"/>
          <w:lang w:val="az-Latn-AZ"/>
        </w:rPr>
      </w:pPr>
      <w:r w:rsidRPr="00BE3218">
        <w:rPr>
          <w:rFonts w:ascii="Times New Roman" w:eastAsia="Calibri" w:hAnsi="Times New Roman" w:cs="Times New Roman"/>
          <w:color w:val="00B0F0"/>
          <w:sz w:val="24"/>
          <w:szCs w:val="24"/>
          <w:lang w:val="az-Latn-AZ"/>
        </w:rPr>
        <w:t>Ahmad</w:t>
      </w:r>
      <w:r w:rsidRPr="00BE3218">
        <w:rPr>
          <w:rStyle w:val="Hyperlink"/>
          <w:rFonts w:ascii="Times New Roman" w:hAnsi="Times New Roman" w:cs="Times New Roman"/>
          <w:color w:val="auto"/>
          <w:sz w:val="24"/>
          <w:szCs w:val="24"/>
          <w:u w:val="none"/>
          <w:lang w:val="az-Latn-AZ"/>
        </w:rPr>
        <w:t xml:space="preserve">, P. S., Latifaga, A. R., Mirismayil, M. A., Ikhtiyar, A. N., Nazim, R. M., Telman, V. M., Aghayeva, T. S., &amp; Shirinova, G. F. (2026). Eco-Biological Features of Mountain Gray-Brown Development in the Karabakh Steppe (Republic of Azerbaijan). </w:t>
      </w:r>
      <w:r w:rsidR="00581601" w:rsidRPr="0002691B">
        <w:rPr>
          <w:rFonts w:ascii="Times New Roman" w:hAnsi="Times New Roman"/>
          <w:i/>
          <w:sz w:val="24"/>
          <w:szCs w:val="20"/>
          <w:lang w:val="en-US"/>
        </w:rPr>
        <w:t>Intern. J. of Agric. and Biosci.</w:t>
      </w:r>
      <w:r w:rsidR="00581601">
        <w:rPr>
          <w:rFonts w:ascii="Times New Roman" w:hAnsi="Times New Roman"/>
          <w:sz w:val="24"/>
          <w:szCs w:val="20"/>
          <w:lang w:val="en-US"/>
        </w:rPr>
        <w:t>,</w:t>
      </w:r>
      <w:r w:rsidRPr="00BE3218">
        <w:rPr>
          <w:rStyle w:val="Hyperlink"/>
          <w:rFonts w:ascii="Times New Roman" w:hAnsi="Times New Roman" w:cs="Times New Roman"/>
          <w:i/>
          <w:color w:val="auto"/>
          <w:sz w:val="24"/>
          <w:szCs w:val="24"/>
          <w:u w:val="none"/>
          <w:lang w:val="az-Latn-AZ"/>
        </w:rPr>
        <w:t xml:space="preserve"> 15</w:t>
      </w:r>
      <w:r w:rsidRPr="00BE3218">
        <w:rPr>
          <w:rStyle w:val="Hyperlink"/>
          <w:rFonts w:ascii="Times New Roman" w:hAnsi="Times New Roman" w:cs="Times New Roman"/>
          <w:color w:val="auto"/>
          <w:sz w:val="24"/>
          <w:szCs w:val="24"/>
          <w:u w:val="none"/>
          <w:lang w:val="az-Latn-AZ"/>
        </w:rPr>
        <w:t xml:space="preserve">(4), 1691-1699. </w:t>
      </w:r>
      <w:hyperlink r:id="rId17" w:history="1">
        <w:r w:rsidRPr="00BE3218">
          <w:rPr>
            <w:rStyle w:val="Hyperlink"/>
            <w:rFonts w:ascii="Times New Roman" w:hAnsi="Times New Roman" w:cs="Times New Roman"/>
            <w:sz w:val="24"/>
            <w:szCs w:val="24"/>
            <w:lang w:val="az-Latn-AZ"/>
          </w:rPr>
          <w:t>https://doi.org/10.47278/journal.ijab/2026.063</w:t>
        </w:r>
      </w:hyperlink>
      <w:r w:rsidRPr="00BE3218">
        <w:rPr>
          <w:rStyle w:val="Hyperlink"/>
          <w:rFonts w:ascii="Times New Roman" w:hAnsi="Times New Roman" w:cs="Times New Roman"/>
          <w:color w:val="auto"/>
          <w:sz w:val="24"/>
          <w:szCs w:val="24"/>
          <w:u w:val="none"/>
          <w:lang w:val="az-Latn-AZ"/>
        </w:rPr>
        <w:t xml:space="preserve"> </w:t>
      </w:r>
    </w:p>
    <w:p w14:paraId="35CD5D89" w14:textId="2C5C3142" w:rsidR="0002691B" w:rsidRPr="00F34350" w:rsidRDefault="0002691B" w:rsidP="00F34350">
      <w:pPr>
        <w:pStyle w:val="ListParagraph"/>
        <w:spacing w:after="0" w:line="276" w:lineRule="auto"/>
        <w:ind w:left="450" w:hanging="450"/>
        <w:jc w:val="both"/>
        <w:rPr>
          <w:rStyle w:val="Hyperlink"/>
          <w:rFonts w:ascii="Times New Roman" w:hAnsi="Times New Roman" w:cs="Times New Roman"/>
          <w:color w:val="auto"/>
          <w:sz w:val="24"/>
          <w:szCs w:val="24"/>
          <w:u w:val="none"/>
          <w:lang w:val="az-Latn-AZ"/>
        </w:rPr>
      </w:pPr>
      <w:r w:rsidRPr="00BE3218">
        <w:rPr>
          <w:rFonts w:ascii="Times New Roman" w:eastAsia="Calibri" w:hAnsi="Times New Roman" w:cs="Times New Roman"/>
          <w:color w:val="00B0F0"/>
          <w:sz w:val="24"/>
          <w:szCs w:val="24"/>
          <w:lang w:val="az-Latn-AZ"/>
        </w:rPr>
        <w:t>A</w:t>
      </w:r>
      <w:r>
        <w:rPr>
          <w:rFonts w:ascii="Times New Roman" w:eastAsia="Calibri" w:hAnsi="Times New Roman" w:cs="Times New Roman"/>
          <w:color w:val="00B0F0"/>
          <w:sz w:val="24"/>
          <w:szCs w:val="24"/>
          <w:lang w:val="az-Latn-AZ"/>
        </w:rPr>
        <w:t>llahverdi,</w:t>
      </w:r>
      <w:r w:rsidRPr="0002691B">
        <w:rPr>
          <w:rStyle w:val="Hyperlink"/>
          <w:rFonts w:ascii="Times New Roman" w:hAnsi="Times New Roman"/>
          <w:noProof/>
          <w:color w:val="auto"/>
          <w:sz w:val="24"/>
          <w:szCs w:val="20"/>
          <w:u w:val="none"/>
          <w:lang w:val="en-US"/>
        </w:rPr>
        <w:t xml:space="preserve"> T</w:t>
      </w:r>
      <w:r>
        <w:rPr>
          <w:rStyle w:val="Hyperlink"/>
          <w:rFonts w:ascii="Times New Roman" w:hAnsi="Times New Roman"/>
          <w:noProof/>
          <w:color w:val="auto"/>
          <w:sz w:val="24"/>
          <w:szCs w:val="20"/>
          <w:u w:val="none"/>
          <w:lang w:val="en-US"/>
        </w:rPr>
        <w:t xml:space="preserve">. </w:t>
      </w:r>
      <w:r w:rsidRPr="0002691B">
        <w:rPr>
          <w:rStyle w:val="Hyperlink"/>
          <w:rFonts w:ascii="Times New Roman" w:hAnsi="Times New Roman"/>
          <w:noProof/>
          <w:color w:val="auto"/>
          <w:sz w:val="24"/>
          <w:szCs w:val="20"/>
          <w:u w:val="none"/>
          <w:lang w:val="en-US"/>
        </w:rPr>
        <w:t>H</w:t>
      </w:r>
      <w:r>
        <w:rPr>
          <w:rStyle w:val="Hyperlink"/>
          <w:rFonts w:ascii="Times New Roman" w:hAnsi="Times New Roman"/>
          <w:noProof/>
          <w:color w:val="auto"/>
          <w:sz w:val="24"/>
          <w:szCs w:val="20"/>
          <w:u w:val="none"/>
          <w:lang w:val="en-US"/>
        </w:rPr>
        <w:t>.</w:t>
      </w:r>
      <w:r w:rsidRPr="0002691B">
        <w:rPr>
          <w:rStyle w:val="Hyperlink"/>
          <w:rFonts w:ascii="Times New Roman" w:hAnsi="Times New Roman"/>
          <w:noProof/>
          <w:color w:val="auto"/>
          <w:sz w:val="24"/>
          <w:szCs w:val="20"/>
          <w:u w:val="none"/>
          <w:lang w:val="en-US"/>
        </w:rPr>
        <w:t>, Musa</w:t>
      </w:r>
      <w:r>
        <w:rPr>
          <w:rStyle w:val="Hyperlink"/>
          <w:rFonts w:ascii="Times New Roman" w:hAnsi="Times New Roman"/>
          <w:noProof/>
          <w:color w:val="auto"/>
          <w:sz w:val="24"/>
          <w:szCs w:val="20"/>
          <w:u w:val="none"/>
          <w:lang w:val="en-US"/>
        </w:rPr>
        <w:t>,</w:t>
      </w:r>
      <w:r w:rsidRPr="0002691B">
        <w:rPr>
          <w:rStyle w:val="Hyperlink"/>
          <w:rFonts w:ascii="Times New Roman" w:hAnsi="Times New Roman"/>
          <w:noProof/>
          <w:color w:val="auto"/>
          <w:sz w:val="24"/>
          <w:szCs w:val="20"/>
          <w:u w:val="none"/>
          <w:lang w:val="en-US"/>
        </w:rPr>
        <w:t xml:space="preserve"> A</w:t>
      </w:r>
      <w:r>
        <w:rPr>
          <w:rStyle w:val="Hyperlink"/>
          <w:rFonts w:ascii="Times New Roman" w:hAnsi="Times New Roman"/>
          <w:noProof/>
          <w:color w:val="auto"/>
          <w:sz w:val="24"/>
          <w:szCs w:val="20"/>
          <w:u w:val="none"/>
          <w:lang w:val="en-US"/>
        </w:rPr>
        <w:t xml:space="preserve">. </w:t>
      </w:r>
      <w:r w:rsidRPr="0002691B">
        <w:rPr>
          <w:rStyle w:val="Hyperlink"/>
          <w:rFonts w:ascii="Times New Roman" w:hAnsi="Times New Roman"/>
          <w:noProof/>
          <w:color w:val="auto"/>
          <w:sz w:val="24"/>
          <w:szCs w:val="20"/>
          <w:u w:val="none"/>
          <w:lang w:val="en-US"/>
        </w:rPr>
        <w:t>J</w:t>
      </w:r>
      <w:r>
        <w:rPr>
          <w:rStyle w:val="Hyperlink"/>
          <w:rFonts w:ascii="Times New Roman" w:hAnsi="Times New Roman"/>
          <w:noProof/>
          <w:color w:val="auto"/>
          <w:sz w:val="24"/>
          <w:szCs w:val="20"/>
          <w:u w:val="none"/>
          <w:lang w:val="en-US"/>
        </w:rPr>
        <w:t>.</w:t>
      </w:r>
      <w:r w:rsidRPr="0002691B">
        <w:rPr>
          <w:rStyle w:val="Hyperlink"/>
          <w:rFonts w:ascii="Times New Roman" w:hAnsi="Times New Roman"/>
          <w:noProof/>
          <w:color w:val="auto"/>
          <w:sz w:val="24"/>
          <w:szCs w:val="20"/>
          <w:u w:val="none"/>
          <w:lang w:val="en-US"/>
        </w:rPr>
        <w:t>, Maharram</w:t>
      </w:r>
      <w:r>
        <w:rPr>
          <w:rStyle w:val="Hyperlink"/>
          <w:rFonts w:ascii="Times New Roman" w:hAnsi="Times New Roman"/>
          <w:noProof/>
          <w:color w:val="auto"/>
          <w:sz w:val="24"/>
          <w:szCs w:val="20"/>
          <w:u w:val="none"/>
          <w:lang w:val="en-US"/>
        </w:rPr>
        <w:t>,</w:t>
      </w:r>
      <w:r w:rsidRPr="0002691B">
        <w:rPr>
          <w:rStyle w:val="Hyperlink"/>
          <w:rFonts w:ascii="Times New Roman" w:hAnsi="Times New Roman"/>
          <w:noProof/>
          <w:color w:val="auto"/>
          <w:sz w:val="24"/>
          <w:szCs w:val="20"/>
          <w:u w:val="none"/>
          <w:lang w:val="en-US"/>
        </w:rPr>
        <w:t xml:space="preserve"> S</w:t>
      </w:r>
      <w:r>
        <w:rPr>
          <w:rStyle w:val="Hyperlink"/>
          <w:rFonts w:ascii="Times New Roman" w:hAnsi="Times New Roman"/>
          <w:noProof/>
          <w:color w:val="auto"/>
          <w:sz w:val="24"/>
          <w:szCs w:val="20"/>
          <w:u w:val="none"/>
          <w:lang w:val="en-US"/>
        </w:rPr>
        <w:t xml:space="preserve">. </w:t>
      </w:r>
      <w:r w:rsidRPr="0002691B">
        <w:rPr>
          <w:rStyle w:val="Hyperlink"/>
          <w:rFonts w:ascii="Times New Roman" w:hAnsi="Times New Roman"/>
          <w:noProof/>
          <w:color w:val="auto"/>
          <w:sz w:val="24"/>
          <w:szCs w:val="20"/>
          <w:u w:val="none"/>
          <w:lang w:val="en-US"/>
        </w:rPr>
        <w:t>H</w:t>
      </w:r>
      <w:r>
        <w:rPr>
          <w:rStyle w:val="Hyperlink"/>
          <w:rFonts w:ascii="Times New Roman" w:hAnsi="Times New Roman"/>
          <w:noProof/>
          <w:color w:val="auto"/>
          <w:sz w:val="24"/>
          <w:szCs w:val="20"/>
          <w:u w:val="none"/>
          <w:lang w:val="en-US"/>
        </w:rPr>
        <w:t>.</w:t>
      </w:r>
      <w:r w:rsidRPr="0002691B">
        <w:rPr>
          <w:rStyle w:val="Hyperlink"/>
          <w:rFonts w:ascii="Times New Roman" w:hAnsi="Times New Roman"/>
          <w:noProof/>
          <w:color w:val="auto"/>
          <w:sz w:val="24"/>
          <w:szCs w:val="20"/>
          <w:u w:val="none"/>
          <w:lang w:val="en-US"/>
        </w:rPr>
        <w:t xml:space="preserve">, </w:t>
      </w:r>
      <w:r w:rsidRPr="0002691B">
        <w:rPr>
          <w:rFonts w:ascii="Times New Roman" w:hAnsi="Times New Roman"/>
          <w:sz w:val="24"/>
          <w:szCs w:val="24"/>
          <w:lang w:val="en-US"/>
        </w:rPr>
        <w:t>et al.</w:t>
      </w:r>
      <w:r w:rsidRPr="0002691B">
        <w:rPr>
          <w:rFonts w:ascii="Times New Roman" w:hAnsi="Times New Roman"/>
          <w:sz w:val="24"/>
          <w:szCs w:val="24"/>
          <w:shd w:val="clear" w:color="auto" w:fill="FFFFFF"/>
          <w:lang w:val="en-US"/>
        </w:rPr>
        <w:t xml:space="preserve"> </w:t>
      </w:r>
      <w:r w:rsidRPr="0002691B">
        <w:rPr>
          <w:rStyle w:val="Hyperlink"/>
          <w:rFonts w:ascii="Times New Roman" w:hAnsi="Times New Roman"/>
          <w:noProof/>
          <w:color w:val="auto"/>
          <w:sz w:val="24"/>
          <w:szCs w:val="20"/>
          <w:u w:val="none"/>
          <w:lang w:val="en-US"/>
        </w:rPr>
        <w:t>(2026)</w:t>
      </w:r>
      <w:r>
        <w:rPr>
          <w:rStyle w:val="Hyperlink"/>
          <w:rFonts w:ascii="Times New Roman" w:hAnsi="Times New Roman"/>
          <w:noProof/>
          <w:color w:val="auto"/>
          <w:sz w:val="24"/>
          <w:szCs w:val="20"/>
          <w:u w:val="none"/>
          <w:lang w:val="en-US"/>
        </w:rPr>
        <w:t>.</w:t>
      </w:r>
      <w:r w:rsidRPr="0002691B">
        <w:rPr>
          <w:rStyle w:val="Hyperlink"/>
          <w:rFonts w:ascii="Times New Roman" w:hAnsi="Times New Roman"/>
          <w:noProof/>
          <w:color w:val="auto"/>
          <w:sz w:val="24"/>
          <w:szCs w:val="20"/>
          <w:u w:val="none"/>
          <w:lang w:val="en-US"/>
        </w:rPr>
        <w:t xml:space="preserve"> Modeling humus stocks and introducing a saturation coefficient to assess soil organic carbon capacity in forest soils of the Sheki-Zagatala Region, Azerbaijan. </w:t>
      </w:r>
      <w:r w:rsidRPr="0002691B">
        <w:rPr>
          <w:rFonts w:ascii="Times New Roman" w:hAnsi="Times New Roman"/>
          <w:i/>
          <w:sz w:val="24"/>
          <w:szCs w:val="20"/>
          <w:lang w:val="en-US"/>
        </w:rPr>
        <w:t>Intern. J. of Agric. and Biosci.</w:t>
      </w:r>
      <w:r>
        <w:rPr>
          <w:rFonts w:ascii="Times New Roman" w:hAnsi="Times New Roman"/>
          <w:sz w:val="24"/>
          <w:szCs w:val="20"/>
          <w:lang w:val="en-US"/>
        </w:rPr>
        <w:t xml:space="preserve">, </w:t>
      </w:r>
      <w:r>
        <w:rPr>
          <w:rStyle w:val="Hyperlink"/>
          <w:rFonts w:ascii="Times New Roman" w:hAnsi="Times New Roman"/>
          <w:noProof/>
          <w:color w:val="auto"/>
          <w:sz w:val="24"/>
          <w:szCs w:val="20"/>
          <w:u w:val="none"/>
          <w:lang w:val="en-US"/>
        </w:rPr>
        <w:t>15(5),</w:t>
      </w:r>
      <w:r w:rsidRPr="0002691B">
        <w:rPr>
          <w:rStyle w:val="Hyperlink"/>
          <w:rFonts w:ascii="Times New Roman" w:hAnsi="Times New Roman"/>
          <w:noProof/>
          <w:color w:val="auto"/>
          <w:sz w:val="24"/>
          <w:szCs w:val="20"/>
          <w:u w:val="none"/>
          <w:lang w:val="en-US"/>
        </w:rPr>
        <w:t xml:space="preserve"> 1969-1977</w:t>
      </w:r>
      <w:r w:rsidRPr="0002691B">
        <w:rPr>
          <w:rStyle w:val="Hyperlink"/>
          <w:rFonts w:ascii="Times New Roman" w:hAnsi="Times New Roman"/>
          <w:noProof/>
          <w:sz w:val="24"/>
          <w:szCs w:val="20"/>
          <w:lang w:val="en-US"/>
        </w:rPr>
        <w:t>. https://doi.org/10.47278/journal.ijab/2026.116</w:t>
      </w:r>
    </w:p>
    <w:p w14:paraId="2A8BF423" w14:textId="77777777" w:rsidR="00CD6823" w:rsidRPr="00BE3218" w:rsidRDefault="004B309D" w:rsidP="00CD6823">
      <w:pPr>
        <w:pStyle w:val="ListParagraph"/>
        <w:spacing w:after="0" w:line="276" w:lineRule="auto"/>
        <w:ind w:left="450" w:hanging="450"/>
        <w:jc w:val="both"/>
        <w:rPr>
          <w:rStyle w:val="Hyperlink"/>
          <w:rFonts w:ascii="Times New Roman" w:hAnsi="Times New Roman" w:cs="Times New Roman"/>
          <w:sz w:val="24"/>
          <w:szCs w:val="20"/>
          <w:u w:val="none"/>
          <w:lang w:val="en-US"/>
        </w:rPr>
      </w:pPr>
      <w:r w:rsidRPr="00BE3218">
        <w:rPr>
          <w:rFonts w:ascii="Times New Roman" w:eastAsia="Calibri" w:hAnsi="Times New Roman" w:cs="Times New Roman"/>
          <w:color w:val="00B0F0"/>
          <w:sz w:val="24"/>
          <w:szCs w:val="24"/>
          <w:lang w:val="az-Latn-AZ"/>
        </w:rPr>
        <w:lastRenderedPageBreak/>
        <w:t>Akbarova</w:t>
      </w:r>
      <w:r w:rsidR="00F05D23" w:rsidRPr="00BE3218">
        <w:rPr>
          <w:rStyle w:val="Hyperlink"/>
          <w:rFonts w:ascii="Times New Roman" w:hAnsi="Times New Roman" w:cs="Times New Roman"/>
          <w:color w:val="auto"/>
          <w:sz w:val="24"/>
          <w:szCs w:val="20"/>
          <w:u w:val="none"/>
          <w:lang w:val="en-US"/>
        </w:rPr>
        <w:t>, C</w:t>
      </w:r>
      <w:r w:rsidR="006C1207" w:rsidRPr="00BE3218">
        <w:rPr>
          <w:rStyle w:val="Hyperlink"/>
          <w:rFonts w:ascii="Times New Roman" w:hAnsi="Times New Roman" w:cs="Times New Roman"/>
          <w:color w:val="auto"/>
          <w:sz w:val="24"/>
          <w:szCs w:val="20"/>
          <w:u w:val="none"/>
          <w:lang w:val="en-US"/>
        </w:rPr>
        <w:t xml:space="preserve">., Mammadova, A. (2024). Chorological analysis and phenological observations of some species of the family </w:t>
      </w:r>
      <w:r w:rsidR="006C1207" w:rsidRPr="00BE3218">
        <w:rPr>
          <w:rStyle w:val="Hyperlink"/>
          <w:rFonts w:ascii="Times New Roman" w:hAnsi="Times New Roman" w:cs="Times New Roman"/>
          <w:i/>
          <w:color w:val="auto"/>
          <w:sz w:val="24"/>
          <w:szCs w:val="20"/>
          <w:u w:val="none"/>
          <w:lang w:val="en-US"/>
        </w:rPr>
        <w:t xml:space="preserve">Crassulaceae </w:t>
      </w:r>
      <w:r w:rsidR="006C1207" w:rsidRPr="00BE3218">
        <w:rPr>
          <w:rStyle w:val="Hyperlink"/>
          <w:rFonts w:ascii="Times New Roman" w:hAnsi="Times New Roman" w:cs="Times New Roman"/>
          <w:color w:val="auto"/>
          <w:sz w:val="24"/>
          <w:szCs w:val="20"/>
          <w:u w:val="none"/>
          <w:lang w:val="en-US"/>
        </w:rPr>
        <w:t xml:space="preserve">J.ST.-HIL. in the Lesser Caucasus of Azerbaijan. </w:t>
      </w:r>
      <w:r w:rsidR="006C1207" w:rsidRPr="00BE3218">
        <w:rPr>
          <w:rFonts w:ascii="Times New Roman" w:hAnsi="Times New Roman" w:cs="Times New Roman"/>
          <w:i/>
          <w:sz w:val="24"/>
          <w:szCs w:val="20"/>
          <w:lang w:val="en-US"/>
        </w:rPr>
        <w:t>Adv. Biol. Earth Sci</w:t>
      </w:r>
      <w:r w:rsidR="006C1207" w:rsidRPr="00BE3218">
        <w:rPr>
          <w:rFonts w:ascii="Times New Roman" w:hAnsi="Times New Roman" w:cs="Times New Roman"/>
          <w:sz w:val="24"/>
          <w:szCs w:val="20"/>
          <w:lang w:val="en-US"/>
        </w:rPr>
        <w:t>.</w:t>
      </w:r>
      <w:r w:rsidR="00F24B6C" w:rsidRPr="00BE3218">
        <w:rPr>
          <w:rFonts w:ascii="Times New Roman" w:hAnsi="Times New Roman" w:cs="Times New Roman"/>
          <w:sz w:val="24"/>
          <w:szCs w:val="20"/>
          <w:lang w:val="en-US"/>
        </w:rPr>
        <w:t>,</w:t>
      </w:r>
      <w:r w:rsidR="006C1207" w:rsidRPr="00BE3218">
        <w:rPr>
          <w:rFonts w:ascii="Times New Roman" w:hAnsi="Times New Roman" w:cs="Times New Roman"/>
          <w:sz w:val="24"/>
          <w:szCs w:val="20"/>
          <w:lang w:val="en-US"/>
        </w:rPr>
        <w:t xml:space="preserve"> </w:t>
      </w:r>
      <w:r w:rsidR="006C1207" w:rsidRPr="00BE3218">
        <w:rPr>
          <w:rStyle w:val="Hyperlink"/>
          <w:rFonts w:ascii="Times New Roman" w:hAnsi="Times New Roman" w:cs="Times New Roman"/>
          <w:i/>
          <w:color w:val="auto"/>
          <w:sz w:val="24"/>
          <w:szCs w:val="20"/>
          <w:u w:val="none"/>
          <w:lang w:val="en-US"/>
        </w:rPr>
        <w:t>9</w:t>
      </w:r>
      <w:r w:rsidR="006C1207" w:rsidRPr="00BE3218">
        <w:rPr>
          <w:rStyle w:val="Hyperlink"/>
          <w:rFonts w:ascii="Times New Roman" w:hAnsi="Times New Roman" w:cs="Times New Roman"/>
          <w:color w:val="auto"/>
          <w:sz w:val="24"/>
          <w:szCs w:val="20"/>
          <w:u w:val="none"/>
          <w:lang w:val="en-US"/>
        </w:rPr>
        <w:t>(2), 301-309.</w:t>
      </w:r>
      <w:r w:rsidR="00F05D23" w:rsidRPr="00BE3218">
        <w:rPr>
          <w:rStyle w:val="Hyperlink"/>
          <w:rFonts w:ascii="Times New Roman" w:hAnsi="Times New Roman" w:cs="Times New Roman"/>
          <w:sz w:val="24"/>
          <w:szCs w:val="20"/>
          <w:u w:val="none"/>
          <w:lang w:val="en-US"/>
        </w:rPr>
        <w:t xml:space="preserve"> </w:t>
      </w:r>
      <w:hyperlink r:id="rId18" w:history="1">
        <w:r w:rsidR="00F05D23" w:rsidRPr="00BE3218">
          <w:rPr>
            <w:rStyle w:val="Hyperlink"/>
            <w:rFonts w:ascii="Times New Roman" w:hAnsi="Times New Roman" w:cs="Times New Roman"/>
            <w:sz w:val="24"/>
            <w:szCs w:val="20"/>
            <w:lang w:val="en-US"/>
          </w:rPr>
          <w:t>https://doi.org/10.62476/abes9301</w:t>
        </w:r>
      </w:hyperlink>
      <w:r w:rsidR="00F05D23" w:rsidRPr="00BE3218">
        <w:rPr>
          <w:rStyle w:val="Hyperlink"/>
          <w:rFonts w:ascii="Times New Roman" w:hAnsi="Times New Roman" w:cs="Times New Roman"/>
          <w:sz w:val="24"/>
          <w:szCs w:val="20"/>
          <w:u w:val="none"/>
          <w:lang w:val="en-US"/>
        </w:rPr>
        <w:t xml:space="preserve"> </w:t>
      </w:r>
    </w:p>
    <w:p w14:paraId="7331ED3C" w14:textId="7E715E8E" w:rsidR="00CD6823" w:rsidRPr="00BE3218" w:rsidRDefault="00CD6823" w:rsidP="00CD6823">
      <w:pPr>
        <w:pStyle w:val="ListParagraph"/>
        <w:spacing w:after="0" w:line="276" w:lineRule="auto"/>
        <w:ind w:left="450" w:hanging="45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Akhundova</w:t>
      </w:r>
      <w:r w:rsidRPr="00BE3218">
        <w:rPr>
          <w:rFonts w:ascii="Times New Roman" w:hAnsi="Times New Roman" w:cs="Times New Roman"/>
          <w:sz w:val="24"/>
          <w:szCs w:val="24"/>
          <w:lang w:val="en-US"/>
        </w:rPr>
        <w:t>, S</w:t>
      </w:r>
      <w:r w:rsidRPr="00BE3218">
        <w:rPr>
          <w:rStyle w:val="Hyperlink"/>
          <w:rFonts w:ascii="Times New Roman" w:hAnsi="Times New Roman" w:cs="Times New Roman"/>
          <w:color w:val="auto"/>
          <w:sz w:val="24"/>
          <w:szCs w:val="24"/>
          <w:u w:val="none"/>
          <w:lang w:val="en-US"/>
        </w:rPr>
        <w:t>.</w:t>
      </w:r>
      <w:r w:rsidR="002B65EA"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M., Mammadova, G.</w:t>
      </w:r>
      <w:r w:rsidR="002B65EA"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I., Bunyatova, L.</w:t>
      </w:r>
      <w:r w:rsidR="002B65EA"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N., Alakbarli, G.</w:t>
      </w:r>
      <w:r w:rsidR="002B65EA"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Y., Ahmadova, A.</w:t>
      </w:r>
      <w:r w:rsidR="00884241"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B., Aliyev, F.</w:t>
      </w:r>
      <w:r w:rsidR="00884241"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T., Bagirova, C.</w:t>
      </w:r>
      <w:r w:rsidR="00884241"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Z., Shammadova, I.</w:t>
      </w:r>
      <w:r w:rsidR="00884241" w:rsidRPr="00BE3218">
        <w:rPr>
          <w:rStyle w:val="Hyperlink"/>
          <w:rFonts w:ascii="Times New Roman" w:hAnsi="Times New Roman" w:cs="Times New Roman"/>
          <w:color w:val="auto"/>
          <w:sz w:val="24"/>
          <w:szCs w:val="24"/>
          <w:u w:val="none"/>
          <w:lang w:val="en-US"/>
        </w:rPr>
        <w:t xml:space="preserve"> </w:t>
      </w:r>
      <w:r w:rsidRPr="00BE3218">
        <w:rPr>
          <w:rStyle w:val="Hyperlink"/>
          <w:rFonts w:ascii="Times New Roman" w:hAnsi="Times New Roman" w:cs="Times New Roman"/>
          <w:color w:val="auto"/>
          <w:sz w:val="24"/>
          <w:szCs w:val="24"/>
          <w:u w:val="none"/>
          <w:lang w:val="en-US"/>
        </w:rPr>
        <w:t xml:space="preserve">H. (2025). Study of the modern bio-ecological state Absheron coastlines. </w:t>
      </w:r>
      <w:r w:rsidRPr="00BE3218">
        <w:rPr>
          <w:rFonts w:ascii="Times New Roman" w:hAnsi="Times New Roman" w:cs="Times New Roman"/>
          <w:i/>
          <w:sz w:val="24"/>
          <w:szCs w:val="24"/>
          <w:lang w:val="en-US"/>
        </w:rPr>
        <w:t xml:space="preserve">Adv. Biol. Earth Sci., </w:t>
      </w:r>
      <w:r w:rsidRPr="00BE3218">
        <w:rPr>
          <w:rStyle w:val="Hyperlink"/>
          <w:rFonts w:ascii="Times New Roman" w:hAnsi="Times New Roman" w:cs="Times New Roman"/>
          <w:i/>
          <w:color w:val="auto"/>
          <w:sz w:val="24"/>
          <w:szCs w:val="24"/>
          <w:u w:val="none"/>
          <w:lang w:val="en-US"/>
        </w:rPr>
        <w:t>10</w:t>
      </w:r>
      <w:r w:rsidRPr="00BE3218">
        <w:rPr>
          <w:rStyle w:val="Hyperlink"/>
          <w:rFonts w:ascii="Times New Roman" w:hAnsi="Times New Roman" w:cs="Times New Roman"/>
          <w:color w:val="auto"/>
          <w:sz w:val="24"/>
          <w:szCs w:val="24"/>
          <w:u w:val="none"/>
          <w:lang w:val="en-US"/>
        </w:rPr>
        <w:t xml:space="preserve">(1), 168-176. </w:t>
      </w:r>
      <w:hyperlink r:id="rId19" w:history="1">
        <w:r w:rsidRPr="00BE3218">
          <w:rPr>
            <w:rStyle w:val="Hyperlink"/>
            <w:rFonts w:ascii="Times New Roman" w:hAnsi="Times New Roman" w:cs="Times New Roman"/>
            <w:sz w:val="24"/>
            <w:szCs w:val="24"/>
            <w:lang w:val="en-US"/>
          </w:rPr>
          <w:t>https://doi.org/10.62476/abes.101168</w:t>
        </w:r>
      </w:hyperlink>
      <w:r w:rsidRPr="00BE3218">
        <w:rPr>
          <w:rFonts w:ascii="Times New Roman" w:hAnsi="Times New Roman" w:cs="Times New Roman"/>
          <w:sz w:val="24"/>
          <w:szCs w:val="24"/>
          <w:lang w:val="az-Latn-AZ"/>
        </w:rPr>
        <w:t xml:space="preserve"> </w:t>
      </w:r>
    </w:p>
    <w:p w14:paraId="47A3A881" w14:textId="5F58344F" w:rsidR="00355EE2" w:rsidRPr="00BE3218" w:rsidRDefault="001D0D16" w:rsidP="00355EE2">
      <w:pPr>
        <w:pStyle w:val="ListParagraph"/>
        <w:spacing w:after="0" w:line="276" w:lineRule="auto"/>
        <w:ind w:left="450" w:hanging="45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Ali</w:t>
      </w:r>
      <w:r w:rsidR="00355EE2" w:rsidRPr="00BE3218">
        <w:rPr>
          <w:rFonts w:ascii="Times New Roman" w:hAnsi="Times New Roman" w:cs="Times New Roman"/>
          <w:sz w:val="24"/>
          <w:szCs w:val="24"/>
          <w:lang w:val="az-Latn-AZ"/>
        </w:rPr>
        <w:t xml:space="preserve">, R. S., Kichmirza, M. N., Eyvaz, G. I., Israphil, G. M., Allahverdi, T. H., &amp; Madnee, M. (2025). Modern research on the use of alternative energy resources in Azerbaijan. </w:t>
      </w:r>
      <w:r w:rsidR="00355EE2" w:rsidRPr="00BE3218">
        <w:rPr>
          <w:rFonts w:ascii="Times New Roman" w:hAnsi="Times New Roman" w:cs="Times New Roman"/>
          <w:i/>
          <w:sz w:val="24"/>
          <w:szCs w:val="24"/>
          <w:lang w:val="az-Latn-AZ"/>
        </w:rPr>
        <w:t>International Journal of Advances in Applied Sciences, 14</w:t>
      </w:r>
      <w:r w:rsidR="00355EE2" w:rsidRPr="00BE3218">
        <w:rPr>
          <w:rFonts w:ascii="Times New Roman" w:hAnsi="Times New Roman" w:cs="Times New Roman"/>
          <w:sz w:val="24"/>
          <w:szCs w:val="24"/>
          <w:lang w:val="az-Latn-AZ"/>
        </w:rPr>
        <w:t xml:space="preserve">(3), 907–915. </w:t>
      </w:r>
      <w:hyperlink r:id="rId20" w:history="1">
        <w:r w:rsidR="00355EE2" w:rsidRPr="00BE3218">
          <w:rPr>
            <w:rStyle w:val="Hyperlink"/>
            <w:rFonts w:ascii="Times New Roman" w:hAnsi="Times New Roman" w:cs="Times New Roman"/>
            <w:sz w:val="24"/>
            <w:szCs w:val="24"/>
            <w:lang w:val="az-Latn-AZ"/>
          </w:rPr>
          <w:t>https://doi.org/10.11591/ijaas.v14.i3.pp907-915</w:t>
        </w:r>
      </w:hyperlink>
      <w:r w:rsidR="00355EE2" w:rsidRPr="00BE3218">
        <w:rPr>
          <w:rFonts w:ascii="Times New Roman" w:hAnsi="Times New Roman" w:cs="Times New Roman"/>
          <w:sz w:val="24"/>
          <w:szCs w:val="24"/>
          <w:lang w:val="az-Latn-AZ"/>
        </w:rPr>
        <w:t xml:space="preserve"> </w:t>
      </w:r>
    </w:p>
    <w:p w14:paraId="6928B646" w14:textId="0106BC26" w:rsidR="00452700" w:rsidRPr="00BE3218" w:rsidRDefault="00452700" w:rsidP="00355EE2">
      <w:pPr>
        <w:pStyle w:val="ListParagraph"/>
        <w:spacing w:after="0" w:line="276" w:lineRule="auto"/>
        <w:ind w:left="450" w:hanging="45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 xml:space="preserve">Ali, </w:t>
      </w:r>
      <w:r w:rsidRPr="00BE3218">
        <w:rPr>
          <w:rFonts w:ascii="Times New Roman" w:eastAsia="Calibri" w:hAnsi="Times New Roman" w:cs="Times New Roman"/>
          <w:sz w:val="24"/>
          <w:szCs w:val="24"/>
          <w:lang w:val="az-Latn-AZ"/>
        </w:rPr>
        <w:t>R. S., Farman, N. A., Israph</w:t>
      </w:r>
      <w:r w:rsidR="00F9245D" w:rsidRPr="00BE3218">
        <w:rPr>
          <w:rFonts w:ascii="Times New Roman" w:eastAsia="Calibri" w:hAnsi="Times New Roman" w:cs="Times New Roman"/>
          <w:sz w:val="24"/>
          <w:szCs w:val="24"/>
          <w:lang w:val="az-Latn-AZ"/>
        </w:rPr>
        <w:t>il, G. M., Gudrat, V. I., Allah</w:t>
      </w:r>
      <w:r w:rsidRPr="00BE3218">
        <w:rPr>
          <w:rFonts w:ascii="Times New Roman" w:eastAsia="Calibri" w:hAnsi="Times New Roman" w:cs="Times New Roman"/>
          <w:sz w:val="24"/>
          <w:szCs w:val="24"/>
          <w:lang w:val="az-Latn-AZ"/>
        </w:rPr>
        <w:t>v</w:t>
      </w:r>
      <w:r w:rsidR="00F9245D" w:rsidRPr="00BE3218">
        <w:rPr>
          <w:rFonts w:ascii="Times New Roman" w:eastAsia="Calibri" w:hAnsi="Times New Roman" w:cs="Times New Roman"/>
          <w:sz w:val="24"/>
          <w:szCs w:val="24"/>
          <w:lang w:val="az-Latn-AZ"/>
        </w:rPr>
        <w:t>e</w:t>
      </w:r>
      <w:r w:rsidRPr="00BE3218">
        <w:rPr>
          <w:rFonts w:ascii="Times New Roman" w:eastAsia="Calibri" w:hAnsi="Times New Roman" w:cs="Times New Roman"/>
          <w:sz w:val="24"/>
          <w:szCs w:val="24"/>
          <w:lang w:val="az-Latn-AZ"/>
        </w:rPr>
        <w:t xml:space="preserve">rdi, T. H., &amp; Madnee, M. (2026). Current state of production of alternative energy on the Absheron Peninsula. </w:t>
      </w:r>
      <w:r w:rsidRPr="00BE3218">
        <w:rPr>
          <w:rFonts w:ascii="Times New Roman" w:eastAsia="Calibri" w:hAnsi="Times New Roman" w:cs="Times New Roman"/>
          <w:i/>
          <w:sz w:val="24"/>
          <w:szCs w:val="24"/>
          <w:lang w:val="az-Latn-AZ"/>
        </w:rPr>
        <w:t>International Journal of Applied Power Engineering, 15</w:t>
      </w:r>
      <w:r w:rsidRPr="00BE3218">
        <w:rPr>
          <w:rFonts w:ascii="Times New Roman" w:eastAsia="Calibri" w:hAnsi="Times New Roman" w:cs="Times New Roman"/>
          <w:sz w:val="24"/>
          <w:szCs w:val="24"/>
          <w:lang w:val="az-Latn-AZ"/>
        </w:rPr>
        <w:t xml:space="preserve">(1), 37-45. </w:t>
      </w:r>
      <w:hyperlink r:id="rId21" w:history="1">
        <w:r w:rsidRPr="00BE3218">
          <w:rPr>
            <w:rStyle w:val="Hyperlink"/>
            <w:rFonts w:ascii="Times New Roman" w:eastAsia="Calibri" w:hAnsi="Times New Roman" w:cs="Times New Roman"/>
            <w:sz w:val="24"/>
            <w:szCs w:val="24"/>
            <w:lang w:val="az-Latn-AZ"/>
          </w:rPr>
          <w:t>http://doi.org/10.11591/ijape.v15.i1.pp37-45</w:t>
        </w:r>
      </w:hyperlink>
      <w:r w:rsidRPr="00BE3218">
        <w:rPr>
          <w:rFonts w:ascii="Times New Roman" w:eastAsia="Calibri" w:hAnsi="Times New Roman" w:cs="Times New Roman"/>
          <w:sz w:val="24"/>
          <w:szCs w:val="24"/>
          <w:lang w:val="az-Latn-AZ"/>
        </w:rPr>
        <w:t xml:space="preserve">  </w:t>
      </w:r>
    </w:p>
    <w:p w14:paraId="4F126F2A" w14:textId="567455B2" w:rsidR="00CC62D9" w:rsidRDefault="00CC62D9" w:rsidP="00452700">
      <w:pPr>
        <w:pStyle w:val="ListParagraph"/>
        <w:spacing w:after="0" w:line="276" w:lineRule="auto"/>
        <w:ind w:left="450" w:hanging="450"/>
        <w:jc w:val="both"/>
        <w:rPr>
          <w:rFonts w:ascii="Times New Roman" w:hAnsi="Times New Roman" w:cs="Times New Roman"/>
          <w:sz w:val="24"/>
          <w:szCs w:val="20"/>
          <w:lang w:val="en-US"/>
        </w:rPr>
      </w:pPr>
      <w:r w:rsidRPr="00BE3218">
        <w:rPr>
          <w:rFonts w:ascii="Times New Roman" w:eastAsia="Calibri" w:hAnsi="Times New Roman" w:cs="Times New Roman"/>
          <w:color w:val="00B0F0"/>
          <w:sz w:val="24"/>
          <w:szCs w:val="24"/>
          <w:lang w:val="az-Latn-AZ"/>
        </w:rPr>
        <w:t>Bunyatova</w:t>
      </w:r>
      <w:r w:rsidRPr="00BE3218">
        <w:rPr>
          <w:rFonts w:ascii="Times New Roman" w:hAnsi="Times New Roman" w:cs="Times New Roman"/>
          <w:sz w:val="24"/>
          <w:szCs w:val="20"/>
          <w:lang w:val="az-Latn-AZ"/>
        </w:rPr>
        <w:t>, L.</w:t>
      </w:r>
      <w:r w:rsidR="00452700" w:rsidRPr="00BE3218">
        <w:rPr>
          <w:rFonts w:ascii="Times New Roman" w:hAnsi="Times New Roman" w:cs="Times New Roman"/>
          <w:sz w:val="24"/>
          <w:szCs w:val="20"/>
          <w:lang w:val="az-Latn-AZ"/>
        </w:rPr>
        <w:t xml:space="preserve"> </w:t>
      </w:r>
      <w:r w:rsidRPr="00BE3218">
        <w:rPr>
          <w:rFonts w:ascii="Times New Roman" w:hAnsi="Times New Roman" w:cs="Times New Roman"/>
          <w:sz w:val="24"/>
          <w:szCs w:val="20"/>
          <w:lang w:val="az-Latn-AZ"/>
        </w:rPr>
        <w:t>N., Mammadova</w:t>
      </w:r>
      <w:r w:rsidR="00452700" w:rsidRPr="00BE3218">
        <w:rPr>
          <w:rFonts w:ascii="Times New Roman" w:hAnsi="Times New Roman" w:cs="Times New Roman"/>
          <w:sz w:val="24"/>
          <w:szCs w:val="20"/>
          <w:lang w:val="az-Latn-AZ"/>
        </w:rPr>
        <w:t>,</w:t>
      </w:r>
      <w:r w:rsidRPr="00BE3218">
        <w:rPr>
          <w:rFonts w:ascii="Times New Roman" w:hAnsi="Times New Roman" w:cs="Times New Roman"/>
          <w:sz w:val="24"/>
          <w:szCs w:val="20"/>
          <w:lang w:val="az-Latn-AZ"/>
        </w:rPr>
        <w:t xml:space="preserve"> G.</w:t>
      </w:r>
      <w:r w:rsidR="00452700" w:rsidRPr="00BE3218">
        <w:rPr>
          <w:rFonts w:ascii="Times New Roman" w:hAnsi="Times New Roman" w:cs="Times New Roman"/>
          <w:sz w:val="24"/>
          <w:szCs w:val="20"/>
          <w:lang w:val="az-Latn-AZ"/>
        </w:rPr>
        <w:t xml:space="preserve"> </w:t>
      </w:r>
      <w:r w:rsidRPr="00BE3218">
        <w:rPr>
          <w:rFonts w:ascii="Times New Roman" w:hAnsi="Times New Roman" w:cs="Times New Roman"/>
          <w:sz w:val="24"/>
          <w:szCs w:val="20"/>
          <w:lang w:val="az-Latn-AZ"/>
        </w:rPr>
        <w:t>I., Hasanova</w:t>
      </w:r>
      <w:r w:rsidR="00452700" w:rsidRPr="00BE3218">
        <w:rPr>
          <w:rFonts w:ascii="Times New Roman" w:hAnsi="Times New Roman" w:cs="Times New Roman"/>
          <w:sz w:val="24"/>
          <w:szCs w:val="20"/>
          <w:lang w:val="az-Latn-AZ"/>
        </w:rPr>
        <w:t>,</w:t>
      </w:r>
      <w:r w:rsidRPr="00BE3218">
        <w:rPr>
          <w:rFonts w:ascii="Times New Roman" w:hAnsi="Times New Roman" w:cs="Times New Roman"/>
          <w:sz w:val="24"/>
          <w:szCs w:val="20"/>
          <w:lang w:val="az-Latn-AZ"/>
        </w:rPr>
        <w:t xml:space="preserve"> T.</w:t>
      </w:r>
      <w:r w:rsidR="00452700" w:rsidRPr="00BE3218">
        <w:rPr>
          <w:rFonts w:ascii="Times New Roman" w:hAnsi="Times New Roman" w:cs="Times New Roman"/>
          <w:sz w:val="24"/>
          <w:szCs w:val="20"/>
          <w:lang w:val="az-Latn-AZ"/>
        </w:rPr>
        <w:t xml:space="preserve"> </w:t>
      </w:r>
      <w:r w:rsidRPr="00BE3218">
        <w:rPr>
          <w:rFonts w:ascii="Times New Roman" w:hAnsi="Times New Roman" w:cs="Times New Roman"/>
          <w:sz w:val="24"/>
          <w:szCs w:val="20"/>
          <w:lang w:val="az-Latn-AZ"/>
        </w:rPr>
        <w:t>A., Gahramanova</w:t>
      </w:r>
      <w:r w:rsidR="00452700" w:rsidRPr="00BE3218">
        <w:rPr>
          <w:rFonts w:ascii="Times New Roman" w:hAnsi="Times New Roman" w:cs="Times New Roman"/>
          <w:sz w:val="24"/>
          <w:szCs w:val="20"/>
          <w:lang w:val="az-Latn-AZ"/>
        </w:rPr>
        <w:t>,</w:t>
      </w:r>
      <w:r w:rsidRPr="00BE3218">
        <w:rPr>
          <w:rFonts w:ascii="Times New Roman" w:hAnsi="Times New Roman" w:cs="Times New Roman"/>
          <w:sz w:val="24"/>
          <w:szCs w:val="20"/>
          <w:lang w:val="az-Latn-AZ"/>
        </w:rPr>
        <w:t xml:space="preserve"> A.</w:t>
      </w:r>
      <w:r w:rsidR="00452700" w:rsidRPr="00BE3218">
        <w:rPr>
          <w:rFonts w:ascii="Times New Roman" w:hAnsi="Times New Roman" w:cs="Times New Roman"/>
          <w:sz w:val="24"/>
          <w:szCs w:val="20"/>
          <w:lang w:val="az-Latn-AZ"/>
        </w:rPr>
        <w:t xml:space="preserve"> </w:t>
      </w:r>
      <w:r w:rsidRPr="00BE3218">
        <w:rPr>
          <w:rFonts w:ascii="Times New Roman" w:hAnsi="Times New Roman" w:cs="Times New Roman"/>
          <w:sz w:val="24"/>
          <w:szCs w:val="20"/>
          <w:lang w:val="az-Latn-AZ"/>
        </w:rPr>
        <w:t>Y., Akhundova</w:t>
      </w:r>
      <w:r w:rsidR="00452700" w:rsidRPr="00BE3218">
        <w:rPr>
          <w:rFonts w:ascii="Times New Roman" w:hAnsi="Times New Roman" w:cs="Times New Roman"/>
          <w:sz w:val="24"/>
          <w:szCs w:val="20"/>
          <w:lang w:val="az-Latn-AZ"/>
        </w:rPr>
        <w:t>,</w:t>
      </w:r>
      <w:r w:rsidRPr="00BE3218">
        <w:rPr>
          <w:rFonts w:ascii="Times New Roman" w:hAnsi="Times New Roman" w:cs="Times New Roman"/>
          <w:sz w:val="24"/>
          <w:szCs w:val="20"/>
          <w:lang w:val="az-Latn-AZ"/>
        </w:rPr>
        <w:t xml:space="preserve"> S.</w:t>
      </w:r>
      <w:r w:rsidR="00452700" w:rsidRPr="00BE3218">
        <w:rPr>
          <w:rFonts w:ascii="Times New Roman" w:hAnsi="Times New Roman" w:cs="Times New Roman"/>
          <w:sz w:val="24"/>
          <w:szCs w:val="20"/>
          <w:lang w:val="az-Latn-AZ"/>
        </w:rPr>
        <w:t xml:space="preserve"> </w:t>
      </w:r>
      <w:r w:rsidRPr="00BE3218">
        <w:rPr>
          <w:rFonts w:ascii="Times New Roman" w:hAnsi="Times New Roman" w:cs="Times New Roman"/>
          <w:sz w:val="24"/>
          <w:szCs w:val="20"/>
          <w:lang w:val="az-Latn-AZ"/>
        </w:rPr>
        <w:t>M., Alakbarli</w:t>
      </w:r>
      <w:r w:rsidR="00452700" w:rsidRPr="00BE3218">
        <w:rPr>
          <w:rFonts w:ascii="Times New Roman" w:hAnsi="Times New Roman" w:cs="Times New Roman"/>
          <w:sz w:val="24"/>
          <w:szCs w:val="20"/>
          <w:lang w:val="az-Latn-AZ"/>
        </w:rPr>
        <w:t>,</w:t>
      </w:r>
      <w:r w:rsidRPr="00BE3218">
        <w:rPr>
          <w:rFonts w:ascii="Times New Roman" w:hAnsi="Times New Roman" w:cs="Times New Roman"/>
          <w:sz w:val="24"/>
          <w:szCs w:val="20"/>
          <w:lang w:val="az-Latn-AZ"/>
        </w:rPr>
        <w:t xml:space="preserve"> G.</w:t>
      </w:r>
      <w:r w:rsidR="00452700" w:rsidRPr="00BE3218">
        <w:rPr>
          <w:rFonts w:ascii="Times New Roman" w:hAnsi="Times New Roman" w:cs="Times New Roman"/>
          <w:sz w:val="24"/>
          <w:szCs w:val="20"/>
          <w:lang w:val="az-Latn-AZ"/>
        </w:rPr>
        <w:t xml:space="preserve"> </w:t>
      </w:r>
      <w:r w:rsidRPr="00BE3218">
        <w:rPr>
          <w:rFonts w:ascii="Times New Roman" w:hAnsi="Times New Roman" w:cs="Times New Roman"/>
          <w:sz w:val="24"/>
          <w:szCs w:val="20"/>
          <w:lang w:val="az-Latn-AZ"/>
        </w:rPr>
        <w:t xml:space="preserve">Y. (2025). </w:t>
      </w:r>
      <w:r w:rsidRPr="00BE3218">
        <w:rPr>
          <w:rFonts w:ascii="Times New Roman" w:hAnsi="Times New Roman" w:cs="Times New Roman"/>
          <w:sz w:val="24"/>
          <w:szCs w:val="20"/>
          <w:lang w:val="en-US"/>
        </w:rPr>
        <w:t>Main eco-properties of hazelnut (</w:t>
      </w:r>
      <w:r w:rsidRPr="00BE3218">
        <w:rPr>
          <w:rFonts w:ascii="Times New Roman" w:hAnsi="Times New Roman" w:cs="Times New Roman"/>
          <w:i/>
          <w:sz w:val="24"/>
          <w:szCs w:val="20"/>
          <w:lang w:val="en-US"/>
        </w:rPr>
        <w:t>Corylus avellana</w:t>
      </w:r>
      <w:r w:rsidRPr="00BE3218">
        <w:rPr>
          <w:rFonts w:ascii="Times New Roman" w:hAnsi="Times New Roman" w:cs="Times New Roman"/>
          <w:sz w:val="24"/>
          <w:szCs w:val="20"/>
          <w:lang w:val="en-US"/>
        </w:rPr>
        <w:t xml:space="preserve"> L.) on the Sheki-Zagatala economic region. </w:t>
      </w:r>
      <w:r w:rsidRPr="00BE3218">
        <w:rPr>
          <w:rFonts w:ascii="Times New Roman" w:hAnsi="Times New Roman" w:cs="Times New Roman"/>
          <w:i/>
          <w:sz w:val="24"/>
          <w:szCs w:val="20"/>
          <w:lang w:val="en-US"/>
        </w:rPr>
        <w:t xml:space="preserve">International Journal </w:t>
      </w:r>
      <w:r w:rsidR="00F9245D" w:rsidRPr="00BE3218">
        <w:rPr>
          <w:rFonts w:ascii="Times New Roman" w:hAnsi="Times New Roman" w:cs="Times New Roman"/>
          <w:i/>
          <w:sz w:val="24"/>
          <w:szCs w:val="20"/>
          <w:lang w:val="en-US"/>
        </w:rPr>
        <w:t xml:space="preserve">of Advances in Applied Sciences, </w:t>
      </w:r>
      <w:r w:rsidRPr="00BE3218">
        <w:rPr>
          <w:rFonts w:ascii="Times New Roman" w:hAnsi="Times New Roman" w:cs="Times New Roman"/>
          <w:i/>
          <w:sz w:val="24"/>
          <w:szCs w:val="20"/>
          <w:lang w:val="en-US"/>
        </w:rPr>
        <w:t>14</w:t>
      </w:r>
      <w:r w:rsidRPr="00BE3218">
        <w:rPr>
          <w:rFonts w:ascii="Times New Roman" w:hAnsi="Times New Roman" w:cs="Times New Roman"/>
          <w:sz w:val="24"/>
          <w:szCs w:val="20"/>
          <w:lang w:val="en-US"/>
        </w:rPr>
        <w:t xml:space="preserve">(1), 77-85. </w:t>
      </w:r>
      <w:hyperlink r:id="rId22" w:history="1">
        <w:r w:rsidR="00683644" w:rsidRPr="00BE3218">
          <w:rPr>
            <w:rStyle w:val="Hyperlink"/>
            <w:rFonts w:ascii="Times New Roman" w:hAnsi="Times New Roman" w:cs="Times New Roman"/>
            <w:sz w:val="24"/>
            <w:szCs w:val="20"/>
            <w:lang w:val="en-US"/>
          </w:rPr>
          <w:t>https://doi.org/10.11591/ijaas.v14.i1.pp77-85</w:t>
        </w:r>
      </w:hyperlink>
      <w:r w:rsidR="00683644" w:rsidRPr="00BE3218">
        <w:rPr>
          <w:rFonts w:ascii="Times New Roman" w:hAnsi="Times New Roman" w:cs="Times New Roman"/>
          <w:sz w:val="24"/>
          <w:szCs w:val="20"/>
          <w:lang w:val="en-US"/>
        </w:rPr>
        <w:t xml:space="preserve"> </w:t>
      </w:r>
    </w:p>
    <w:p w14:paraId="4808713E" w14:textId="0473CBF1" w:rsidR="00A14C08" w:rsidRPr="00BE3218" w:rsidRDefault="00A14C08" w:rsidP="00452700">
      <w:pPr>
        <w:pStyle w:val="ListParagraph"/>
        <w:spacing w:after="0" w:line="276" w:lineRule="auto"/>
        <w:ind w:left="450" w:hanging="450"/>
        <w:jc w:val="both"/>
        <w:rPr>
          <w:rFonts w:ascii="Times New Roman" w:hAnsi="Times New Roman" w:cs="Times New Roman"/>
          <w:sz w:val="24"/>
          <w:szCs w:val="20"/>
          <w:lang w:val="en-US"/>
        </w:rPr>
      </w:pPr>
      <w:r w:rsidRPr="00BE3218">
        <w:rPr>
          <w:rFonts w:ascii="Times New Roman" w:eastAsia="Calibri" w:hAnsi="Times New Roman" w:cs="Times New Roman"/>
          <w:color w:val="00B0F0"/>
          <w:sz w:val="24"/>
          <w:szCs w:val="24"/>
          <w:lang w:val="az-Latn-AZ"/>
        </w:rPr>
        <w:t>B</w:t>
      </w:r>
      <w:r>
        <w:rPr>
          <w:rFonts w:ascii="Times New Roman" w:eastAsia="Calibri" w:hAnsi="Times New Roman" w:cs="Times New Roman"/>
          <w:color w:val="00B0F0"/>
          <w:sz w:val="24"/>
          <w:szCs w:val="24"/>
          <w:lang w:val="az-Latn-AZ"/>
        </w:rPr>
        <w:t>ahram</w:t>
      </w:r>
      <w:r w:rsidRPr="00A14C08">
        <w:rPr>
          <w:rFonts w:ascii="Times New Roman" w:eastAsia="Calibri" w:hAnsi="Times New Roman" w:cs="Times New Roman"/>
          <w:sz w:val="24"/>
          <w:szCs w:val="24"/>
          <w:lang w:val="az-Latn-AZ"/>
        </w:rPr>
        <w:t xml:space="preserve">, </w:t>
      </w:r>
      <w:r w:rsidRPr="00A14C08">
        <w:rPr>
          <w:rFonts w:ascii="Times New Roman" w:hAnsi="Times New Roman"/>
          <w:sz w:val="24"/>
          <w:szCs w:val="20"/>
          <w:lang w:val="en-US"/>
        </w:rPr>
        <w:t>F</w:t>
      </w:r>
      <w:r>
        <w:rPr>
          <w:rFonts w:ascii="Times New Roman" w:hAnsi="Times New Roman"/>
          <w:sz w:val="24"/>
          <w:szCs w:val="20"/>
          <w:lang w:val="en-US"/>
        </w:rPr>
        <w:t xml:space="preserve">. </w:t>
      </w:r>
      <w:r w:rsidRPr="00A14C08">
        <w:rPr>
          <w:rFonts w:ascii="Times New Roman" w:hAnsi="Times New Roman"/>
          <w:sz w:val="24"/>
          <w:szCs w:val="20"/>
          <w:lang w:val="en-US"/>
        </w:rPr>
        <w:t>V</w:t>
      </w:r>
      <w:r>
        <w:rPr>
          <w:rFonts w:ascii="Times New Roman" w:hAnsi="Times New Roman"/>
          <w:sz w:val="24"/>
          <w:szCs w:val="20"/>
          <w:lang w:val="en-US"/>
        </w:rPr>
        <w:t>.</w:t>
      </w:r>
      <w:r w:rsidRPr="00A14C08">
        <w:rPr>
          <w:rFonts w:ascii="Times New Roman" w:hAnsi="Times New Roman"/>
          <w:sz w:val="24"/>
          <w:szCs w:val="20"/>
          <w:lang w:val="en-US"/>
        </w:rPr>
        <w:t>, Allahverdi</w:t>
      </w:r>
      <w:r>
        <w:rPr>
          <w:rFonts w:ascii="Times New Roman" w:hAnsi="Times New Roman"/>
          <w:sz w:val="24"/>
          <w:szCs w:val="20"/>
          <w:lang w:val="en-US"/>
        </w:rPr>
        <w:t>,</w:t>
      </w:r>
      <w:r w:rsidRPr="00A14C08">
        <w:rPr>
          <w:rFonts w:ascii="Times New Roman" w:hAnsi="Times New Roman"/>
          <w:sz w:val="24"/>
          <w:szCs w:val="20"/>
          <w:lang w:val="en-US"/>
        </w:rPr>
        <w:t xml:space="preserve"> T</w:t>
      </w:r>
      <w:r>
        <w:rPr>
          <w:rFonts w:ascii="Times New Roman" w:hAnsi="Times New Roman"/>
          <w:sz w:val="24"/>
          <w:szCs w:val="20"/>
          <w:lang w:val="en-US"/>
        </w:rPr>
        <w:t xml:space="preserve">. </w:t>
      </w:r>
      <w:r w:rsidRPr="00A14C08">
        <w:rPr>
          <w:rFonts w:ascii="Times New Roman" w:hAnsi="Times New Roman"/>
          <w:sz w:val="24"/>
          <w:szCs w:val="20"/>
          <w:lang w:val="en-US"/>
        </w:rPr>
        <w:t>H</w:t>
      </w:r>
      <w:r>
        <w:rPr>
          <w:rFonts w:ascii="Times New Roman" w:hAnsi="Times New Roman"/>
          <w:sz w:val="24"/>
          <w:szCs w:val="20"/>
          <w:lang w:val="en-US"/>
        </w:rPr>
        <w:t>.</w:t>
      </w:r>
      <w:r w:rsidRPr="00A14C08">
        <w:rPr>
          <w:rFonts w:ascii="Times New Roman" w:hAnsi="Times New Roman"/>
          <w:sz w:val="24"/>
          <w:szCs w:val="20"/>
          <w:lang w:val="en-US"/>
        </w:rPr>
        <w:t>, Eyvaz</w:t>
      </w:r>
      <w:r>
        <w:rPr>
          <w:rFonts w:ascii="Times New Roman" w:hAnsi="Times New Roman"/>
          <w:sz w:val="24"/>
          <w:szCs w:val="20"/>
          <w:lang w:val="en-US"/>
        </w:rPr>
        <w:t>,</w:t>
      </w:r>
      <w:r w:rsidRPr="00A14C08">
        <w:rPr>
          <w:rFonts w:ascii="Times New Roman" w:hAnsi="Times New Roman"/>
          <w:sz w:val="24"/>
          <w:szCs w:val="20"/>
          <w:lang w:val="en-US"/>
        </w:rPr>
        <w:t xml:space="preserve"> M</w:t>
      </w:r>
      <w:r>
        <w:rPr>
          <w:rFonts w:ascii="Times New Roman" w:hAnsi="Times New Roman"/>
          <w:sz w:val="24"/>
          <w:szCs w:val="20"/>
          <w:lang w:val="en-US"/>
        </w:rPr>
        <w:t xml:space="preserve">. </w:t>
      </w:r>
      <w:r w:rsidRPr="00A14C08">
        <w:rPr>
          <w:rFonts w:ascii="Times New Roman" w:hAnsi="Times New Roman"/>
          <w:sz w:val="24"/>
          <w:szCs w:val="20"/>
          <w:lang w:val="en-US"/>
        </w:rPr>
        <w:t>I</w:t>
      </w:r>
      <w:r>
        <w:rPr>
          <w:rFonts w:ascii="Times New Roman" w:hAnsi="Times New Roman"/>
          <w:sz w:val="24"/>
          <w:szCs w:val="20"/>
          <w:lang w:val="en-US"/>
        </w:rPr>
        <w:t>.</w:t>
      </w:r>
      <w:r w:rsidRPr="00A14C08">
        <w:rPr>
          <w:rFonts w:ascii="Times New Roman" w:hAnsi="Times New Roman"/>
          <w:sz w:val="24"/>
          <w:szCs w:val="20"/>
          <w:lang w:val="en-US"/>
        </w:rPr>
        <w:t xml:space="preserve">, </w:t>
      </w:r>
      <w:r w:rsidRPr="00A14C08">
        <w:rPr>
          <w:rFonts w:ascii="Times New Roman" w:hAnsi="Times New Roman"/>
          <w:sz w:val="24"/>
          <w:szCs w:val="24"/>
          <w:lang w:val="en-US"/>
        </w:rPr>
        <w:t>et al.</w:t>
      </w:r>
      <w:r w:rsidRPr="00A14C08">
        <w:rPr>
          <w:rFonts w:ascii="Times New Roman" w:hAnsi="Times New Roman"/>
          <w:sz w:val="24"/>
          <w:szCs w:val="24"/>
          <w:shd w:val="clear" w:color="auto" w:fill="FFFFFF"/>
          <w:lang w:val="en-US"/>
        </w:rPr>
        <w:t xml:space="preserve"> </w:t>
      </w:r>
      <w:r w:rsidRPr="00A14C08">
        <w:rPr>
          <w:rFonts w:ascii="Times New Roman" w:hAnsi="Times New Roman"/>
          <w:sz w:val="24"/>
          <w:szCs w:val="20"/>
          <w:lang w:val="en-US"/>
        </w:rPr>
        <w:t>(2025)</w:t>
      </w:r>
      <w:r>
        <w:rPr>
          <w:rFonts w:ascii="Times New Roman" w:hAnsi="Times New Roman"/>
          <w:sz w:val="24"/>
          <w:szCs w:val="20"/>
          <w:lang w:val="en-US"/>
        </w:rPr>
        <w:t>.</w:t>
      </w:r>
      <w:r w:rsidRPr="00A14C08">
        <w:rPr>
          <w:rFonts w:ascii="Times New Roman" w:hAnsi="Times New Roman"/>
          <w:sz w:val="24"/>
          <w:szCs w:val="20"/>
          <w:lang w:val="en-US"/>
        </w:rPr>
        <w:t xml:space="preserve"> Bioecological characteristics of modern soil cover in subtropic regions of Azerbaijan. </w:t>
      </w:r>
      <w:r w:rsidRPr="00A14C08">
        <w:rPr>
          <w:rFonts w:ascii="Times New Roman" w:hAnsi="Times New Roman"/>
          <w:bCs/>
          <w:i/>
          <w:iCs/>
          <w:sz w:val="24"/>
          <w:szCs w:val="20"/>
          <w:lang w:val="en-US"/>
        </w:rPr>
        <w:t xml:space="preserve">Int. J. Adv. Appl. Sci. </w:t>
      </w:r>
      <w:r w:rsidRPr="00A14C08">
        <w:rPr>
          <w:rFonts w:ascii="Times New Roman" w:hAnsi="Times New Roman"/>
          <w:i/>
          <w:sz w:val="24"/>
          <w:szCs w:val="20"/>
          <w:lang w:val="en-US"/>
        </w:rPr>
        <w:t>14</w:t>
      </w:r>
      <w:r w:rsidRPr="00A14C08">
        <w:rPr>
          <w:rFonts w:ascii="Times New Roman" w:hAnsi="Times New Roman"/>
          <w:sz w:val="24"/>
          <w:szCs w:val="20"/>
          <w:lang w:val="en-US"/>
        </w:rPr>
        <w:t xml:space="preserve">(4): 1200-1207. </w:t>
      </w:r>
      <w:hyperlink r:id="rId23" w:history="1">
        <w:r w:rsidRPr="00A14C08">
          <w:rPr>
            <w:rStyle w:val="Hyperlink"/>
            <w:rFonts w:ascii="Times New Roman" w:hAnsi="Times New Roman"/>
            <w:sz w:val="24"/>
            <w:szCs w:val="20"/>
            <w:lang w:val="en-US"/>
          </w:rPr>
          <w:t>https://doi.org/10.11591/ijaas.v14.i4.pp1200-1207</w:t>
        </w:r>
      </w:hyperlink>
    </w:p>
    <w:p w14:paraId="113F8E81" w14:textId="74D152EA" w:rsidR="000A2472" w:rsidRDefault="000A2472" w:rsidP="00E01DE8">
      <w:pPr>
        <w:tabs>
          <w:tab w:val="left" w:pos="450"/>
        </w:tabs>
        <w:spacing w:after="0" w:line="276" w:lineRule="auto"/>
        <w:ind w:left="450" w:hanging="450"/>
        <w:jc w:val="both"/>
        <w:rPr>
          <w:rStyle w:val="Hyperlink"/>
          <w:rFonts w:ascii="Times New Roman" w:hAnsi="Times New Roman" w:cs="Times New Roman"/>
          <w:sz w:val="24"/>
          <w:lang w:val="en-US"/>
        </w:rPr>
      </w:pPr>
      <w:r w:rsidRPr="00BE3218">
        <w:rPr>
          <w:rFonts w:ascii="Times New Roman" w:eastAsia="Calibri" w:hAnsi="Times New Roman" w:cs="Times New Roman"/>
          <w:color w:val="00B0F0"/>
          <w:sz w:val="24"/>
          <w:szCs w:val="24"/>
          <w:lang w:val="az-Latn-AZ"/>
        </w:rPr>
        <w:t>Gahramanova</w:t>
      </w:r>
      <w:r w:rsidRPr="00BE3218">
        <w:rPr>
          <w:rFonts w:ascii="Times New Roman" w:hAnsi="Times New Roman" w:cs="Times New Roman"/>
          <w:sz w:val="24"/>
          <w:lang w:val="az-Latn-AZ"/>
        </w:rPr>
        <w:t>, A.</w:t>
      </w:r>
      <w:r w:rsidR="00F9245D" w:rsidRPr="00BE3218">
        <w:rPr>
          <w:rFonts w:ascii="Times New Roman" w:hAnsi="Times New Roman" w:cs="Times New Roman"/>
          <w:sz w:val="24"/>
          <w:lang w:val="az-Latn-AZ"/>
        </w:rPr>
        <w:t xml:space="preserve"> </w:t>
      </w:r>
      <w:r w:rsidRPr="00BE3218">
        <w:rPr>
          <w:rFonts w:ascii="Times New Roman" w:hAnsi="Times New Roman" w:cs="Times New Roman"/>
          <w:sz w:val="24"/>
          <w:lang w:val="az-Latn-AZ"/>
        </w:rPr>
        <w:t>Y., Mammadova, R.</w:t>
      </w:r>
      <w:r w:rsidR="00F9245D" w:rsidRPr="00BE3218">
        <w:rPr>
          <w:rFonts w:ascii="Times New Roman" w:hAnsi="Times New Roman" w:cs="Times New Roman"/>
          <w:sz w:val="24"/>
          <w:lang w:val="az-Latn-AZ"/>
        </w:rPr>
        <w:t xml:space="preserve"> </w:t>
      </w:r>
      <w:r w:rsidRPr="00BE3218">
        <w:rPr>
          <w:rFonts w:ascii="Times New Roman" w:hAnsi="Times New Roman" w:cs="Times New Roman"/>
          <w:sz w:val="24"/>
          <w:lang w:val="az-Latn-AZ"/>
        </w:rPr>
        <w:t>N., Hasanova, T.</w:t>
      </w:r>
      <w:r w:rsidR="00F9245D" w:rsidRPr="00BE3218">
        <w:rPr>
          <w:rFonts w:ascii="Times New Roman" w:hAnsi="Times New Roman" w:cs="Times New Roman"/>
          <w:sz w:val="24"/>
          <w:lang w:val="az-Latn-AZ"/>
        </w:rPr>
        <w:t xml:space="preserve"> </w:t>
      </w:r>
      <w:r w:rsidRPr="00BE3218">
        <w:rPr>
          <w:rFonts w:ascii="Times New Roman" w:hAnsi="Times New Roman" w:cs="Times New Roman"/>
          <w:sz w:val="24"/>
          <w:lang w:val="az-Latn-AZ"/>
        </w:rPr>
        <w:t>A., Alakbarlı, G.</w:t>
      </w:r>
      <w:r w:rsidR="00F9245D" w:rsidRPr="00BE3218">
        <w:rPr>
          <w:rFonts w:ascii="Times New Roman" w:hAnsi="Times New Roman" w:cs="Times New Roman"/>
          <w:sz w:val="24"/>
          <w:lang w:val="az-Latn-AZ"/>
        </w:rPr>
        <w:t xml:space="preserve"> </w:t>
      </w:r>
      <w:r w:rsidRPr="00BE3218">
        <w:rPr>
          <w:rFonts w:ascii="Times New Roman" w:hAnsi="Times New Roman" w:cs="Times New Roman"/>
          <w:sz w:val="24"/>
          <w:lang w:val="az-Latn-AZ"/>
        </w:rPr>
        <w:t>Y., Mammadova, G.</w:t>
      </w:r>
      <w:r w:rsidR="00F9245D" w:rsidRPr="00BE3218">
        <w:rPr>
          <w:rFonts w:ascii="Times New Roman" w:hAnsi="Times New Roman" w:cs="Times New Roman"/>
          <w:sz w:val="24"/>
          <w:lang w:val="az-Latn-AZ"/>
        </w:rPr>
        <w:t xml:space="preserve"> </w:t>
      </w:r>
      <w:r w:rsidRPr="00BE3218">
        <w:rPr>
          <w:rFonts w:ascii="Times New Roman" w:hAnsi="Times New Roman" w:cs="Times New Roman"/>
          <w:sz w:val="24"/>
          <w:lang w:val="az-Latn-AZ"/>
        </w:rPr>
        <w:t>I., Asgarova, G.</w:t>
      </w:r>
      <w:r w:rsidR="00F9245D" w:rsidRPr="00BE3218">
        <w:rPr>
          <w:rFonts w:ascii="Times New Roman" w:hAnsi="Times New Roman" w:cs="Times New Roman"/>
          <w:sz w:val="24"/>
          <w:lang w:val="az-Latn-AZ"/>
        </w:rPr>
        <w:t xml:space="preserve"> </w:t>
      </w:r>
      <w:r w:rsidRPr="00BE3218">
        <w:rPr>
          <w:rFonts w:ascii="Times New Roman" w:hAnsi="Times New Roman" w:cs="Times New Roman"/>
          <w:sz w:val="24"/>
          <w:lang w:val="az-Latn-AZ"/>
        </w:rPr>
        <w:t xml:space="preserve">F. (2026). </w:t>
      </w:r>
      <w:r w:rsidRPr="00BE3218">
        <w:rPr>
          <w:rFonts w:ascii="Times New Roman" w:hAnsi="Times New Roman" w:cs="Times New Roman"/>
          <w:sz w:val="24"/>
          <w:lang w:val="en-US"/>
        </w:rPr>
        <w:t>Studies on gray-brown soils with rapeseed (</w:t>
      </w:r>
      <w:r w:rsidRPr="00BE3218">
        <w:rPr>
          <w:rFonts w:ascii="Times New Roman" w:hAnsi="Times New Roman" w:cs="Times New Roman"/>
          <w:i/>
          <w:sz w:val="24"/>
          <w:lang w:val="en-US"/>
        </w:rPr>
        <w:t>Brassica napus</w:t>
      </w:r>
      <w:r w:rsidRPr="00BE3218">
        <w:rPr>
          <w:rFonts w:ascii="Times New Roman" w:hAnsi="Times New Roman" w:cs="Times New Roman"/>
          <w:sz w:val="24"/>
          <w:lang w:val="en-US"/>
        </w:rPr>
        <w:t xml:space="preserve"> L.) as a forage crop in the Sheki region of the Greater Caucasus. </w:t>
      </w:r>
      <w:r w:rsidRPr="00BE3218">
        <w:rPr>
          <w:rFonts w:ascii="Times New Roman" w:hAnsi="Times New Roman" w:cs="Times New Roman"/>
          <w:i/>
          <w:sz w:val="24"/>
          <w:lang w:val="en-US"/>
        </w:rPr>
        <w:t>SABRAO J. Breed. Genet</w:t>
      </w:r>
      <w:r w:rsidR="00F24B6C" w:rsidRPr="00BE3218">
        <w:rPr>
          <w:rFonts w:ascii="Times New Roman" w:hAnsi="Times New Roman" w:cs="Times New Roman"/>
          <w:sz w:val="24"/>
          <w:lang w:val="en-US"/>
        </w:rPr>
        <w:t xml:space="preserve">., </w:t>
      </w:r>
      <w:r w:rsidRPr="00BE3218">
        <w:rPr>
          <w:rFonts w:ascii="Times New Roman" w:hAnsi="Times New Roman" w:cs="Times New Roman"/>
          <w:i/>
          <w:sz w:val="24"/>
          <w:lang w:val="en-US"/>
        </w:rPr>
        <w:t>58</w:t>
      </w:r>
      <w:r w:rsidRPr="00BE3218">
        <w:rPr>
          <w:rFonts w:ascii="Times New Roman" w:hAnsi="Times New Roman" w:cs="Times New Roman"/>
          <w:sz w:val="24"/>
          <w:lang w:val="en-US"/>
        </w:rPr>
        <w:t xml:space="preserve">(1), 432-441. </w:t>
      </w:r>
      <w:hyperlink r:id="rId24" w:history="1">
        <w:r w:rsidRPr="00BE3218">
          <w:rPr>
            <w:rStyle w:val="Hyperlink"/>
            <w:rFonts w:ascii="Times New Roman" w:hAnsi="Times New Roman" w:cs="Times New Roman"/>
            <w:sz w:val="24"/>
            <w:lang w:val="en-US"/>
          </w:rPr>
          <w:t>http://doi.org/10.54910/sabrao2026.58.1.40</w:t>
        </w:r>
      </w:hyperlink>
    </w:p>
    <w:p w14:paraId="1D66C542" w14:textId="2034F711" w:rsidR="0079142C" w:rsidRDefault="0079142C" w:rsidP="00E01DE8">
      <w:pPr>
        <w:tabs>
          <w:tab w:val="left" w:pos="450"/>
        </w:tabs>
        <w:spacing w:after="0" w:line="276" w:lineRule="auto"/>
        <w:ind w:left="450" w:hanging="450"/>
        <w:jc w:val="both"/>
        <w:rPr>
          <w:rStyle w:val="Hyperlink"/>
          <w:rFonts w:ascii="Times New Roman" w:hAnsi="Times New Roman" w:cs="Times New Roman"/>
          <w:sz w:val="24"/>
          <w:lang w:val="en-US"/>
        </w:rPr>
      </w:pPr>
      <w:r>
        <w:rPr>
          <w:rFonts w:ascii="Times New Roman" w:eastAsia="Calibri" w:hAnsi="Times New Roman" w:cs="Times New Roman"/>
          <w:color w:val="00B0F0"/>
          <w:sz w:val="24"/>
          <w:szCs w:val="24"/>
          <w:lang w:val="az-Latn-AZ"/>
        </w:rPr>
        <w:t>Huseynov</w:t>
      </w:r>
      <w:r>
        <w:rPr>
          <w:rFonts w:ascii="Times New Roman" w:eastAsia="Calibri" w:hAnsi="Times New Roman" w:cs="Times New Roman"/>
          <w:color w:val="00B0F0"/>
          <w:sz w:val="24"/>
          <w:szCs w:val="24"/>
          <w:lang w:val="az-Latn-AZ"/>
        </w:rPr>
        <w:t>a</w:t>
      </w:r>
      <w:r w:rsidRPr="0079142C">
        <w:rPr>
          <w:rFonts w:ascii="Times New Roman" w:eastAsia="Calibri" w:hAnsi="Times New Roman" w:cs="Times New Roman"/>
          <w:sz w:val="24"/>
          <w:szCs w:val="24"/>
          <w:lang w:val="az-Latn-AZ"/>
        </w:rPr>
        <w:t>,</w:t>
      </w:r>
      <w:r w:rsidRPr="0079142C">
        <w:rPr>
          <w:rStyle w:val="Hyperlink"/>
          <w:rFonts w:ascii="Times New Roman" w:hAnsi="Times New Roman" w:cs="Times New Roman"/>
          <w:color w:val="auto"/>
          <w:sz w:val="24"/>
          <w:u w:val="none"/>
          <w:lang w:val="en-US"/>
        </w:rPr>
        <w:t xml:space="preserve"> H</w:t>
      </w:r>
      <w:r>
        <w:rPr>
          <w:rStyle w:val="Hyperlink"/>
          <w:rFonts w:ascii="Times New Roman" w:hAnsi="Times New Roman" w:cs="Times New Roman"/>
          <w:color w:val="auto"/>
          <w:sz w:val="24"/>
          <w:u w:val="none"/>
          <w:lang w:val="en-US"/>
        </w:rPr>
        <w:t xml:space="preserve">. </w:t>
      </w:r>
      <w:r w:rsidRPr="0079142C">
        <w:rPr>
          <w:rStyle w:val="Hyperlink"/>
          <w:rFonts w:ascii="Times New Roman" w:hAnsi="Times New Roman" w:cs="Times New Roman"/>
          <w:color w:val="auto"/>
          <w:sz w:val="24"/>
          <w:u w:val="none"/>
          <w:lang w:val="en-US"/>
        </w:rPr>
        <w:t>Z</w:t>
      </w:r>
      <w:r>
        <w:rPr>
          <w:rStyle w:val="Hyperlink"/>
          <w:rFonts w:ascii="Times New Roman" w:hAnsi="Times New Roman" w:cs="Times New Roman"/>
          <w:color w:val="auto"/>
          <w:sz w:val="24"/>
          <w:u w:val="none"/>
          <w:lang w:val="en-US"/>
        </w:rPr>
        <w:t xml:space="preserve">. (2022). </w:t>
      </w:r>
      <w:r w:rsidRPr="0079142C">
        <w:rPr>
          <w:rStyle w:val="Hyperlink"/>
          <w:rFonts w:ascii="Times New Roman" w:hAnsi="Times New Roman" w:cs="Times New Roman"/>
          <w:color w:val="auto"/>
          <w:sz w:val="24"/>
          <w:u w:val="none"/>
          <w:lang w:val="en-US"/>
        </w:rPr>
        <w:t xml:space="preserve">Vegetation of the southern part of the Caspian Coast and its nutritional value. </w:t>
      </w:r>
      <w:r w:rsidRPr="0079142C">
        <w:rPr>
          <w:rStyle w:val="Hyperlink"/>
          <w:rFonts w:ascii="Times New Roman" w:hAnsi="Times New Roman" w:cs="Times New Roman"/>
          <w:i/>
          <w:color w:val="auto"/>
          <w:sz w:val="24"/>
          <w:u w:val="none"/>
          <w:lang w:val="en-US"/>
        </w:rPr>
        <w:t>Biosystems Diversity</w:t>
      </w:r>
      <w:r w:rsidR="00AD461F">
        <w:rPr>
          <w:rStyle w:val="Hyperlink"/>
          <w:rFonts w:ascii="Times New Roman" w:hAnsi="Times New Roman" w:cs="Times New Roman"/>
          <w:i/>
          <w:color w:val="auto"/>
          <w:sz w:val="24"/>
          <w:u w:val="none"/>
          <w:lang w:val="en-US"/>
        </w:rPr>
        <w:t>,</w:t>
      </w:r>
      <w:r w:rsidRPr="0079142C">
        <w:rPr>
          <w:rStyle w:val="Hyperlink"/>
          <w:rFonts w:ascii="Times New Roman" w:hAnsi="Times New Roman" w:cs="Times New Roman"/>
          <w:i/>
          <w:color w:val="auto"/>
          <w:sz w:val="24"/>
          <w:u w:val="none"/>
          <w:lang w:val="en-US"/>
        </w:rPr>
        <w:t xml:space="preserve"> 30</w:t>
      </w:r>
      <w:r w:rsidR="00AD461F">
        <w:rPr>
          <w:rStyle w:val="Hyperlink"/>
          <w:rFonts w:ascii="Times New Roman" w:hAnsi="Times New Roman" w:cs="Times New Roman"/>
          <w:color w:val="auto"/>
          <w:sz w:val="24"/>
          <w:u w:val="none"/>
          <w:lang w:val="en-US"/>
        </w:rPr>
        <w:t>(3),</w:t>
      </w:r>
      <w:r w:rsidRPr="0079142C">
        <w:rPr>
          <w:rStyle w:val="Hyperlink"/>
          <w:rFonts w:ascii="Times New Roman" w:hAnsi="Times New Roman" w:cs="Times New Roman"/>
          <w:color w:val="auto"/>
          <w:sz w:val="24"/>
          <w:u w:val="none"/>
          <w:lang w:val="en-US"/>
        </w:rPr>
        <w:t xml:space="preserve"> 205–212.</w:t>
      </w:r>
      <w:r w:rsidRPr="0079142C">
        <w:rPr>
          <w:rStyle w:val="Hyperlink"/>
          <w:rFonts w:ascii="Times New Roman" w:hAnsi="Times New Roman" w:cs="Times New Roman"/>
          <w:color w:val="auto"/>
          <w:sz w:val="24"/>
          <w:lang w:val="en-US"/>
        </w:rPr>
        <w:t xml:space="preserve"> </w:t>
      </w:r>
      <w:r w:rsidRPr="0079142C">
        <w:rPr>
          <w:rStyle w:val="Hyperlink"/>
          <w:rFonts w:ascii="Times New Roman" w:hAnsi="Times New Roman" w:cs="Times New Roman"/>
          <w:sz w:val="24"/>
          <w:lang w:val="en-US"/>
        </w:rPr>
        <w:t>http://doi.org/10.15421/012222</w:t>
      </w:r>
    </w:p>
    <w:p w14:paraId="491EBE2A" w14:textId="69AC0BD7" w:rsidR="005C2EF3" w:rsidRDefault="005C2EF3" w:rsidP="00E01DE8">
      <w:pPr>
        <w:tabs>
          <w:tab w:val="left" w:pos="450"/>
        </w:tabs>
        <w:spacing w:after="0" w:line="276" w:lineRule="auto"/>
        <w:ind w:left="450" w:hanging="450"/>
        <w:jc w:val="both"/>
        <w:rPr>
          <w:rFonts w:ascii="Times New Roman" w:hAnsi="Times New Roman" w:cs="Times New Roman"/>
          <w:sz w:val="24"/>
          <w:lang w:val="en-US"/>
        </w:rPr>
      </w:pPr>
      <w:r>
        <w:rPr>
          <w:rFonts w:ascii="Times New Roman" w:eastAsia="Calibri" w:hAnsi="Times New Roman" w:cs="Times New Roman"/>
          <w:color w:val="00B0F0"/>
          <w:sz w:val="24"/>
          <w:szCs w:val="24"/>
          <w:lang w:val="az-Latn-AZ"/>
        </w:rPr>
        <w:t>Huseynov</w:t>
      </w:r>
      <w:r w:rsidRPr="005C2EF3">
        <w:rPr>
          <w:rFonts w:ascii="Times New Roman" w:hAnsi="Times New Roman" w:cs="Times New Roman"/>
          <w:sz w:val="24"/>
          <w:lang w:val="az-Latn-AZ"/>
        </w:rPr>
        <w:t>, M.</w:t>
      </w:r>
      <w:r w:rsidR="00A952FC">
        <w:rPr>
          <w:rFonts w:ascii="Times New Roman" w:hAnsi="Times New Roman" w:cs="Times New Roman"/>
          <w:sz w:val="24"/>
          <w:lang w:val="az-Latn-AZ"/>
        </w:rPr>
        <w:t xml:space="preserve"> </w:t>
      </w:r>
      <w:r w:rsidRPr="005C2EF3">
        <w:rPr>
          <w:rFonts w:ascii="Times New Roman" w:hAnsi="Times New Roman" w:cs="Times New Roman"/>
          <w:sz w:val="24"/>
          <w:lang w:val="az-Latn-AZ"/>
        </w:rPr>
        <w:t>A., Mirzoev, G.</w:t>
      </w:r>
      <w:r w:rsidR="00A952FC">
        <w:rPr>
          <w:rFonts w:ascii="Times New Roman" w:hAnsi="Times New Roman" w:cs="Times New Roman"/>
          <w:sz w:val="24"/>
          <w:lang w:val="az-Latn-AZ"/>
        </w:rPr>
        <w:t xml:space="preserve"> </w:t>
      </w:r>
      <w:r w:rsidRPr="005C2EF3">
        <w:rPr>
          <w:rFonts w:ascii="Times New Roman" w:hAnsi="Times New Roman" w:cs="Times New Roman"/>
          <w:sz w:val="24"/>
          <w:lang w:val="az-Latn-AZ"/>
        </w:rPr>
        <w:t>S., Sadigov, R.</w:t>
      </w:r>
      <w:r w:rsidR="00A952FC">
        <w:rPr>
          <w:rFonts w:ascii="Times New Roman" w:hAnsi="Times New Roman" w:cs="Times New Roman"/>
          <w:sz w:val="24"/>
          <w:lang w:val="az-Latn-AZ"/>
        </w:rPr>
        <w:t xml:space="preserve"> </w:t>
      </w:r>
      <w:r w:rsidRPr="005C2EF3">
        <w:rPr>
          <w:rFonts w:ascii="Times New Roman" w:hAnsi="Times New Roman" w:cs="Times New Roman"/>
          <w:sz w:val="24"/>
          <w:lang w:val="az-Latn-AZ"/>
        </w:rPr>
        <w:t>A., Bilgin, A</w:t>
      </w:r>
      <w:r w:rsidR="00A952FC">
        <w:rPr>
          <w:rFonts w:ascii="Times New Roman" w:hAnsi="Times New Roman" w:cs="Times New Roman"/>
          <w:sz w:val="24"/>
          <w:lang w:val="az-Latn-AZ"/>
        </w:rPr>
        <w:t>.</w:t>
      </w:r>
      <w:r w:rsidRPr="005C2EF3">
        <w:rPr>
          <w:rFonts w:ascii="Times New Roman" w:hAnsi="Times New Roman" w:cs="Times New Roman"/>
          <w:sz w:val="24"/>
          <w:lang w:val="az-Latn-AZ"/>
        </w:rPr>
        <w:t xml:space="preserve"> (2026). </w:t>
      </w:r>
      <w:r w:rsidRPr="005C2EF3">
        <w:rPr>
          <w:rFonts w:ascii="Times New Roman" w:hAnsi="Times New Roman" w:cs="Times New Roman"/>
          <w:sz w:val="24"/>
          <w:lang w:val="en-US"/>
        </w:rPr>
        <w:t xml:space="preserve">Genetic diversity and distribution of macrozoobenthos species in South Caspian Sea sector of Azerbaijan. </w:t>
      </w:r>
      <w:r w:rsidRPr="00863A5B">
        <w:rPr>
          <w:rFonts w:ascii="Times New Roman" w:hAnsi="Times New Roman" w:cs="Times New Roman"/>
          <w:i/>
          <w:sz w:val="24"/>
          <w:lang w:val="en-US"/>
        </w:rPr>
        <w:t>SABRAO J. Breed. Genet.</w:t>
      </w:r>
      <w:r w:rsidR="00AD461F">
        <w:rPr>
          <w:rFonts w:ascii="Times New Roman" w:hAnsi="Times New Roman" w:cs="Times New Roman"/>
          <w:i/>
          <w:sz w:val="24"/>
          <w:lang w:val="en-US"/>
        </w:rPr>
        <w:t>,</w:t>
      </w:r>
      <w:r w:rsidR="00A952FC" w:rsidRPr="00863A5B">
        <w:rPr>
          <w:rFonts w:ascii="Times New Roman" w:hAnsi="Times New Roman" w:cs="Times New Roman"/>
          <w:sz w:val="24"/>
          <w:lang w:val="en-US"/>
        </w:rPr>
        <w:t xml:space="preserve"> 58</w:t>
      </w:r>
      <w:r w:rsidRPr="00863A5B">
        <w:rPr>
          <w:rFonts w:ascii="Times New Roman" w:hAnsi="Times New Roman" w:cs="Times New Roman"/>
          <w:sz w:val="24"/>
          <w:lang w:val="en-US"/>
        </w:rPr>
        <w:t xml:space="preserve">(1), 171-180. </w:t>
      </w:r>
      <w:hyperlink r:id="rId25" w:history="1">
        <w:r w:rsidRPr="00863A5B">
          <w:rPr>
            <w:rStyle w:val="Hyperlink"/>
            <w:rFonts w:ascii="Times New Roman" w:hAnsi="Times New Roman" w:cs="Times New Roman"/>
            <w:sz w:val="24"/>
            <w:lang w:val="en-US"/>
          </w:rPr>
          <w:t>http://doi.org/10.54910/sabrao2026.58.1.16</w:t>
        </w:r>
      </w:hyperlink>
      <w:r w:rsidRPr="00863A5B">
        <w:rPr>
          <w:rFonts w:ascii="Times New Roman" w:hAnsi="Times New Roman" w:cs="Times New Roman"/>
          <w:sz w:val="24"/>
          <w:lang w:val="en-US"/>
        </w:rPr>
        <w:t xml:space="preserve"> </w:t>
      </w:r>
    </w:p>
    <w:p w14:paraId="36A8C519" w14:textId="5C0AD6F1" w:rsidR="00E073F5" w:rsidRPr="00E073F5" w:rsidRDefault="00E073F5" w:rsidP="00E01DE8">
      <w:pPr>
        <w:tabs>
          <w:tab w:val="left" w:pos="450"/>
        </w:tabs>
        <w:spacing w:after="0" w:line="276" w:lineRule="auto"/>
        <w:ind w:left="450" w:hanging="450"/>
        <w:jc w:val="both"/>
        <w:rPr>
          <w:rFonts w:ascii="Times New Roman" w:hAnsi="Times New Roman" w:cs="Times New Roman"/>
          <w:sz w:val="24"/>
          <w:lang w:val="en-US"/>
        </w:rPr>
      </w:pPr>
      <w:r>
        <w:rPr>
          <w:rFonts w:ascii="Times New Roman" w:eastAsia="Calibri" w:hAnsi="Times New Roman" w:cs="Times New Roman"/>
          <w:color w:val="00B0F0"/>
          <w:sz w:val="24"/>
          <w:szCs w:val="24"/>
          <w:lang w:val="az-Latn-AZ"/>
        </w:rPr>
        <w:t>Huseynova</w:t>
      </w:r>
      <w:r w:rsidRPr="0079142C">
        <w:rPr>
          <w:rFonts w:ascii="Times New Roman" w:eastAsia="Calibri" w:hAnsi="Times New Roman" w:cs="Times New Roman"/>
          <w:sz w:val="24"/>
          <w:szCs w:val="24"/>
          <w:lang w:val="az-Latn-AZ"/>
        </w:rPr>
        <w:t>,</w:t>
      </w:r>
      <w:r w:rsidRPr="00E073F5">
        <w:rPr>
          <w:rFonts w:ascii="Times New Roman" w:hAnsi="Times New Roman" w:cs="Times New Roman"/>
          <w:sz w:val="24"/>
          <w:lang w:val="en-US"/>
        </w:rPr>
        <w:t xml:space="preserve"> H</w:t>
      </w:r>
      <w:r>
        <w:rPr>
          <w:rFonts w:ascii="Times New Roman" w:hAnsi="Times New Roman" w:cs="Times New Roman"/>
          <w:sz w:val="24"/>
          <w:lang w:val="en-US"/>
        </w:rPr>
        <w:t xml:space="preserve">. </w:t>
      </w:r>
      <w:r w:rsidRPr="00E073F5">
        <w:rPr>
          <w:rFonts w:ascii="Times New Roman" w:hAnsi="Times New Roman" w:cs="Times New Roman"/>
          <w:sz w:val="24"/>
          <w:lang w:val="en-US"/>
        </w:rPr>
        <w:t>Z</w:t>
      </w:r>
      <w:r>
        <w:rPr>
          <w:rFonts w:ascii="Times New Roman" w:hAnsi="Times New Roman" w:cs="Times New Roman"/>
          <w:sz w:val="24"/>
          <w:lang w:val="en-US"/>
        </w:rPr>
        <w:t>.</w:t>
      </w:r>
      <w:r w:rsidRPr="00E073F5">
        <w:rPr>
          <w:rFonts w:ascii="Times New Roman" w:hAnsi="Times New Roman" w:cs="Times New Roman"/>
          <w:sz w:val="24"/>
          <w:lang w:val="en-US"/>
        </w:rPr>
        <w:t xml:space="preserve"> (2023)</w:t>
      </w:r>
      <w:r>
        <w:rPr>
          <w:rFonts w:ascii="Times New Roman" w:hAnsi="Times New Roman" w:cs="Times New Roman"/>
          <w:sz w:val="24"/>
          <w:lang w:val="en-US"/>
        </w:rPr>
        <w:t>.</w:t>
      </w:r>
      <w:r w:rsidRPr="00E073F5">
        <w:rPr>
          <w:rFonts w:ascii="Times New Roman" w:hAnsi="Times New Roman" w:cs="Times New Roman"/>
          <w:sz w:val="24"/>
          <w:lang w:val="en-US"/>
        </w:rPr>
        <w:t xml:space="preserve"> New distribution areas of some species of plants on the southern part of the Caspian coast. </w:t>
      </w:r>
      <w:r w:rsidRPr="00AD461F">
        <w:rPr>
          <w:rFonts w:ascii="Times New Roman" w:hAnsi="Times New Roman" w:cs="Times New Roman"/>
          <w:i/>
          <w:sz w:val="24"/>
          <w:lang w:val="en-US"/>
        </w:rPr>
        <w:t>Biosystems Diversity</w:t>
      </w:r>
      <w:r w:rsidR="00AD461F" w:rsidRPr="00AD461F">
        <w:rPr>
          <w:rFonts w:ascii="Times New Roman" w:hAnsi="Times New Roman" w:cs="Times New Roman"/>
          <w:i/>
          <w:sz w:val="24"/>
          <w:lang w:val="en-US"/>
        </w:rPr>
        <w:t>,</w:t>
      </w:r>
      <w:r w:rsidRPr="00AD461F">
        <w:rPr>
          <w:rFonts w:ascii="Times New Roman" w:hAnsi="Times New Roman" w:cs="Times New Roman"/>
          <w:i/>
          <w:sz w:val="24"/>
          <w:lang w:val="en-US"/>
        </w:rPr>
        <w:t xml:space="preserve"> 31</w:t>
      </w:r>
      <w:r w:rsidR="00AD461F">
        <w:rPr>
          <w:rFonts w:ascii="Times New Roman" w:hAnsi="Times New Roman" w:cs="Times New Roman"/>
          <w:sz w:val="24"/>
          <w:lang w:val="en-US"/>
        </w:rPr>
        <w:t>(1),</w:t>
      </w:r>
      <w:r w:rsidRPr="00E073F5">
        <w:rPr>
          <w:rFonts w:ascii="Times New Roman" w:hAnsi="Times New Roman" w:cs="Times New Roman"/>
          <w:sz w:val="24"/>
          <w:lang w:val="en-US"/>
        </w:rPr>
        <w:t xml:space="preserve"> 123–130. </w:t>
      </w:r>
      <w:hyperlink r:id="rId26" w:history="1">
        <w:r w:rsidRPr="00046EE7">
          <w:rPr>
            <w:rStyle w:val="Hyperlink"/>
            <w:rFonts w:ascii="Times New Roman" w:hAnsi="Times New Roman" w:cs="Times New Roman"/>
            <w:sz w:val="24"/>
            <w:lang w:val="en-US"/>
          </w:rPr>
          <w:t>https://doi.org/10.15421/012313</w:t>
        </w:r>
      </w:hyperlink>
      <w:r>
        <w:rPr>
          <w:rFonts w:ascii="Times New Roman" w:hAnsi="Times New Roman" w:cs="Times New Roman"/>
          <w:sz w:val="24"/>
          <w:lang w:val="en-US"/>
        </w:rPr>
        <w:t xml:space="preserve"> </w:t>
      </w:r>
    </w:p>
    <w:p w14:paraId="44FAC8B7" w14:textId="601CDAE0" w:rsidR="00953D45" w:rsidRPr="00BE3218" w:rsidRDefault="00953D45" w:rsidP="00E01DE8">
      <w:pPr>
        <w:spacing w:after="0" w:line="276" w:lineRule="auto"/>
        <w:ind w:left="450" w:hanging="45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Ismayil</w:t>
      </w:r>
      <w:r w:rsidRPr="00BE3218">
        <w:rPr>
          <w:rFonts w:ascii="Times New Roman" w:hAnsi="Times New Roman" w:cs="Times New Roman"/>
          <w:sz w:val="24"/>
          <w:szCs w:val="24"/>
          <w:lang w:val="az-Latn-AZ"/>
        </w:rPr>
        <w:t>, A., Alakbar, R., Gudrat, V., Islam, R., Allahverdi, T. (2025). Soil salinization in Ujar region of Azerbaijan with index application</w:t>
      </w:r>
      <w:r w:rsidR="00F9245D" w:rsidRPr="00BE3218">
        <w:rPr>
          <w:rFonts w:ascii="Times New Roman" w:hAnsi="Times New Roman" w:cs="Times New Roman"/>
          <w:sz w:val="24"/>
          <w:szCs w:val="24"/>
          <w:lang w:val="az-Latn-AZ"/>
        </w:rPr>
        <w:t xml:space="preserve"> and various methods comparison.</w:t>
      </w:r>
      <w:r w:rsidRPr="00BE3218">
        <w:rPr>
          <w:rFonts w:ascii="Times New Roman" w:hAnsi="Times New Roman" w:cs="Times New Roman"/>
          <w:sz w:val="24"/>
          <w:szCs w:val="24"/>
          <w:lang w:val="az-Latn-AZ"/>
        </w:rPr>
        <w:t xml:space="preserve"> Proceedings of the Bulgarian Academy of Sciences, </w:t>
      </w:r>
      <w:r w:rsidRPr="00BE3218">
        <w:rPr>
          <w:rFonts w:ascii="Times New Roman" w:hAnsi="Times New Roman" w:cs="Times New Roman"/>
          <w:i/>
          <w:sz w:val="24"/>
          <w:szCs w:val="24"/>
          <w:lang w:val="az-Latn-AZ"/>
        </w:rPr>
        <w:t>78</w:t>
      </w:r>
      <w:r w:rsidRPr="00BE3218">
        <w:rPr>
          <w:rFonts w:ascii="Times New Roman" w:hAnsi="Times New Roman" w:cs="Times New Roman"/>
          <w:sz w:val="24"/>
          <w:szCs w:val="24"/>
          <w:lang w:val="az-Latn-AZ"/>
        </w:rPr>
        <w:t xml:space="preserve">(6), 946–954, </w:t>
      </w:r>
      <w:hyperlink r:id="rId27" w:history="1">
        <w:r w:rsidRPr="00BE3218">
          <w:rPr>
            <w:rStyle w:val="Hyperlink"/>
            <w:rFonts w:ascii="Times New Roman" w:hAnsi="Times New Roman" w:cs="Times New Roman"/>
            <w:sz w:val="24"/>
            <w:szCs w:val="24"/>
            <w:lang w:val="az-Latn-AZ"/>
          </w:rPr>
          <w:t>https://doi.org/10.7546/CRABS.2025.06.18</w:t>
        </w:r>
      </w:hyperlink>
      <w:r w:rsidRPr="00BE3218">
        <w:rPr>
          <w:rFonts w:ascii="Times New Roman" w:hAnsi="Times New Roman" w:cs="Times New Roman"/>
          <w:sz w:val="24"/>
          <w:szCs w:val="24"/>
          <w:lang w:val="az-Latn-AZ"/>
        </w:rPr>
        <w:t xml:space="preserve"> </w:t>
      </w:r>
    </w:p>
    <w:p w14:paraId="5EB670A4" w14:textId="491570FF" w:rsidR="00FD18D0" w:rsidRPr="00BE3218" w:rsidRDefault="00953D45" w:rsidP="00FD18D0">
      <w:pPr>
        <w:spacing w:after="0" w:line="276" w:lineRule="auto"/>
        <w:ind w:left="450" w:hanging="45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Ismayilova</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A., Shukurov, S., Hasanaliyeva, L., Osmanova, S., Asgarova, G., Hasanova, T. (2025a). Modern soil cover of natural cenoses and agr</w:t>
      </w:r>
      <w:r w:rsidR="001109B1" w:rsidRPr="00BE3218">
        <w:rPr>
          <w:rFonts w:ascii="Times New Roman" w:hAnsi="Times New Roman" w:cs="Times New Roman"/>
          <w:sz w:val="24"/>
          <w:szCs w:val="24"/>
          <w:lang w:val="az-Latn-AZ"/>
        </w:rPr>
        <w:t>osenoses landscapes of the Kur-A</w:t>
      </w:r>
      <w:r w:rsidRPr="00BE3218">
        <w:rPr>
          <w:rFonts w:ascii="Times New Roman" w:hAnsi="Times New Roman" w:cs="Times New Roman"/>
          <w:sz w:val="24"/>
          <w:szCs w:val="24"/>
          <w:lang w:val="az-Latn-AZ"/>
        </w:rPr>
        <w:t xml:space="preserve">raz plain. </w:t>
      </w:r>
      <w:r w:rsidRPr="00BE3218">
        <w:rPr>
          <w:rFonts w:ascii="Times New Roman" w:hAnsi="Times New Roman" w:cs="Times New Roman"/>
          <w:i/>
          <w:sz w:val="24"/>
          <w:szCs w:val="24"/>
          <w:lang w:val="az-Latn-AZ"/>
        </w:rPr>
        <w:t>Advances in Biology &amp; Earth Sciences</w:t>
      </w:r>
      <w:r w:rsidRPr="00BE3218">
        <w:rPr>
          <w:rFonts w:ascii="Times New Roman" w:hAnsi="Times New Roman" w:cs="Times New Roman"/>
          <w:sz w:val="24"/>
          <w:szCs w:val="24"/>
          <w:lang w:val="az-Latn-AZ"/>
        </w:rPr>
        <w:t xml:space="preserve">, </w:t>
      </w:r>
      <w:r w:rsidRPr="00BE3218">
        <w:rPr>
          <w:rFonts w:ascii="Times New Roman" w:hAnsi="Times New Roman" w:cs="Times New Roman"/>
          <w:i/>
          <w:sz w:val="24"/>
          <w:szCs w:val="24"/>
          <w:lang w:val="az-Latn-AZ"/>
        </w:rPr>
        <w:t>10</w:t>
      </w:r>
      <w:r w:rsidRPr="00BE3218">
        <w:rPr>
          <w:rFonts w:ascii="Times New Roman" w:hAnsi="Times New Roman" w:cs="Times New Roman"/>
          <w:sz w:val="24"/>
          <w:szCs w:val="24"/>
          <w:lang w:val="az-Latn-AZ"/>
        </w:rPr>
        <w:t xml:space="preserve">(2), 314-325. </w:t>
      </w:r>
      <w:hyperlink r:id="rId28" w:history="1">
        <w:r w:rsidR="00DE0CCB" w:rsidRPr="003F7219">
          <w:rPr>
            <w:rStyle w:val="Hyperlink"/>
            <w:rFonts w:ascii="Times New Roman" w:hAnsi="Times New Roman" w:cs="Times New Roman"/>
            <w:sz w:val="24"/>
            <w:szCs w:val="24"/>
            <w:lang w:val="az-Latn-AZ"/>
          </w:rPr>
          <w:t>https://doi.org/10.62476/abes.102314</w:t>
        </w:r>
      </w:hyperlink>
      <w:r w:rsidR="00DE0CCB">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 xml:space="preserve"> </w:t>
      </w:r>
    </w:p>
    <w:p w14:paraId="463BEF1F" w14:textId="3A5E7415" w:rsidR="00FD18D0" w:rsidRPr="00BE3218" w:rsidRDefault="00FD18D0" w:rsidP="00FD18D0">
      <w:pPr>
        <w:spacing w:after="0" w:line="276" w:lineRule="auto"/>
        <w:ind w:left="450" w:hanging="450"/>
        <w:jc w:val="both"/>
        <w:rPr>
          <w:rFonts w:ascii="Times New Roman" w:hAnsi="Times New Roman" w:cs="Times New Roman"/>
          <w:sz w:val="24"/>
          <w:szCs w:val="24"/>
          <w:lang w:val="en-US"/>
        </w:rPr>
      </w:pPr>
      <w:r w:rsidRPr="00BE3218">
        <w:rPr>
          <w:rFonts w:ascii="Times New Roman" w:eastAsia="Calibri" w:hAnsi="Times New Roman" w:cs="Times New Roman"/>
          <w:color w:val="00B0F0"/>
          <w:sz w:val="24"/>
          <w:szCs w:val="24"/>
          <w:lang w:val="az-Latn-AZ"/>
        </w:rPr>
        <w:t>Ibrahimova</w:t>
      </w:r>
      <w:r w:rsidRPr="00BE3218">
        <w:rPr>
          <w:rStyle w:val="Hyperlink"/>
          <w:rFonts w:ascii="Times New Roman" w:hAnsi="Times New Roman" w:cs="Times New Roman"/>
          <w:noProof/>
          <w:color w:val="auto"/>
          <w:sz w:val="24"/>
          <w:szCs w:val="24"/>
          <w:u w:val="none"/>
          <w:lang w:val="en-US"/>
        </w:rPr>
        <w:t xml:space="preserve">, L., Zeynalov, L., Asadov, H. (2024). Assessment of regional factors for sustainable development of agrocenoses based on gis and remote sensing. </w:t>
      </w:r>
      <w:r w:rsidRPr="00BE3218">
        <w:rPr>
          <w:rFonts w:ascii="Times New Roman" w:hAnsi="Times New Roman" w:cs="Times New Roman"/>
          <w:i/>
          <w:iCs/>
          <w:noProof/>
          <w:sz w:val="24"/>
          <w:szCs w:val="24"/>
          <w:lang w:val="en-US"/>
        </w:rPr>
        <w:t xml:space="preserve">Comptes </w:t>
      </w:r>
      <w:r w:rsidRPr="00BE3218">
        <w:rPr>
          <w:rFonts w:ascii="Times New Roman" w:hAnsi="Times New Roman" w:cs="Times New Roman"/>
          <w:i/>
          <w:iCs/>
          <w:noProof/>
          <w:sz w:val="24"/>
          <w:szCs w:val="24"/>
          <w:lang w:val="en-US"/>
        </w:rPr>
        <w:lastRenderedPageBreak/>
        <w:t>Rendus De L Academie Bulgare Des Sciences</w:t>
      </w:r>
      <w:r w:rsidRPr="00BE3218">
        <w:rPr>
          <w:rStyle w:val="Hyperlink"/>
          <w:rFonts w:ascii="Times New Roman" w:hAnsi="Times New Roman" w:cs="Times New Roman"/>
          <w:noProof/>
          <w:color w:val="auto"/>
          <w:sz w:val="24"/>
          <w:szCs w:val="24"/>
          <w:u w:val="none"/>
          <w:lang w:val="en-US"/>
        </w:rPr>
        <w:t xml:space="preserve">, </w:t>
      </w:r>
      <w:r w:rsidRPr="00BE3218">
        <w:rPr>
          <w:rStyle w:val="Hyperlink"/>
          <w:rFonts w:ascii="Times New Roman" w:hAnsi="Times New Roman" w:cs="Times New Roman"/>
          <w:i/>
          <w:noProof/>
          <w:color w:val="auto"/>
          <w:sz w:val="24"/>
          <w:szCs w:val="24"/>
          <w:u w:val="none"/>
          <w:lang w:val="en-US"/>
        </w:rPr>
        <w:t>77</w:t>
      </w:r>
      <w:r w:rsidRPr="00BE3218">
        <w:rPr>
          <w:rStyle w:val="Hyperlink"/>
          <w:rFonts w:ascii="Times New Roman" w:hAnsi="Times New Roman" w:cs="Times New Roman"/>
          <w:noProof/>
          <w:color w:val="auto"/>
          <w:sz w:val="24"/>
          <w:szCs w:val="24"/>
          <w:u w:val="none"/>
          <w:lang w:val="en-US"/>
        </w:rPr>
        <w:t xml:space="preserve">(6), 849–857. </w:t>
      </w:r>
      <w:hyperlink r:id="rId29" w:history="1">
        <w:r w:rsidRPr="00BE3218">
          <w:rPr>
            <w:rStyle w:val="Hyperlink"/>
            <w:rFonts w:ascii="Times New Roman" w:hAnsi="Times New Roman" w:cs="Times New Roman"/>
            <w:sz w:val="24"/>
            <w:szCs w:val="24"/>
            <w:lang w:val="en-US"/>
          </w:rPr>
          <w:t>https://doi.org/10.7546/CRABS.2024.06.08</w:t>
        </w:r>
      </w:hyperlink>
      <w:r w:rsidRPr="00BE3218">
        <w:rPr>
          <w:rFonts w:ascii="Times New Roman" w:hAnsi="Times New Roman" w:cs="Times New Roman"/>
          <w:sz w:val="24"/>
          <w:szCs w:val="24"/>
          <w:lang w:val="en-US"/>
        </w:rPr>
        <w:t xml:space="preserve"> </w:t>
      </w:r>
    </w:p>
    <w:p w14:paraId="7ABEA52C" w14:textId="6A0CFC09" w:rsidR="00953D45" w:rsidRPr="00BE3218" w:rsidRDefault="00953D45" w:rsidP="004870A3">
      <w:pPr>
        <w:spacing w:after="0" w:line="276" w:lineRule="auto"/>
        <w:ind w:left="360" w:hanging="36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Ismayilova</w:t>
      </w:r>
      <w:r w:rsidRPr="00BE3218">
        <w:rPr>
          <w:rFonts w:ascii="Times New Roman" w:hAnsi="Times New Roman" w:cs="Times New Roman"/>
          <w:sz w:val="24"/>
          <w:szCs w:val="24"/>
          <w:lang w:val="az-Latn-AZ"/>
        </w:rPr>
        <w:t>, A.</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A., Mirzezadeh, R.</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I., Bunyatova, L.</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N., Mammadova, G.</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I., Hasanova, T.</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A., Asgarova, G.</w:t>
      </w:r>
      <w:r w:rsidR="00E34474"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 xml:space="preserve">F., &amp; Madnee, M. (2025b). Biomass and enzymatic activity assessment of the coniferous-deciduous forests in Azerbaıjan. </w:t>
      </w:r>
      <w:r w:rsidRPr="00BE3218">
        <w:rPr>
          <w:rFonts w:ascii="Times New Roman" w:hAnsi="Times New Roman" w:cs="Times New Roman"/>
          <w:i/>
          <w:sz w:val="24"/>
          <w:szCs w:val="24"/>
          <w:lang w:val="az-Latn-AZ"/>
        </w:rPr>
        <w:t>SABRAO Journal of Breeding and Genetics</w:t>
      </w:r>
      <w:r w:rsidRPr="00BE3218">
        <w:rPr>
          <w:rFonts w:ascii="Times New Roman" w:hAnsi="Times New Roman" w:cs="Times New Roman"/>
          <w:sz w:val="24"/>
          <w:szCs w:val="24"/>
          <w:lang w:val="az-Latn-AZ"/>
        </w:rPr>
        <w:t xml:space="preserve">, </w:t>
      </w:r>
      <w:r w:rsidRPr="00BE3218">
        <w:rPr>
          <w:rFonts w:ascii="Times New Roman" w:hAnsi="Times New Roman" w:cs="Times New Roman"/>
          <w:i/>
          <w:sz w:val="24"/>
          <w:szCs w:val="24"/>
          <w:lang w:val="az-Latn-AZ"/>
        </w:rPr>
        <w:t>57</w:t>
      </w:r>
      <w:r w:rsidRPr="00BE3218">
        <w:rPr>
          <w:rFonts w:ascii="Times New Roman" w:hAnsi="Times New Roman" w:cs="Times New Roman"/>
          <w:sz w:val="24"/>
          <w:szCs w:val="24"/>
          <w:lang w:val="az-Latn-AZ"/>
        </w:rPr>
        <w:t xml:space="preserve">(6), 2584-2595. </w:t>
      </w:r>
      <w:hyperlink r:id="rId30" w:history="1">
        <w:r w:rsidRPr="00BE3218">
          <w:rPr>
            <w:rStyle w:val="Hyperlink"/>
            <w:rFonts w:ascii="Times New Roman" w:hAnsi="Times New Roman" w:cs="Times New Roman"/>
            <w:sz w:val="24"/>
            <w:szCs w:val="24"/>
            <w:lang w:val="az-Latn-AZ"/>
          </w:rPr>
          <w:t>http://doi.org/10.54910/sabrao2025.57.6.31</w:t>
        </w:r>
      </w:hyperlink>
      <w:r w:rsidRPr="00BE3218">
        <w:rPr>
          <w:rFonts w:ascii="Times New Roman" w:hAnsi="Times New Roman" w:cs="Times New Roman"/>
          <w:sz w:val="24"/>
          <w:szCs w:val="24"/>
          <w:lang w:val="az-Latn-AZ"/>
        </w:rPr>
        <w:t xml:space="preserve"> </w:t>
      </w:r>
    </w:p>
    <w:p w14:paraId="0F2DC9E7" w14:textId="06902F8E" w:rsidR="00A85067" w:rsidRPr="00BE3218" w:rsidRDefault="00A85067" w:rsidP="004870A3">
      <w:pPr>
        <w:spacing w:after="0" w:line="276" w:lineRule="auto"/>
        <w:ind w:left="360" w:hanging="360"/>
        <w:jc w:val="both"/>
        <w:rPr>
          <w:rStyle w:val="Hyperlink"/>
          <w:rFonts w:ascii="Times New Roman" w:hAnsi="Times New Roman" w:cs="Times New Roman"/>
          <w:bCs/>
          <w:iCs/>
          <w:sz w:val="24"/>
          <w:szCs w:val="24"/>
          <w:lang w:val="en-US"/>
        </w:rPr>
      </w:pPr>
      <w:r w:rsidRPr="00BE3218">
        <w:rPr>
          <w:rFonts w:ascii="Times New Roman" w:eastAsia="Calibri" w:hAnsi="Times New Roman" w:cs="Times New Roman"/>
          <w:color w:val="00B0F0"/>
          <w:sz w:val="24"/>
          <w:szCs w:val="24"/>
          <w:lang w:val="az-Latn-AZ"/>
        </w:rPr>
        <w:t>Ibrahimova</w:t>
      </w:r>
      <w:r w:rsidRPr="00BE3218">
        <w:rPr>
          <w:rFonts w:ascii="Times New Roman" w:hAnsi="Times New Roman" w:cs="Times New Roman"/>
          <w:bCs/>
          <w:iCs/>
          <w:sz w:val="24"/>
          <w:szCs w:val="24"/>
          <w:lang w:val="en-US"/>
        </w:rPr>
        <w:t xml:space="preserve">, L., Imanov, H. (2025). The role of landscape in the formation of river flow in the Nakhchivan autonomous republic. </w:t>
      </w:r>
      <w:r w:rsidRPr="00BE3218">
        <w:rPr>
          <w:rFonts w:ascii="Times New Roman" w:hAnsi="Times New Roman" w:cs="Times New Roman"/>
          <w:bCs/>
          <w:i/>
          <w:iCs/>
          <w:sz w:val="24"/>
          <w:szCs w:val="24"/>
          <w:lang w:val="en-US"/>
        </w:rPr>
        <w:t xml:space="preserve">Vis. of V N Kar. Khark. Nat. Univ. Seri. Geo. </w:t>
      </w:r>
      <w:r w:rsidRPr="001A204A">
        <w:rPr>
          <w:rFonts w:ascii="Times New Roman" w:hAnsi="Times New Roman" w:cs="Times New Roman"/>
          <w:bCs/>
          <w:i/>
          <w:iCs/>
          <w:sz w:val="24"/>
          <w:szCs w:val="24"/>
          <w:lang w:val="en-US"/>
        </w:rPr>
        <w:t>Geog. Eco.,</w:t>
      </w:r>
      <w:r w:rsidRPr="001A204A">
        <w:rPr>
          <w:rFonts w:ascii="Times New Roman" w:hAnsi="Times New Roman" w:cs="Times New Roman"/>
          <w:bCs/>
          <w:iCs/>
          <w:sz w:val="24"/>
          <w:szCs w:val="24"/>
          <w:lang w:val="en-US"/>
        </w:rPr>
        <w:t xml:space="preserve"> </w:t>
      </w:r>
      <w:r w:rsidRPr="001A204A">
        <w:rPr>
          <w:rFonts w:ascii="Times New Roman" w:hAnsi="Times New Roman" w:cs="Times New Roman"/>
          <w:bCs/>
          <w:i/>
          <w:iCs/>
          <w:sz w:val="24"/>
          <w:szCs w:val="24"/>
          <w:lang w:val="en-US"/>
        </w:rPr>
        <w:t>62</w:t>
      </w:r>
      <w:r w:rsidRPr="001A204A">
        <w:rPr>
          <w:rFonts w:ascii="Times New Roman" w:hAnsi="Times New Roman" w:cs="Times New Roman"/>
          <w:bCs/>
          <w:iCs/>
          <w:sz w:val="24"/>
          <w:szCs w:val="24"/>
          <w:lang w:val="en-US"/>
        </w:rPr>
        <w:t xml:space="preserve">(1), 184–193. </w:t>
      </w:r>
      <w:hyperlink r:id="rId31" w:history="1">
        <w:r w:rsidRPr="00BE3218">
          <w:rPr>
            <w:rStyle w:val="Hyperlink"/>
            <w:rFonts w:ascii="Times New Roman" w:hAnsi="Times New Roman" w:cs="Times New Roman"/>
            <w:bCs/>
            <w:iCs/>
            <w:sz w:val="24"/>
            <w:szCs w:val="24"/>
            <w:lang w:val="en-US"/>
          </w:rPr>
          <w:t>https://doi.org/10.26565/2410-7360-2025-62-14</w:t>
        </w:r>
      </w:hyperlink>
    </w:p>
    <w:p w14:paraId="647D09B7" w14:textId="1601853C" w:rsidR="002D0C5E" w:rsidRPr="00BE3218" w:rsidRDefault="002D0C5E" w:rsidP="004870A3">
      <w:pPr>
        <w:spacing w:after="0" w:line="276" w:lineRule="auto"/>
        <w:ind w:left="360" w:hanging="360"/>
        <w:jc w:val="both"/>
        <w:rPr>
          <w:rFonts w:ascii="Times New Roman" w:hAnsi="Times New Roman" w:cs="Times New Roman"/>
          <w:sz w:val="24"/>
          <w:szCs w:val="24"/>
          <w:lang w:val="az-Latn-AZ"/>
        </w:rPr>
      </w:pPr>
      <w:r w:rsidRPr="00BE3218">
        <w:rPr>
          <w:rFonts w:ascii="Times New Roman" w:eastAsia="Calibri" w:hAnsi="Times New Roman" w:cs="Times New Roman"/>
          <w:color w:val="00B0F0"/>
          <w:sz w:val="24"/>
          <w:szCs w:val="24"/>
          <w:lang w:val="az-Latn-AZ"/>
        </w:rPr>
        <w:t>Khudaverdi</w:t>
      </w:r>
      <w:r w:rsidRPr="00BE3218">
        <w:rPr>
          <w:rFonts w:ascii="Times New Roman" w:hAnsi="Times New Roman" w:cs="Times New Roman"/>
          <w:sz w:val="24"/>
          <w:szCs w:val="24"/>
          <w:lang w:val="az-Latn-AZ"/>
        </w:rPr>
        <w:t xml:space="preserve">, S. S., Rashid, L. K., Nizami, S. Y., Gudrat, V. I., Saleh, S. N., Ali, G. J., Israphil, G. M., Farhad, G. A. and Salim, S. A. (2026). Monitoring the current state of soil-vegetation cover using traditional and remote sensing methods. </w:t>
      </w:r>
      <w:r w:rsidRPr="00BE3218">
        <w:rPr>
          <w:rFonts w:ascii="Times New Roman" w:hAnsi="Times New Roman" w:cs="Times New Roman"/>
          <w:i/>
          <w:sz w:val="24"/>
          <w:szCs w:val="24"/>
          <w:lang w:val="az-Latn-AZ"/>
        </w:rPr>
        <w:t>Agrobiological Records, 23</w:t>
      </w:r>
      <w:r w:rsidRPr="00BE3218">
        <w:rPr>
          <w:rFonts w:ascii="Times New Roman" w:hAnsi="Times New Roman" w:cs="Times New Roman"/>
          <w:sz w:val="24"/>
          <w:szCs w:val="24"/>
          <w:lang w:val="az-Latn-AZ"/>
        </w:rPr>
        <w:t xml:space="preserve">, 149-157. </w:t>
      </w:r>
      <w:hyperlink r:id="rId32" w:history="1">
        <w:r w:rsidRPr="00BE3218">
          <w:rPr>
            <w:rStyle w:val="Hyperlink"/>
            <w:rFonts w:ascii="Times New Roman" w:hAnsi="Times New Roman" w:cs="Times New Roman"/>
            <w:sz w:val="24"/>
            <w:szCs w:val="24"/>
            <w:lang w:val="az-Latn-AZ"/>
          </w:rPr>
          <w:t>https://doi.org/10.47278/journal.abr/2026.013</w:t>
        </w:r>
      </w:hyperlink>
      <w:r w:rsidRPr="00BE3218">
        <w:rPr>
          <w:rFonts w:ascii="Times New Roman" w:hAnsi="Times New Roman" w:cs="Times New Roman"/>
          <w:sz w:val="24"/>
          <w:szCs w:val="24"/>
          <w:lang w:val="az-Latn-AZ"/>
        </w:rPr>
        <w:t xml:space="preserve"> </w:t>
      </w:r>
    </w:p>
    <w:p w14:paraId="7ED380DE" w14:textId="2A717A56" w:rsidR="00953D45" w:rsidRPr="00BE3218" w:rsidRDefault="00953D45" w:rsidP="006C1207">
      <w:pPr>
        <w:widowControl w:val="0"/>
        <w:spacing w:after="0" w:line="276" w:lineRule="auto"/>
        <w:ind w:left="360" w:hanging="360"/>
        <w:jc w:val="both"/>
        <w:rPr>
          <w:rStyle w:val="Hyperlink"/>
          <w:rFonts w:ascii="Times New Roman" w:eastAsia="Calibri" w:hAnsi="Times New Roman" w:cs="Times New Roman"/>
          <w:sz w:val="24"/>
          <w:szCs w:val="24"/>
          <w:lang w:val="az-Latn-AZ"/>
        </w:rPr>
      </w:pPr>
      <w:r w:rsidRPr="00BE3218">
        <w:rPr>
          <w:rFonts w:ascii="Times New Roman" w:eastAsia="Calibri" w:hAnsi="Times New Roman" w:cs="Times New Roman"/>
          <w:color w:val="00B0F0"/>
          <w:sz w:val="24"/>
          <w:szCs w:val="24"/>
          <w:lang w:val="az-Latn-AZ"/>
        </w:rPr>
        <w:t>Macnunlu</w:t>
      </w:r>
      <w:r w:rsidRPr="00BE3218">
        <w:rPr>
          <w:rFonts w:ascii="Times New Roman" w:eastAsia="Calibri" w:hAnsi="Times New Roman" w:cs="Times New Roman"/>
          <w:sz w:val="24"/>
          <w:szCs w:val="24"/>
          <w:lang w:val="az-Latn-AZ"/>
        </w:rPr>
        <w:t xml:space="preserve">, K., Hasanova Baba-zade, R., &amp; Hasanova, T. (2025). Ecological sustainability of agroecosystem and productivity assessment in the Barda area using NDVI and SAVI. </w:t>
      </w:r>
      <w:r w:rsidRPr="00BE3218">
        <w:rPr>
          <w:rFonts w:ascii="Times New Roman" w:eastAsia="Calibri" w:hAnsi="Times New Roman" w:cs="Times New Roman"/>
          <w:i/>
          <w:sz w:val="24"/>
          <w:szCs w:val="24"/>
          <w:lang w:val="az-Latn-AZ"/>
        </w:rPr>
        <w:t>Advances in Biology &amp; Earth Sciences</w:t>
      </w:r>
      <w:r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i/>
          <w:sz w:val="24"/>
          <w:szCs w:val="24"/>
          <w:lang w:val="az-Latn-AZ"/>
        </w:rPr>
        <w:t>10</w:t>
      </w:r>
      <w:r w:rsidRPr="00BE3218">
        <w:rPr>
          <w:rFonts w:ascii="Times New Roman" w:eastAsia="Calibri" w:hAnsi="Times New Roman" w:cs="Times New Roman"/>
          <w:sz w:val="24"/>
          <w:szCs w:val="24"/>
          <w:lang w:val="az-Latn-AZ"/>
        </w:rPr>
        <w:t xml:space="preserve">(1), 148-157. </w:t>
      </w:r>
      <w:hyperlink r:id="rId33" w:history="1">
        <w:r w:rsidRPr="00BE3218">
          <w:rPr>
            <w:rStyle w:val="Hyperlink"/>
            <w:rFonts w:ascii="Times New Roman" w:eastAsia="Calibri" w:hAnsi="Times New Roman" w:cs="Times New Roman"/>
            <w:sz w:val="24"/>
            <w:szCs w:val="24"/>
            <w:lang w:val="az-Latn-AZ"/>
          </w:rPr>
          <w:t>https://doi.org/10.62476/abes.101148</w:t>
        </w:r>
      </w:hyperlink>
    </w:p>
    <w:p w14:paraId="5E6EF36E" w14:textId="0F70A239" w:rsidR="00F9245D" w:rsidRPr="00BE3218" w:rsidRDefault="00F9245D" w:rsidP="00F9245D">
      <w:pPr>
        <w:widowControl w:val="0"/>
        <w:spacing w:after="0" w:line="276" w:lineRule="auto"/>
        <w:ind w:left="360" w:hanging="360"/>
        <w:jc w:val="both"/>
        <w:rPr>
          <w:rStyle w:val="Hyperlink"/>
          <w:rFonts w:ascii="Times New Roman" w:eastAsia="Calibri" w:hAnsi="Times New Roman" w:cs="Times New Roman"/>
          <w:color w:val="auto"/>
          <w:sz w:val="24"/>
          <w:szCs w:val="24"/>
          <w:u w:val="none"/>
          <w:lang w:val="az-Latn-AZ"/>
        </w:rPr>
      </w:pPr>
      <w:r w:rsidRPr="00BE3218">
        <w:rPr>
          <w:rFonts w:ascii="Times New Roman" w:eastAsia="Calibri" w:hAnsi="Times New Roman" w:cs="Times New Roman"/>
          <w:color w:val="00B0F0"/>
          <w:sz w:val="24"/>
          <w:szCs w:val="24"/>
          <w:lang w:val="az-Latn-AZ"/>
        </w:rPr>
        <w:t>Mammadova</w:t>
      </w:r>
      <w:r w:rsidRPr="00BE3218">
        <w:rPr>
          <w:rStyle w:val="Hyperlink"/>
          <w:rFonts w:ascii="Times New Roman" w:eastAsia="Calibri" w:hAnsi="Times New Roman" w:cs="Times New Roman"/>
          <w:color w:val="auto"/>
          <w:sz w:val="24"/>
          <w:szCs w:val="24"/>
          <w:u w:val="none"/>
          <w:lang w:val="az-Latn-AZ"/>
        </w:rPr>
        <w:t xml:space="preserve">, G. I., Gahramanova, A. Y., Bunyatova, L. N., Babayeva, T. M., &amp; Huseynova, L. A. (2024). Determination of main properties and fertility capacity of soils under hazelnut cultivation in Azerbaijan, </w:t>
      </w:r>
      <w:r w:rsidRPr="00BE3218">
        <w:rPr>
          <w:rStyle w:val="Hyperlink"/>
          <w:rFonts w:ascii="Times New Roman" w:eastAsia="Calibri" w:hAnsi="Times New Roman" w:cs="Times New Roman"/>
          <w:i/>
          <w:color w:val="auto"/>
          <w:sz w:val="24"/>
          <w:szCs w:val="24"/>
          <w:u w:val="none"/>
          <w:lang w:val="az-Latn-AZ"/>
        </w:rPr>
        <w:t>Comptes Rendus Dde L l'Acadeémie Bulgare Ddes Sciences, 77</w:t>
      </w:r>
      <w:r w:rsidRPr="00BE3218">
        <w:rPr>
          <w:rStyle w:val="Hyperlink"/>
          <w:rFonts w:ascii="Times New Roman" w:eastAsia="Calibri" w:hAnsi="Times New Roman" w:cs="Times New Roman"/>
          <w:color w:val="auto"/>
          <w:sz w:val="24"/>
          <w:szCs w:val="24"/>
          <w:u w:val="none"/>
          <w:lang w:val="az-Latn-AZ"/>
        </w:rPr>
        <w:t xml:space="preserve">(4), 618–626, </w:t>
      </w:r>
      <w:hyperlink r:id="rId34" w:history="1">
        <w:r w:rsidRPr="00BE3218">
          <w:rPr>
            <w:rStyle w:val="Hyperlink"/>
            <w:rFonts w:ascii="Times New Roman" w:eastAsia="Calibri" w:hAnsi="Times New Roman" w:cs="Times New Roman"/>
            <w:sz w:val="24"/>
            <w:szCs w:val="24"/>
            <w:lang w:val="az-Latn-AZ"/>
          </w:rPr>
          <w:t>https://doi.org/10.7546/CRABS.2024.04.18</w:t>
        </w:r>
      </w:hyperlink>
      <w:r w:rsidRPr="00BE3218">
        <w:rPr>
          <w:rStyle w:val="Hyperlink"/>
          <w:rFonts w:ascii="Times New Roman" w:eastAsia="Calibri" w:hAnsi="Times New Roman" w:cs="Times New Roman"/>
          <w:color w:val="auto"/>
          <w:sz w:val="24"/>
          <w:szCs w:val="24"/>
          <w:u w:val="none"/>
          <w:lang w:val="az-Latn-AZ"/>
        </w:rPr>
        <w:t xml:space="preserve"> </w:t>
      </w:r>
    </w:p>
    <w:p w14:paraId="1303B678" w14:textId="5700D7A6" w:rsidR="00B34F5F" w:rsidRPr="00BE3218" w:rsidRDefault="00B34F5F" w:rsidP="00B34F5F">
      <w:pPr>
        <w:widowControl w:val="0"/>
        <w:spacing w:after="0" w:line="276" w:lineRule="auto"/>
        <w:ind w:left="360" w:hanging="360"/>
        <w:jc w:val="both"/>
        <w:rPr>
          <w:rStyle w:val="Hyperlink"/>
          <w:rFonts w:ascii="Times New Roman" w:eastAsia="Calibri" w:hAnsi="Times New Roman" w:cs="Times New Roman"/>
          <w:sz w:val="24"/>
          <w:szCs w:val="24"/>
          <w:shd w:val="clear" w:color="auto" w:fill="FFFFFF"/>
          <w:lang w:val="az-Latn-AZ"/>
        </w:rPr>
      </w:pPr>
      <w:r w:rsidRPr="00BE3218">
        <w:rPr>
          <w:rFonts w:ascii="Times New Roman" w:eastAsia="Calibri" w:hAnsi="Times New Roman" w:cs="Times New Roman"/>
          <w:color w:val="00B0F0"/>
          <w:sz w:val="24"/>
          <w:szCs w:val="24"/>
          <w:shd w:val="clear" w:color="auto" w:fill="FFFFFF"/>
          <w:lang w:val="az-Latn-AZ"/>
        </w:rPr>
        <w:t>Mirzezadeh</w:t>
      </w:r>
      <w:r w:rsidRPr="00BE3218">
        <w:rPr>
          <w:rFonts w:ascii="Times New Roman" w:eastAsia="Calibri" w:hAnsi="Times New Roman" w:cs="Times New Roman"/>
          <w:sz w:val="24"/>
          <w:szCs w:val="24"/>
          <w:shd w:val="clear" w:color="auto" w:fill="FFFFFF"/>
          <w:lang w:val="az-Latn-AZ"/>
        </w:rPr>
        <w:t>, R.</w:t>
      </w:r>
      <w:r w:rsidR="00F9245D" w:rsidRPr="00BE3218">
        <w:rPr>
          <w:rFonts w:ascii="Times New Roman" w:eastAsia="Calibri" w:hAnsi="Times New Roman" w:cs="Times New Roman"/>
          <w:sz w:val="24"/>
          <w:szCs w:val="24"/>
          <w:shd w:val="clear" w:color="auto" w:fill="FFFFFF"/>
          <w:lang w:val="az-Latn-AZ"/>
        </w:rPr>
        <w:t xml:space="preserve"> </w:t>
      </w:r>
      <w:r w:rsidRPr="00BE3218">
        <w:rPr>
          <w:rFonts w:ascii="Times New Roman" w:eastAsia="Calibri" w:hAnsi="Times New Roman" w:cs="Times New Roman"/>
          <w:sz w:val="24"/>
          <w:szCs w:val="24"/>
          <w:shd w:val="clear" w:color="auto" w:fill="FFFFFF"/>
          <w:lang w:val="az-Latn-AZ"/>
        </w:rPr>
        <w:t>I., Ramazanova, F.</w:t>
      </w:r>
      <w:r w:rsidR="00F9245D" w:rsidRPr="00BE3218">
        <w:rPr>
          <w:rFonts w:ascii="Times New Roman" w:eastAsia="Calibri" w:hAnsi="Times New Roman" w:cs="Times New Roman"/>
          <w:sz w:val="24"/>
          <w:szCs w:val="24"/>
          <w:shd w:val="clear" w:color="auto" w:fill="FFFFFF"/>
          <w:lang w:val="az-Latn-AZ"/>
        </w:rPr>
        <w:t xml:space="preserve"> </w:t>
      </w:r>
      <w:r w:rsidRPr="00BE3218">
        <w:rPr>
          <w:rFonts w:ascii="Times New Roman" w:eastAsia="Calibri" w:hAnsi="Times New Roman" w:cs="Times New Roman"/>
          <w:sz w:val="24"/>
          <w:szCs w:val="24"/>
          <w:shd w:val="clear" w:color="auto" w:fill="FFFFFF"/>
          <w:lang w:val="az-Latn-AZ"/>
        </w:rPr>
        <w:t>M., Hasanova, T.</w:t>
      </w:r>
      <w:r w:rsidR="00F9245D" w:rsidRPr="00BE3218">
        <w:rPr>
          <w:rFonts w:ascii="Times New Roman" w:eastAsia="Calibri" w:hAnsi="Times New Roman" w:cs="Times New Roman"/>
          <w:sz w:val="24"/>
          <w:szCs w:val="24"/>
          <w:shd w:val="clear" w:color="auto" w:fill="FFFFFF"/>
          <w:lang w:val="az-Latn-AZ"/>
        </w:rPr>
        <w:t xml:space="preserve"> </w:t>
      </w:r>
      <w:r w:rsidRPr="00BE3218">
        <w:rPr>
          <w:rFonts w:ascii="Times New Roman" w:eastAsia="Calibri" w:hAnsi="Times New Roman" w:cs="Times New Roman"/>
          <w:sz w:val="24"/>
          <w:szCs w:val="24"/>
          <w:shd w:val="clear" w:color="auto" w:fill="FFFFFF"/>
          <w:lang w:val="az-Latn-AZ"/>
        </w:rPr>
        <w:t>A., Mammadova, G.</w:t>
      </w:r>
      <w:r w:rsidR="00F9245D" w:rsidRPr="00BE3218">
        <w:rPr>
          <w:rFonts w:ascii="Times New Roman" w:eastAsia="Calibri" w:hAnsi="Times New Roman" w:cs="Times New Roman"/>
          <w:sz w:val="24"/>
          <w:szCs w:val="24"/>
          <w:shd w:val="clear" w:color="auto" w:fill="FFFFFF"/>
          <w:lang w:val="az-Latn-AZ"/>
        </w:rPr>
        <w:t xml:space="preserve"> </w:t>
      </w:r>
      <w:r w:rsidRPr="00BE3218">
        <w:rPr>
          <w:rFonts w:ascii="Times New Roman" w:eastAsia="Calibri" w:hAnsi="Times New Roman" w:cs="Times New Roman"/>
          <w:sz w:val="24"/>
          <w:szCs w:val="24"/>
          <w:shd w:val="clear" w:color="auto" w:fill="FFFFFF"/>
          <w:lang w:val="az-Latn-AZ"/>
        </w:rPr>
        <w:t>I., &amp; Asgarova, G.</w:t>
      </w:r>
      <w:r w:rsidR="00F9245D" w:rsidRPr="00BE3218">
        <w:rPr>
          <w:rFonts w:ascii="Times New Roman" w:eastAsia="Calibri" w:hAnsi="Times New Roman" w:cs="Times New Roman"/>
          <w:sz w:val="24"/>
          <w:szCs w:val="24"/>
          <w:shd w:val="clear" w:color="auto" w:fill="FFFFFF"/>
          <w:lang w:val="az-Latn-AZ"/>
        </w:rPr>
        <w:t xml:space="preserve"> </w:t>
      </w:r>
      <w:r w:rsidRPr="00BE3218">
        <w:rPr>
          <w:rFonts w:ascii="Times New Roman" w:eastAsia="Calibri" w:hAnsi="Times New Roman" w:cs="Times New Roman"/>
          <w:sz w:val="24"/>
          <w:szCs w:val="24"/>
          <w:shd w:val="clear" w:color="auto" w:fill="FFFFFF"/>
          <w:lang w:val="az-Latn-AZ"/>
        </w:rPr>
        <w:t xml:space="preserve">F. (2025). Assessment of variations caused by biological activities in the Greater Caucasus forest soils used for agriculture. </w:t>
      </w:r>
      <w:r w:rsidRPr="00BE3218">
        <w:rPr>
          <w:rFonts w:ascii="Times New Roman" w:eastAsia="Calibri" w:hAnsi="Times New Roman" w:cs="Times New Roman"/>
          <w:i/>
          <w:iCs/>
          <w:sz w:val="24"/>
          <w:szCs w:val="24"/>
          <w:shd w:val="clear" w:color="auto" w:fill="FFFFFF"/>
          <w:lang w:val="az-Latn-AZ"/>
        </w:rPr>
        <w:t>SABRAO Journal of Breeding and Genetics,</w:t>
      </w:r>
      <w:r w:rsidRPr="00BE3218">
        <w:rPr>
          <w:rFonts w:ascii="Times New Roman" w:eastAsia="Calibri" w:hAnsi="Times New Roman" w:cs="Times New Roman"/>
          <w:i/>
          <w:sz w:val="24"/>
          <w:szCs w:val="24"/>
          <w:shd w:val="clear" w:color="auto" w:fill="FFFFFF"/>
          <w:lang w:val="az-Latn-AZ"/>
        </w:rPr>
        <w:t xml:space="preserve"> 57</w:t>
      </w:r>
      <w:r w:rsidRPr="00BE3218">
        <w:rPr>
          <w:rFonts w:ascii="Times New Roman" w:eastAsia="Calibri" w:hAnsi="Times New Roman" w:cs="Times New Roman"/>
          <w:sz w:val="24"/>
          <w:szCs w:val="24"/>
          <w:shd w:val="clear" w:color="auto" w:fill="FFFFFF"/>
          <w:lang w:val="az-Latn-AZ"/>
        </w:rPr>
        <w:t xml:space="preserve">(4), 1634-1643. </w:t>
      </w:r>
      <w:hyperlink r:id="rId35" w:history="1">
        <w:r w:rsidRPr="00BE3218">
          <w:rPr>
            <w:rStyle w:val="Hyperlink"/>
            <w:rFonts w:ascii="Times New Roman" w:eastAsia="Calibri" w:hAnsi="Times New Roman" w:cs="Times New Roman"/>
            <w:sz w:val="24"/>
            <w:szCs w:val="24"/>
            <w:lang w:val="az-Latn-AZ"/>
          </w:rPr>
          <w:t>https://doi.org/</w:t>
        </w:r>
        <w:r w:rsidRPr="00BE3218">
          <w:rPr>
            <w:rStyle w:val="Hyperlink"/>
            <w:rFonts w:ascii="Times New Roman" w:eastAsia="Calibri" w:hAnsi="Times New Roman" w:cs="Times New Roman"/>
            <w:sz w:val="24"/>
            <w:szCs w:val="24"/>
            <w:shd w:val="clear" w:color="auto" w:fill="FFFFFF"/>
            <w:lang w:val="az-Latn-AZ"/>
          </w:rPr>
          <w:t>10.54910/sabrao2025.57.4.29</w:t>
        </w:r>
      </w:hyperlink>
    </w:p>
    <w:p w14:paraId="107BC9C7" w14:textId="03061591" w:rsidR="00953D45" w:rsidRPr="00BE3218" w:rsidRDefault="00953D45" w:rsidP="006C1207">
      <w:pPr>
        <w:spacing w:after="0" w:line="276" w:lineRule="auto"/>
        <w:ind w:left="360" w:hanging="360"/>
        <w:jc w:val="both"/>
        <w:rPr>
          <w:rFonts w:ascii="Times New Roman" w:hAnsi="Times New Roman" w:cs="Times New Roman"/>
          <w:bCs/>
          <w:iCs/>
          <w:sz w:val="24"/>
          <w:szCs w:val="24"/>
          <w:lang w:val="en-US"/>
        </w:rPr>
      </w:pPr>
      <w:r w:rsidRPr="00BE3218">
        <w:rPr>
          <w:rFonts w:ascii="Times New Roman" w:eastAsia="Calibri" w:hAnsi="Times New Roman" w:cs="Times New Roman"/>
          <w:color w:val="00B0F0"/>
          <w:sz w:val="24"/>
          <w:szCs w:val="24"/>
          <w:lang w:val="az-Latn-AZ"/>
        </w:rPr>
        <w:t>Mammadova</w:t>
      </w:r>
      <w:r w:rsidRPr="00BE3218">
        <w:rPr>
          <w:rFonts w:ascii="Times New Roman" w:eastAsia="Calibri" w:hAnsi="Times New Roman" w:cs="Times New Roman"/>
          <w:sz w:val="24"/>
          <w:szCs w:val="24"/>
          <w:lang w:val="en-US"/>
        </w:rPr>
        <w:t xml:space="preserve">, </w:t>
      </w:r>
      <w:r w:rsidRPr="00BE3218">
        <w:rPr>
          <w:rFonts w:ascii="Times New Roman" w:hAnsi="Times New Roman" w:cs="Times New Roman"/>
          <w:bCs/>
          <w:iCs/>
          <w:sz w:val="24"/>
          <w:szCs w:val="24"/>
          <w:lang w:val="en-US"/>
        </w:rPr>
        <w:t>A.</w:t>
      </w:r>
      <w:r w:rsidR="00F9245D" w:rsidRPr="00BE3218">
        <w:rPr>
          <w:rFonts w:ascii="Times New Roman" w:hAnsi="Times New Roman" w:cs="Times New Roman"/>
          <w:bCs/>
          <w:iCs/>
          <w:sz w:val="24"/>
          <w:szCs w:val="24"/>
          <w:lang w:val="en-US"/>
        </w:rPr>
        <w:t xml:space="preserve"> </w:t>
      </w:r>
      <w:r w:rsidRPr="00BE3218">
        <w:rPr>
          <w:rFonts w:ascii="Times New Roman" w:hAnsi="Times New Roman" w:cs="Times New Roman"/>
          <w:bCs/>
          <w:iCs/>
          <w:sz w:val="24"/>
          <w:szCs w:val="24"/>
        </w:rPr>
        <w:t>О</w:t>
      </w:r>
      <w:r w:rsidRPr="00BE3218">
        <w:rPr>
          <w:rFonts w:ascii="Times New Roman" w:hAnsi="Times New Roman" w:cs="Times New Roman"/>
          <w:bCs/>
          <w:iCs/>
          <w:sz w:val="24"/>
          <w:szCs w:val="24"/>
          <w:lang w:val="en-US"/>
        </w:rPr>
        <w:t>., Mammadova, R.</w:t>
      </w:r>
      <w:r w:rsidR="00F9245D" w:rsidRPr="00BE3218">
        <w:rPr>
          <w:rFonts w:ascii="Times New Roman" w:hAnsi="Times New Roman" w:cs="Times New Roman"/>
          <w:bCs/>
          <w:iCs/>
          <w:sz w:val="24"/>
          <w:szCs w:val="24"/>
          <w:lang w:val="en-US"/>
        </w:rPr>
        <w:t xml:space="preserve"> </w:t>
      </w:r>
      <w:r w:rsidRPr="00BE3218">
        <w:rPr>
          <w:rFonts w:ascii="Times New Roman" w:hAnsi="Times New Roman" w:cs="Times New Roman"/>
          <w:bCs/>
          <w:iCs/>
          <w:sz w:val="24"/>
          <w:szCs w:val="24"/>
          <w:lang w:val="en-US"/>
        </w:rPr>
        <w:t>N., Ashurova, N.</w:t>
      </w:r>
      <w:r w:rsidR="00F9245D" w:rsidRPr="00BE3218">
        <w:rPr>
          <w:rFonts w:ascii="Times New Roman" w:hAnsi="Times New Roman" w:cs="Times New Roman"/>
          <w:bCs/>
          <w:iCs/>
          <w:sz w:val="24"/>
          <w:szCs w:val="24"/>
          <w:lang w:val="en-US"/>
        </w:rPr>
        <w:t xml:space="preserve"> </w:t>
      </w:r>
      <w:r w:rsidRPr="00BE3218">
        <w:rPr>
          <w:rFonts w:ascii="Times New Roman" w:hAnsi="Times New Roman" w:cs="Times New Roman"/>
          <w:bCs/>
          <w:iCs/>
          <w:sz w:val="24"/>
          <w:szCs w:val="24"/>
          <w:lang w:val="en-US"/>
        </w:rPr>
        <w:t xml:space="preserve">D. (2024). Ecological assessment of pastures, semi-deserts, and dry steppes of Azerbaijan. </w:t>
      </w:r>
      <w:r w:rsidRPr="00BE3218">
        <w:rPr>
          <w:rFonts w:ascii="Times New Roman" w:hAnsi="Times New Roman" w:cs="Times New Roman"/>
          <w:bCs/>
          <w:i/>
          <w:iCs/>
          <w:sz w:val="24"/>
          <w:szCs w:val="24"/>
          <w:lang w:val="en-US"/>
        </w:rPr>
        <w:t>Int. J. Adv. Appl. Sci.</w:t>
      </w:r>
      <w:r w:rsidR="00F9245D" w:rsidRPr="00BE3218">
        <w:rPr>
          <w:rFonts w:ascii="Times New Roman" w:hAnsi="Times New Roman" w:cs="Times New Roman"/>
          <w:bCs/>
          <w:i/>
          <w:iCs/>
          <w:sz w:val="24"/>
          <w:szCs w:val="24"/>
          <w:lang w:val="en-US"/>
        </w:rPr>
        <w:t>,</w:t>
      </w:r>
      <w:r w:rsidRPr="00BE3218">
        <w:rPr>
          <w:rFonts w:ascii="Times New Roman" w:hAnsi="Times New Roman" w:cs="Times New Roman"/>
          <w:bCs/>
          <w:iCs/>
          <w:sz w:val="24"/>
          <w:szCs w:val="24"/>
          <w:lang w:val="en-US"/>
        </w:rPr>
        <w:t xml:space="preserve"> </w:t>
      </w:r>
      <w:r w:rsidRPr="00BE3218">
        <w:rPr>
          <w:rFonts w:ascii="Times New Roman" w:hAnsi="Times New Roman" w:cs="Times New Roman"/>
          <w:bCs/>
          <w:i/>
          <w:iCs/>
          <w:sz w:val="24"/>
          <w:szCs w:val="24"/>
          <w:lang w:val="en-US"/>
        </w:rPr>
        <w:t>13</w:t>
      </w:r>
      <w:r w:rsidRPr="00BE3218">
        <w:rPr>
          <w:rFonts w:ascii="Times New Roman" w:hAnsi="Times New Roman" w:cs="Times New Roman"/>
          <w:bCs/>
          <w:iCs/>
          <w:sz w:val="24"/>
          <w:szCs w:val="24"/>
          <w:lang w:val="en-US"/>
        </w:rPr>
        <w:t>(2), 439–446.</w:t>
      </w:r>
      <w:r w:rsidRPr="00BE3218">
        <w:rPr>
          <w:rFonts w:ascii="Times New Roman" w:hAnsi="Times New Roman" w:cs="Times New Roman"/>
          <w:bCs/>
          <w:iCs/>
          <w:sz w:val="28"/>
          <w:szCs w:val="24"/>
          <w:lang w:val="en-US"/>
        </w:rPr>
        <w:t xml:space="preserve"> </w:t>
      </w:r>
      <w:hyperlink r:id="rId36" w:history="1">
        <w:r w:rsidR="00E64A72" w:rsidRPr="00BE3218">
          <w:rPr>
            <w:rStyle w:val="Hyperlink"/>
            <w:rFonts w:ascii="Times New Roman" w:hAnsi="Times New Roman" w:cs="Times New Roman"/>
            <w:sz w:val="24"/>
            <w:lang w:val="en-US"/>
          </w:rPr>
          <w:t>http://doi.org/10.11591/ijaas.v13.i2.pp439-446</w:t>
        </w:r>
      </w:hyperlink>
      <w:r w:rsidR="00E64A72" w:rsidRPr="00BE3218">
        <w:rPr>
          <w:rFonts w:ascii="Times New Roman" w:hAnsi="Times New Roman" w:cs="Times New Roman"/>
          <w:sz w:val="24"/>
          <w:lang w:val="en-US"/>
        </w:rPr>
        <w:t xml:space="preserve"> </w:t>
      </w:r>
    </w:p>
    <w:p w14:paraId="77F882E6" w14:textId="4476E263" w:rsidR="00953D45" w:rsidRPr="00BE3218" w:rsidRDefault="00953D45" w:rsidP="006C1207">
      <w:pPr>
        <w:widowControl w:val="0"/>
        <w:spacing w:after="0" w:line="276" w:lineRule="auto"/>
        <w:ind w:left="360" w:hanging="360"/>
        <w:jc w:val="both"/>
        <w:rPr>
          <w:rFonts w:ascii="Times New Roman" w:eastAsia="Calibri" w:hAnsi="Times New Roman" w:cs="Times New Roman"/>
          <w:sz w:val="24"/>
          <w:szCs w:val="24"/>
          <w:lang w:val="az-Latn-AZ"/>
        </w:rPr>
      </w:pPr>
      <w:r w:rsidRPr="00BE3218">
        <w:rPr>
          <w:rFonts w:ascii="Times New Roman" w:eastAsia="Calibri" w:hAnsi="Times New Roman" w:cs="Times New Roman"/>
          <w:color w:val="00B0F0"/>
          <w:sz w:val="24"/>
          <w:szCs w:val="24"/>
          <w:lang w:val="az-Latn-AZ"/>
        </w:rPr>
        <w:t>Madnee</w:t>
      </w:r>
      <w:r w:rsidRPr="00BE3218">
        <w:rPr>
          <w:rFonts w:ascii="Times New Roman" w:eastAsia="Calibri" w:hAnsi="Times New Roman" w:cs="Times New Roman"/>
          <w:sz w:val="24"/>
          <w:szCs w:val="24"/>
          <w:lang w:val="az-Latn-AZ"/>
        </w:rPr>
        <w:t>, M., Hussain, T., Hasanova, T.</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Nurrochmat, N.</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Bashir, M.</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Ali, Md.</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M., Gha</w:t>
      </w:r>
      <w:r w:rsidR="00A5231E" w:rsidRPr="00BE3218">
        <w:rPr>
          <w:rFonts w:ascii="Times New Roman" w:eastAsia="Calibri" w:hAnsi="Times New Roman" w:cs="Times New Roman"/>
          <w:sz w:val="24"/>
          <w:szCs w:val="24"/>
          <w:lang w:val="az-Latn-AZ"/>
        </w:rPr>
        <w:t>ffar, M.</w:t>
      </w:r>
      <w:r w:rsidR="00F9245D" w:rsidRPr="00BE3218">
        <w:rPr>
          <w:rFonts w:ascii="Times New Roman" w:eastAsia="Calibri" w:hAnsi="Times New Roman" w:cs="Times New Roman"/>
          <w:sz w:val="24"/>
          <w:szCs w:val="24"/>
          <w:lang w:val="az-Latn-AZ"/>
        </w:rPr>
        <w:t xml:space="preserve"> </w:t>
      </w:r>
      <w:r w:rsidR="00A5231E" w:rsidRPr="00BE3218">
        <w:rPr>
          <w:rFonts w:ascii="Times New Roman" w:eastAsia="Calibri" w:hAnsi="Times New Roman" w:cs="Times New Roman"/>
          <w:sz w:val="24"/>
          <w:szCs w:val="24"/>
          <w:lang w:val="az-Latn-AZ"/>
        </w:rPr>
        <w:t>U., &amp; Qanitha, M. (2025</w:t>
      </w:r>
      <w:r w:rsidRPr="00BE3218">
        <w:rPr>
          <w:rFonts w:ascii="Times New Roman" w:eastAsia="Calibri" w:hAnsi="Times New Roman" w:cs="Times New Roman"/>
          <w:sz w:val="24"/>
          <w:szCs w:val="24"/>
          <w:lang w:val="az-Latn-AZ"/>
        </w:rPr>
        <w:t xml:space="preserve">). Enhancing soil fertility in arid and semi-arid climates using leguminous trees: A species-specific agroforestry approach. </w:t>
      </w:r>
      <w:r w:rsidRPr="00BE3218">
        <w:rPr>
          <w:rFonts w:ascii="Times New Roman" w:eastAsia="Calibri" w:hAnsi="Times New Roman" w:cs="Times New Roman"/>
          <w:i/>
          <w:sz w:val="24"/>
          <w:szCs w:val="24"/>
          <w:lang w:val="az-Latn-AZ"/>
        </w:rPr>
        <w:t>Journal of Agroforestry and Environm</w:t>
      </w:r>
      <w:r w:rsidR="00F9245D" w:rsidRPr="00BE3218">
        <w:rPr>
          <w:rFonts w:ascii="Times New Roman" w:eastAsia="Calibri" w:hAnsi="Times New Roman" w:cs="Times New Roman"/>
          <w:i/>
          <w:sz w:val="24"/>
          <w:szCs w:val="24"/>
          <w:lang w:val="az-Latn-AZ"/>
        </w:rPr>
        <w:t>ent</w:t>
      </w:r>
      <w:r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i/>
          <w:sz w:val="24"/>
          <w:szCs w:val="24"/>
          <w:lang w:val="az-Latn-AZ"/>
        </w:rPr>
        <w:t>18</w:t>
      </w:r>
      <w:r w:rsidRPr="00BE3218">
        <w:rPr>
          <w:rFonts w:ascii="Times New Roman" w:eastAsia="Calibri" w:hAnsi="Times New Roman" w:cs="Times New Roman"/>
          <w:sz w:val="24"/>
          <w:szCs w:val="24"/>
          <w:lang w:val="az-Latn-AZ"/>
        </w:rPr>
        <w:t xml:space="preserve">(2), 152-168. </w:t>
      </w:r>
      <w:hyperlink r:id="rId37" w:history="1">
        <w:r w:rsidR="004870A3" w:rsidRPr="00BE3218">
          <w:rPr>
            <w:rStyle w:val="Hyperlink"/>
            <w:rFonts w:ascii="Times New Roman" w:eastAsia="Calibri" w:hAnsi="Times New Roman" w:cs="Times New Roman"/>
            <w:sz w:val="24"/>
            <w:szCs w:val="24"/>
            <w:lang w:val="az-Latn-AZ"/>
          </w:rPr>
          <w:t>https://doi.org/10.55706/jae1834</w:t>
        </w:r>
      </w:hyperlink>
      <w:r w:rsidR="004870A3" w:rsidRPr="00BE3218">
        <w:rPr>
          <w:rFonts w:ascii="Times New Roman" w:eastAsia="Calibri" w:hAnsi="Times New Roman" w:cs="Times New Roman"/>
          <w:sz w:val="24"/>
          <w:szCs w:val="24"/>
          <w:lang w:val="az-Latn-AZ"/>
        </w:rPr>
        <w:t xml:space="preserve"> </w:t>
      </w:r>
    </w:p>
    <w:p w14:paraId="13C2A6D2" w14:textId="256A0965" w:rsidR="00A00834" w:rsidRPr="00BE3218" w:rsidRDefault="00A00834" w:rsidP="006C1207">
      <w:pPr>
        <w:widowControl w:val="0"/>
        <w:spacing w:after="0" w:line="276" w:lineRule="auto"/>
        <w:ind w:left="360" w:hanging="360"/>
        <w:jc w:val="both"/>
        <w:rPr>
          <w:rFonts w:ascii="Times New Roman" w:eastAsia="Calibri" w:hAnsi="Times New Roman" w:cs="Times New Roman"/>
          <w:sz w:val="24"/>
          <w:szCs w:val="24"/>
          <w:lang w:val="az-Latn-AZ"/>
        </w:rPr>
      </w:pPr>
      <w:r w:rsidRPr="00BE3218">
        <w:rPr>
          <w:rFonts w:ascii="Times New Roman" w:eastAsia="Calibri" w:hAnsi="Times New Roman" w:cs="Times New Roman"/>
          <w:color w:val="00B0F0"/>
          <w:sz w:val="24"/>
          <w:szCs w:val="24"/>
          <w:lang w:val="az-Latn-AZ"/>
        </w:rPr>
        <w:t>Makki</w:t>
      </w:r>
      <w:r w:rsidRPr="00BE3218">
        <w:rPr>
          <w:rFonts w:ascii="Times New Roman" w:eastAsia="Calibri" w:hAnsi="Times New Roman" w:cs="Times New Roman"/>
          <w:sz w:val="24"/>
          <w:szCs w:val="24"/>
          <w:lang w:val="az-Latn-AZ"/>
        </w:rPr>
        <w:t>, H.</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Saeed, A., Hussain, T., Rafay, T., Madnee, M., Abid, M., Hasanova, T.</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&amp; Nurrochmat, N.</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 xml:space="preserve">A. (2025). Enhancing soil rehabilitation in saline and sandy soils of Punjab, Pakistan using wastewater reuse and native tree species. </w:t>
      </w:r>
      <w:r w:rsidRPr="00BE3218">
        <w:rPr>
          <w:rFonts w:ascii="Times New Roman" w:eastAsia="Calibri" w:hAnsi="Times New Roman" w:cs="Times New Roman"/>
          <w:i/>
          <w:sz w:val="24"/>
          <w:szCs w:val="24"/>
          <w:lang w:val="az-Latn-AZ"/>
        </w:rPr>
        <w:t>Egyptian Journal of Soil Science, 65</w:t>
      </w:r>
      <w:r w:rsidRPr="00BE3218">
        <w:rPr>
          <w:rFonts w:ascii="Times New Roman" w:eastAsia="Calibri" w:hAnsi="Times New Roman" w:cs="Times New Roman"/>
          <w:sz w:val="24"/>
          <w:szCs w:val="24"/>
          <w:lang w:val="az-Latn-AZ"/>
        </w:rPr>
        <w:t xml:space="preserve">(4), 2039-2054. </w:t>
      </w:r>
      <w:hyperlink r:id="rId38" w:history="1">
        <w:r w:rsidRPr="00BE3218">
          <w:rPr>
            <w:rStyle w:val="Hyperlink"/>
            <w:rFonts w:ascii="Times New Roman" w:eastAsia="Calibri" w:hAnsi="Times New Roman" w:cs="Times New Roman"/>
            <w:sz w:val="24"/>
            <w:szCs w:val="24"/>
            <w:lang w:val="az-Latn-AZ"/>
          </w:rPr>
          <w:t>http://doi.org/10.21608/EJSS.2025.426305.2378</w:t>
        </w:r>
      </w:hyperlink>
    </w:p>
    <w:p w14:paraId="2D86841B" w14:textId="77777777" w:rsidR="00A00834" w:rsidRPr="00BE3218" w:rsidRDefault="00A00834" w:rsidP="006C1207">
      <w:pPr>
        <w:widowControl w:val="0"/>
        <w:spacing w:after="0" w:line="276" w:lineRule="auto"/>
        <w:ind w:left="360" w:hanging="360"/>
        <w:jc w:val="both"/>
        <w:rPr>
          <w:rFonts w:ascii="Times New Roman" w:eastAsia="Calibri" w:hAnsi="Times New Roman" w:cs="Times New Roman"/>
          <w:sz w:val="24"/>
          <w:szCs w:val="24"/>
          <w:lang w:val="az-Latn-AZ"/>
        </w:rPr>
      </w:pPr>
      <w:r w:rsidRPr="00BE3218">
        <w:rPr>
          <w:rFonts w:ascii="Times New Roman" w:eastAsia="Calibri" w:hAnsi="Times New Roman" w:cs="Times New Roman"/>
          <w:color w:val="00B0F0"/>
          <w:sz w:val="24"/>
          <w:szCs w:val="24"/>
          <w:lang w:val="az-Latn-AZ"/>
        </w:rPr>
        <w:t>Mammadova</w:t>
      </w:r>
      <w:r w:rsidRPr="00BE3218">
        <w:rPr>
          <w:rFonts w:ascii="Times New Roman" w:eastAsia="Calibri" w:hAnsi="Times New Roman" w:cs="Times New Roman"/>
          <w:sz w:val="24"/>
          <w:szCs w:val="24"/>
          <w:lang w:val="az-Latn-AZ"/>
        </w:rPr>
        <w:t xml:space="preserve">, R., Hasanova, T., &amp; Aliyeva, M. (2025a). Ecological state of modern soil cover in agrocenoses of the Greater Caucasus Sheki region. </w:t>
      </w:r>
      <w:r w:rsidRPr="00BE3218">
        <w:rPr>
          <w:rFonts w:ascii="Times New Roman" w:eastAsia="Calibri" w:hAnsi="Times New Roman" w:cs="Times New Roman"/>
          <w:i/>
          <w:sz w:val="24"/>
          <w:szCs w:val="24"/>
          <w:lang w:val="az-Latn-AZ"/>
        </w:rPr>
        <w:t>Ecological Systems Modelling</w:t>
      </w:r>
      <w:r w:rsidRPr="00BE3218">
        <w:rPr>
          <w:rFonts w:ascii="Times New Roman" w:eastAsia="Calibri" w:hAnsi="Times New Roman" w:cs="Times New Roman"/>
          <w:sz w:val="24"/>
          <w:szCs w:val="24"/>
          <w:lang w:val="az-Latn-AZ"/>
        </w:rPr>
        <w:t xml:space="preserve">, Collective monograph. Scientific route publ. Tallin, Estonia. Chapter 3. pp. 57-73. </w:t>
      </w:r>
      <w:hyperlink r:id="rId39" w:history="1">
        <w:r w:rsidRPr="00BE3218">
          <w:rPr>
            <w:rStyle w:val="Hyperlink"/>
            <w:rFonts w:ascii="Times New Roman" w:eastAsia="Calibri" w:hAnsi="Times New Roman" w:cs="Times New Roman"/>
            <w:sz w:val="24"/>
            <w:szCs w:val="24"/>
            <w:lang w:val="az-Latn-AZ"/>
          </w:rPr>
          <w:t>https://doi.org/10.21303/978-9908-9706-6-0.ch3</w:t>
        </w:r>
      </w:hyperlink>
    </w:p>
    <w:p w14:paraId="1C86D408" w14:textId="14BFF1B9" w:rsidR="00A00834" w:rsidRPr="00BE3218" w:rsidRDefault="00A00834" w:rsidP="006C1207">
      <w:pPr>
        <w:widowControl w:val="0"/>
        <w:spacing w:after="0" w:line="276" w:lineRule="auto"/>
        <w:ind w:left="360" w:hanging="360"/>
        <w:jc w:val="both"/>
        <w:rPr>
          <w:rFonts w:ascii="Times New Roman" w:eastAsia="Calibri" w:hAnsi="Times New Roman" w:cs="Times New Roman"/>
          <w:sz w:val="24"/>
          <w:szCs w:val="24"/>
          <w:lang w:val="az-Latn-AZ"/>
        </w:rPr>
      </w:pPr>
      <w:r w:rsidRPr="00BE3218">
        <w:rPr>
          <w:rFonts w:ascii="Times New Roman" w:eastAsia="Calibri" w:hAnsi="Times New Roman" w:cs="Times New Roman"/>
          <w:color w:val="00B0F0"/>
          <w:sz w:val="24"/>
          <w:szCs w:val="24"/>
          <w:lang w:val="az-Latn-AZ"/>
        </w:rPr>
        <w:t>Mammadova</w:t>
      </w:r>
      <w:r w:rsidRPr="00BE3218">
        <w:rPr>
          <w:rFonts w:ascii="Times New Roman" w:eastAsia="Calibri" w:hAnsi="Times New Roman" w:cs="Times New Roman"/>
          <w:sz w:val="24"/>
          <w:szCs w:val="24"/>
          <w:lang w:val="az-Latn-AZ"/>
        </w:rPr>
        <w:t>, R.</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N., Salimova, S.</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J., Huseynova, S.</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M., Mammadova, G.</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I., Hasanova, T.</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Rafiyeva, H.</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L., &amp; Jafarova, G.</w:t>
      </w:r>
      <w:r w:rsidR="00F9245D"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 xml:space="preserve">A. (2025b). Plant leaves as a biogeochemical indicator of the environmental state in different regions of Azerbaijan. </w:t>
      </w:r>
      <w:r w:rsidRPr="00BE3218">
        <w:rPr>
          <w:rFonts w:ascii="Times New Roman" w:eastAsia="Calibri" w:hAnsi="Times New Roman" w:cs="Times New Roman"/>
          <w:i/>
          <w:sz w:val="24"/>
          <w:szCs w:val="24"/>
          <w:lang w:val="az-Latn-AZ"/>
        </w:rPr>
        <w:t>Proceedings of the Bulgarian Academy of Sciences</w:t>
      </w:r>
      <w:r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i/>
          <w:sz w:val="24"/>
          <w:szCs w:val="24"/>
          <w:lang w:val="az-Latn-AZ"/>
        </w:rPr>
        <w:t>78</w:t>
      </w:r>
      <w:r w:rsidRPr="00BE3218">
        <w:rPr>
          <w:rFonts w:ascii="Times New Roman" w:eastAsia="Calibri" w:hAnsi="Times New Roman" w:cs="Times New Roman"/>
          <w:sz w:val="24"/>
          <w:szCs w:val="24"/>
          <w:lang w:val="az-Latn-AZ"/>
        </w:rPr>
        <w:t xml:space="preserve">(11), 1601-1610. </w:t>
      </w:r>
      <w:hyperlink r:id="rId40" w:history="1">
        <w:r w:rsidRPr="00BE3218">
          <w:rPr>
            <w:rStyle w:val="Hyperlink"/>
            <w:rFonts w:ascii="Times New Roman" w:eastAsia="Calibri" w:hAnsi="Times New Roman" w:cs="Times New Roman"/>
            <w:sz w:val="24"/>
            <w:szCs w:val="24"/>
            <w:lang w:val="az-Latn-AZ"/>
          </w:rPr>
          <w:t>https://doi.org/10.7546/CRABS.2025.11.03</w:t>
        </w:r>
      </w:hyperlink>
    </w:p>
    <w:p w14:paraId="47C6E845" w14:textId="21EB6720" w:rsidR="00701398" w:rsidRDefault="00B264F5" w:rsidP="00701398">
      <w:pPr>
        <w:spacing w:after="0" w:line="276" w:lineRule="auto"/>
        <w:ind w:left="450" w:hanging="450"/>
        <w:jc w:val="both"/>
        <w:rPr>
          <w:rStyle w:val="Hyperlink"/>
          <w:rFonts w:ascii="Times New Roman" w:hAnsi="Times New Roman" w:cs="Times New Roman"/>
          <w:sz w:val="24"/>
          <w:szCs w:val="24"/>
          <w:lang w:val="en-US"/>
        </w:rPr>
      </w:pPr>
      <w:r w:rsidRPr="00BE3218">
        <w:rPr>
          <w:rFonts w:ascii="Times New Roman" w:eastAsia="Calibri" w:hAnsi="Times New Roman" w:cs="Times New Roman"/>
          <w:color w:val="00B0F0"/>
          <w:sz w:val="24"/>
          <w:szCs w:val="24"/>
          <w:lang w:val="az-Latn-AZ"/>
        </w:rPr>
        <w:lastRenderedPageBreak/>
        <w:t>Mammadzada</w:t>
      </w:r>
      <w:r w:rsidRPr="00BE3218">
        <w:rPr>
          <w:rFonts w:ascii="Times New Roman" w:hAnsi="Times New Roman" w:cs="Times New Roman"/>
          <w:sz w:val="24"/>
          <w:szCs w:val="24"/>
          <w:lang w:val="az-Latn-AZ"/>
        </w:rPr>
        <w:t>, V.</w:t>
      </w:r>
      <w:r w:rsidR="00C35E37"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T., Aliyeva, M.</w:t>
      </w:r>
      <w:r w:rsidR="00C35E37"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M., Rzayeva, A.</w:t>
      </w:r>
      <w:r w:rsidR="00C35E37"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L., Nasirova, A.</w:t>
      </w:r>
      <w:r w:rsidR="00C35E37"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I., Mammadova, R.</w:t>
      </w:r>
      <w:r w:rsidR="00C35E37" w:rsidRPr="00BE3218">
        <w:rPr>
          <w:rFonts w:ascii="Times New Roman" w:hAnsi="Times New Roman" w:cs="Times New Roman"/>
          <w:sz w:val="24"/>
          <w:szCs w:val="24"/>
          <w:lang w:val="az-Latn-AZ"/>
        </w:rPr>
        <w:t xml:space="preserve"> </w:t>
      </w:r>
      <w:r w:rsidRPr="00BE3218">
        <w:rPr>
          <w:rFonts w:ascii="Times New Roman" w:hAnsi="Times New Roman" w:cs="Times New Roman"/>
          <w:sz w:val="24"/>
          <w:szCs w:val="24"/>
          <w:lang w:val="az-Latn-AZ"/>
        </w:rPr>
        <w:t xml:space="preserve">N. (2025). </w:t>
      </w:r>
      <w:r w:rsidRPr="00BE3218">
        <w:rPr>
          <w:rFonts w:ascii="Times New Roman" w:hAnsi="Times New Roman" w:cs="Times New Roman"/>
          <w:sz w:val="24"/>
          <w:szCs w:val="24"/>
          <w:lang w:val="en-US"/>
        </w:rPr>
        <w:t xml:space="preserve">Soil bioactivity study through innovative approaches in Lankaran - Astara Region, Azerbaijan. </w:t>
      </w:r>
      <w:r w:rsidRPr="00BE3218">
        <w:rPr>
          <w:rFonts w:ascii="Times New Roman" w:hAnsi="Times New Roman" w:cs="Times New Roman"/>
          <w:i/>
          <w:sz w:val="24"/>
          <w:szCs w:val="24"/>
          <w:lang w:val="en-US"/>
        </w:rPr>
        <w:t>SABRAO J. Breed. Genet</w:t>
      </w:r>
      <w:r w:rsidRPr="00BE3218">
        <w:rPr>
          <w:rFonts w:ascii="Times New Roman" w:hAnsi="Times New Roman" w:cs="Times New Roman"/>
          <w:sz w:val="24"/>
          <w:szCs w:val="24"/>
          <w:lang w:val="en-US"/>
        </w:rPr>
        <w:t>.</w:t>
      </w:r>
      <w:r w:rsidR="001109B1" w:rsidRPr="00BE3218">
        <w:rPr>
          <w:rFonts w:ascii="Times New Roman" w:hAnsi="Times New Roman" w:cs="Times New Roman"/>
          <w:sz w:val="24"/>
          <w:szCs w:val="24"/>
          <w:lang w:val="en-US"/>
        </w:rPr>
        <w:t>,</w:t>
      </w:r>
      <w:r w:rsidRPr="00BE3218">
        <w:rPr>
          <w:rFonts w:ascii="Times New Roman" w:hAnsi="Times New Roman" w:cs="Times New Roman"/>
          <w:sz w:val="24"/>
          <w:szCs w:val="24"/>
          <w:lang w:val="en-US"/>
        </w:rPr>
        <w:t xml:space="preserve"> </w:t>
      </w:r>
      <w:r w:rsidRPr="00BE3218">
        <w:rPr>
          <w:rFonts w:ascii="Times New Roman" w:hAnsi="Times New Roman" w:cs="Times New Roman"/>
          <w:i/>
          <w:sz w:val="24"/>
          <w:szCs w:val="24"/>
          <w:lang w:val="en-US"/>
        </w:rPr>
        <w:t>57</w:t>
      </w:r>
      <w:r w:rsidRPr="00BE3218">
        <w:rPr>
          <w:rFonts w:ascii="Times New Roman" w:hAnsi="Times New Roman" w:cs="Times New Roman"/>
          <w:sz w:val="24"/>
          <w:szCs w:val="24"/>
          <w:lang w:val="en-US"/>
        </w:rPr>
        <w:t xml:space="preserve">(3), 1180-1191. </w:t>
      </w:r>
      <w:hyperlink r:id="rId41" w:history="1">
        <w:r w:rsidRPr="00BE3218">
          <w:rPr>
            <w:rStyle w:val="Hyperlink"/>
            <w:rFonts w:ascii="Times New Roman" w:hAnsi="Times New Roman" w:cs="Times New Roman"/>
            <w:sz w:val="24"/>
            <w:szCs w:val="24"/>
            <w:lang w:val="en-US"/>
          </w:rPr>
          <w:t>http://doi.org/10.54910/sabrao2025.57.3.29</w:t>
        </w:r>
      </w:hyperlink>
    </w:p>
    <w:p w14:paraId="5EDFF4D0" w14:textId="0E599774" w:rsidR="00B80801" w:rsidRPr="00BE3218" w:rsidRDefault="003D1767" w:rsidP="00B80801">
      <w:pPr>
        <w:spacing w:after="0" w:line="276" w:lineRule="auto"/>
        <w:ind w:left="450" w:hanging="450"/>
        <w:jc w:val="both"/>
        <w:rPr>
          <w:rStyle w:val="Hyperlink"/>
          <w:rFonts w:ascii="Times New Roman" w:hAnsi="Times New Roman" w:cs="Times New Roman"/>
          <w:sz w:val="24"/>
          <w:szCs w:val="24"/>
          <w:lang w:val="en-US"/>
        </w:rPr>
      </w:pPr>
      <w:r>
        <w:rPr>
          <w:rFonts w:ascii="Times New Roman" w:eastAsia="Calibri" w:hAnsi="Times New Roman" w:cs="Times New Roman"/>
          <w:color w:val="00B0F0"/>
          <w:sz w:val="24"/>
          <w:szCs w:val="24"/>
          <w:lang w:val="az-Latn-AZ"/>
        </w:rPr>
        <w:t>Mammadov</w:t>
      </w:r>
      <w:r w:rsidR="00B80801" w:rsidRPr="00B80801">
        <w:rPr>
          <w:rFonts w:ascii="Times New Roman" w:eastAsia="Calibri" w:hAnsi="Times New Roman" w:cs="Times New Roman"/>
          <w:sz w:val="24"/>
          <w:shd w:val="clear" w:color="auto" w:fill="FFFFFF"/>
          <w:lang w:val="en"/>
        </w:rPr>
        <w:t xml:space="preserve">, G., Mammadova, S., Yusifova, M., Sadigov, R., Ahmedova, G., (2025). Agroecological fertility model and management of vineyard soils of the Lankaran-Astara economic region of Azerbaijan. </w:t>
      </w:r>
      <w:r w:rsidR="00B80801" w:rsidRPr="00B80801">
        <w:rPr>
          <w:rFonts w:ascii="Times New Roman" w:eastAsia="Calibri" w:hAnsi="Times New Roman" w:cs="Times New Roman"/>
          <w:i/>
          <w:sz w:val="24"/>
          <w:shd w:val="clear" w:color="auto" w:fill="FFFFFF"/>
          <w:lang w:val="en"/>
        </w:rPr>
        <w:t>Int. J. Agric. Biol.</w:t>
      </w:r>
      <w:r w:rsidR="000904E4">
        <w:rPr>
          <w:rFonts w:ascii="Times New Roman" w:eastAsia="Calibri" w:hAnsi="Times New Roman" w:cs="Times New Roman"/>
          <w:i/>
          <w:sz w:val="24"/>
          <w:shd w:val="clear" w:color="auto" w:fill="FFFFFF"/>
          <w:lang w:val="en"/>
        </w:rPr>
        <w:t>,</w:t>
      </w:r>
      <w:r w:rsidR="00B80801">
        <w:rPr>
          <w:rFonts w:ascii="Times New Roman" w:eastAsia="Calibri" w:hAnsi="Times New Roman" w:cs="Times New Roman"/>
          <w:sz w:val="24"/>
          <w:shd w:val="clear" w:color="auto" w:fill="FFFFFF"/>
          <w:lang w:val="en"/>
        </w:rPr>
        <w:t xml:space="preserve"> 34,</w:t>
      </w:r>
      <w:r w:rsidR="00B80801" w:rsidRPr="00B80801">
        <w:rPr>
          <w:rFonts w:ascii="Times New Roman" w:eastAsia="Calibri" w:hAnsi="Times New Roman" w:cs="Times New Roman"/>
          <w:sz w:val="24"/>
          <w:shd w:val="clear" w:color="auto" w:fill="FFFFFF"/>
          <w:lang w:val="en"/>
        </w:rPr>
        <w:t xml:space="preserve"> 340104. </w:t>
      </w:r>
      <w:hyperlink r:id="rId42" w:history="1">
        <w:r w:rsidR="00B80801" w:rsidRPr="003F7219">
          <w:rPr>
            <w:rStyle w:val="Hyperlink"/>
            <w:rFonts w:ascii="Times New Roman" w:eastAsia="Calibri" w:hAnsi="Times New Roman" w:cs="Times New Roman"/>
            <w:sz w:val="24"/>
            <w:shd w:val="clear" w:color="auto" w:fill="FFFFFF"/>
            <w:lang w:val="en"/>
          </w:rPr>
          <w:t>https://doi.org/10.17957/IJAB/15.2339</w:t>
        </w:r>
      </w:hyperlink>
      <w:r w:rsidR="00B80801">
        <w:rPr>
          <w:rFonts w:ascii="Times New Roman" w:eastAsia="Calibri" w:hAnsi="Times New Roman" w:cs="Times New Roman"/>
          <w:sz w:val="24"/>
          <w:shd w:val="clear" w:color="auto" w:fill="FFFFFF"/>
          <w:lang w:val="en"/>
        </w:rPr>
        <w:t xml:space="preserve"> </w:t>
      </w:r>
    </w:p>
    <w:p w14:paraId="4BAAAE6D" w14:textId="1E0D4A6C" w:rsidR="00701398" w:rsidRDefault="00701398" w:rsidP="00701398">
      <w:pPr>
        <w:spacing w:after="0" w:line="276" w:lineRule="auto"/>
        <w:ind w:left="450" w:hanging="450"/>
        <w:jc w:val="both"/>
        <w:rPr>
          <w:rFonts w:ascii="Times New Roman" w:hAnsi="Times New Roman" w:cs="Times New Roman"/>
          <w:noProof/>
          <w:sz w:val="24"/>
          <w:szCs w:val="28"/>
          <w:lang w:val="az-Latn-AZ"/>
        </w:rPr>
      </w:pPr>
      <w:r w:rsidRPr="00BE3218">
        <w:rPr>
          <w:rFonts w:ascii="Times New Roman" w:eastAsia="Calibri" w:hAnsi="Times New Roman" w:cs="Times New Roman"/>
          <w:color w:val="00B0F0"/>
          <w:sz w:val="24"/>
          <w:szCs w:val="24"/>
          <w:lang w:val="az-Latn-AZ"/>
        </w:rPr>
        <w:t>Mammadova</w:t>
      </w:r>
      <w:r w:rsidRPr="00BE3218">
        <w:rPr>
          <w:rFonts w:ascii="Times New Roman" w:hAnsi="Times New Roman" w:cs="Times New Roman"/>
          <w:noProof/>
          <w:sz w:val="24"/>
          <w:szCs w:val="28"/>
          <w:lang w:val="az-Latn-AZ"/>
        </w:rPr>
        <w:t>, G., Salimova, Sh., Aliyeva, G., Isagova, V. &amp; Hasanova, T. (2026</w:t>
      </w:r>
      <w:r w:rsidR="0043201F">
        <w:rPr>
          <w:rFonts w:ascii="Times New Roman" w:hAnsi="Times New Roman" w:cs="Times New Roman"/>
          <w:noProof/>
          <w:sz w:val="24"/>
          <w:szCs w:val="28"/>
          <w:lang w:val="az-Latn-AZ"/>
        </w:rPr>
        <w:t>a</w:t>
      </w:r>
      <w:r w:rsidRPr="00BE3218">
        <w:rPr>
          <w:rFonts w:ascii="Times New Roman" w:hAnsi="Times New Roman" w:cs="Times New Roman"/>
          <w:noProof/>
          <w:sz w:val="24"/>
          <w:szCs w:val="28"/>
          <w:lang w:val="az-Latn-AZ"/>
        </w:rPr>
        <w:t xml:space="preserve">). Modern approaches in the study of soil bioactivity in Katekh and Garakli village (Azerbaijan) irrigated alluvial meadow and mountain forest brown soils. </w:t>
      </w:r>
      <w:r w:rsidRPr="00BE3218">
        <w:rPr>
          <w:rFonts w:ascii="Times New Roman" w:hAnsi="Times New Roman" w:cs="Times New Roman"/>
          <w:i/>
          <w:iCs/>
          <w:noProof/>
          <w:sz w:val="24"/>
          <w:szCs w:val="28"/>
          <w:lang w:val="az-Latn-AZ"/>
        </w:rPr>
        <w:t>Bulg. J. Agric. Sci</w:t>
      </w:r>
      <w:r w:rsidRPr="00BE3218">
        <w:rPr>
          <w:rFonts w:ascii="Times New Roman" w:hAnsi="Times New Roman" w:cs="Times New Roman"/>
          <w:noProof/>
          <w:sz w:val="24"/>
          <w:szCs w:val="28"/>
          <w:lang w:val="az-Latn-AZ"/>
        </w:rPr>
        <w:t xml:space="preserve">., </w:t>
      </w:r>
      <w:r w:rsidRPr="000904E4">
        <w:rPr>
          <w:rFonts w:ascii="Times New Roman" w:hAnsi="Times New Roman" w:cs="Times New Roman"/>
          <w:noProof/>
          <w:sz w:val="24"/>
          <w:szCs w:val="28"/>
          <w:lang w:val="az-Latn-AZ"/>
        </w:rPr>
        <w:t>32</w:t>
      </w:r>
      <w:r w:rsidRPr="00BE3218">
        <w:rPr>
          <w:rFonts w:ascii="Times New Roman" w:hAnsi="Times New Roman" w:cs="Times New Roman"/>
          <w:noProof/>
          <w:sz w:val="24"/>
          <w:szCs w:val="28"/>
          <w:lang w:val="az-Latn-AZ"/>
        </w:rPr>
        <w:t xml:space="preserve">(2), 278–285 </w:t>
      </w:r>
    </w:p>
    <w:p w14:paraId="76469F3F" w14:textId="057D532B" w:rsidR="003D1767" w:rsidRDefault="003D1767" w:rsidP="00701398">
      <w:pPr>
        <w:spacing w:after="0" w:line="276" w:lineRule="auto"/>
        <w:ind w:left="450" w:hanging="450"/>
        <w:jc w:val="both"/>
        <w:rPr>
          <w:rFonts w:ascii="Times New Roman" w:hAnsi="Times New Roman" w:cs="Times New Roman"/>
          <w:bCs/>
          <w:iCs/>
          <w:sz w:val="24"/>
          <w:szCs w:val="24"/>
          <w:lang w:val="en"/>
        </w:rPr>
      </w:pPr>
      <w:r w:rsidRPr="003D1767">
        <w:rPr>
          <w:rFonts w:ascii="Times New Roman" w:eastAsia="Calibri" w:hAnsi="Times New Roman" w:cs="Times New Roman"/>
          <w:color w:val="00B0F0"/>
          <w:sz w:val="24"/>
          <w:szCs w:val="24"/>
          <w:lang w:val="az-Latn-AZ"/>
        </w:rPr>
        <w:t>Mammadov</w:t>
      </w:r>
      <w:r w:rsidRPr="003D1767">
        <w:rPr>
          <w:rFonts w:ascii="Times New Roman" w:hAnsi="Times New Roman" w:cs="Times New Roman"/>
          <w:bCs/>
          <w:iCs/>
          <w:sz w:val="24"/>
          <w:szCs w:val="24"/>
          <w:lang w:val="az-Latn-AZ"/>
        </w:rPr>
        <w:t>, G.</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Sh., Teymurov, M.</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A., Mammadov, Z.</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R., Yusifova, M.</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M., Osmanova, S.</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A., Gasimov, A.</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M., Akhundova, A.</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A., Salimova, S.</w:t>
      </w:r>
      <w:r>
        <w:rPr>
          <w:rFonts w:ascii="Times New Roman" w:hAnsi="Times New Roman" w:cs="Times New Roman"/>
          <w:bCs/>
          <w:iCs/>
          <w:sz w:val="24"/>
          <w:szCs w:val="24"/>
          <w:lang w:val="az-Latn-AZ"/>
        </w:rPr>
        <w:t xml:space="preserve"> </w:t>
      </w:r>
      <w:r w:rsidRPr="003D1767">
        <w:rPr>
          <w:rFonts w:ascii="Times New Roman" w:hAnsi="Times New Roman" w:cs="Times New Roman"/>
          <w:bCs/>
          <w:iCs/>
          <w:sz w:val="24"/>
          <w:szCs w:val="24"/>
          <w:lang w:val="az-Latn-AZ"/>
        </w:rPr>
        <w:t xml:space="preserve">J. (2025). </w:t>
      </w:r>
      <w:r w:rsidRPr="003D1767">
        <w:rPr>
          <w:rFonts w:ascii="Times New Roman" w:hAnsi="Times New Roman" w:cs="Times New Roman"/>
          <w:bCs/>
          <w:iCs/>
          <w:sz w:val="24"/>
          <w:szCs w:val="24"/>
          <w:lang w:val="en"/>
        </w:rPr>
        <w:t xml:space="preserve">Climate Change Effects on Soil Fertility and Moisture in the Nakhchivanchay River Basin, Azerbaijan. </w:t>
      </w:r>
      <w:r w:rsidR="000904E4" w:rsidRPr="00B80801">
        <w:rPr>
          <w:rFonts w:ascii="Times New Roman" w:eastAsia="Calibri" w:hAnsi="Times New Roman" w:cs="Times New Roman"/>
          <w:i/>
          <w:sz w:val="24"/>
          <w:shd w:val="clear" w:color="auto" w:fill="FFFFFF"/>
          <w:lang w:val="en"/>
        </w:rPr>
        <w:t>Int. J. Agric. Biol.</w:t>
      </w:r>
      <w:r w:rsidR="000904E4">
        <w:rPr>
          <w:rFonts w:ascii="Times New Roman" w:hAnsi="Times New Roman" w:cs="Times New Roman"/>
          <w:bCs/>
          <w:iCs/>
          <w:sz w:val="24"/>
          <w:szCs w:val="24"/>
          <w:lang w:val="en"/>
        </w:rPr>
        <w:t xml:space="preserve">, 15(1), </w:t>
      </w:r>
      <w:r w:rsidRPr="003D1767">
        <w:rPr>
          <w:rFonts w:ascii="Times New Roman" w:hAnsi="Times New Roman" w:cs="Times New Roman"/>
          <w:bCs/>
          <w:iCs/>
          <w:sz w:val="24"/>
          <w:szCs w:val="24"/>
          <w:lang w:val="en"/>
        </w:rPr>
        <w:t xml:space="preserve">77-86. </w:t>
      </w:r>
      <w:hyperlink r:id="rId43" w:history="1">
        <w:r w:rsidR="00ED6123" w:rsidRPr="003F7219">
          <w:rPr>
            <w:rStyle w:val="Hyperlink"/>
            <w:rFonts w:ascii="Times New Roman" w:hAnsi="Times New Roman" w:cs="Times New Roman"/>
            <w:bCs/>
            <w:iCs/>
            <w:sz w:val="24"/>
            <w:szCs w:val="24"/>
            <w:lang w:val="en"/>
          </w:rPr>
          <w:t>https://doi.org/10.47278/journal.ijab/2025.152</w:t>
        </w:r>
      </w:hyperlink>
    </w:p>
    <w:p w14:paraId="17ABA1D8" w14:textId="6A1B68FE" w:rsidR="00ED6123" w:rsidRDefault="00ED6123" w:rsidP="00701398">
      <w:pPr>
        <w:spacing w:after="0" w:line="276" w:lineRule="auto"/>
        <w:ind w:left="450" w:hanging="450"/>
        <w:jc w:val="both"/>
        <w:rPr>
          <w:rStyle w:val="Hyperlink"/>
          <w:rFonts w:ascii="Times New Roman" w:hAnsi="Times New Roman" w:cs="Times New Roman"/>
          <w:sz w:val="24"/>
        </w:rPr>
      </w:pPr>
      <w:r w:rsidRPr="003D1767">
        <w:rPr>
          <w:rFonts w:ascii="Times New Roman" w:eastAsia="Calibri" w:hAnsi="Times New Roman" w:cs="Times New Roman"/>
          <w:color w:val="00B0F0"/>
          <w:sz w:val="24"/>
          <w:szCs w:val="24"/>
          <w:lang w:val="az-Latn-AZ"/>
        </w:rPr>
        <w:t>M</w:t>
      </w:r>
      <w:r>
        <w:rPr>
          <w:rFonts w:ascii="Times New Roman" w:eastAsia="Calibri" w:hAnsi="Times New Roman" w:cs="Times New Roman"/>
          <w:color w:val="00B0F0"/>
          <w:sz w:val="24"/>
          <w:szCs w:val="24"/>
          <w:lang w:val="az-Latn-AZ"/>
        </w:rPr>
        <w:t>ehdiyeva</w:t>
      </w:r>
      <w:r w:rsidRPr="00ED6123">
        <w:rPr>
          <w:rFonts w:ascii="Times New Roman" w:hAnsi="Times New Roman" w:cs="Times New Roman"/>
          <w:sz w:val="24"/>
          <w:lang w:val="az-Latn-AZ"/>
        </w:rPr>
        <w:t>, N.</w:t>
      </w:r>
      <w:r>
        <w:rPr>
          <w:rFonts w:ascii="Times New Roman" w:hAnsi="Times New Roman" w:cs="Times New Roman"/>
          <w:sz w:val="24"/>
          <w:lang w:val="az-Latn-AZ"/>
        </w:rPr>
        <w:t xml:space="preserve"> </w:t>
      </w:r>
      <w:r w:rsidRPr="00ED6123">
        <w:rPr>
          <w:rFonts w:ascii="Times New Roman" w:hAnsi="Times New Roman" w:cs="Times New Roman"/>
          <w:sz w:val="24"/>
          <w:lang w:val="az-Latn-AZ"/>
        </w:rPr>
        <w:t>Z., Jalilova, L.</w:t>
      </w:r>
      <w:r>
        <w:rPr>
          <w:rFonts w:ascii="Times New Roman" w:hAnsi="Times New Roman" w:cs="Times New Roman"/>
          <w:sz w:val="24"/>
          <w:lang w:val="az-Latn-AZ"/>
        </w:rPr>
        <w:t xml:space="preserve"> </w:t>
      </w:r>
      <w:r w:rsidRPr="00ED6123">
        <w:rPr>
          <w:rFonts w:ascii="Times New Roman" w:hAnsi="Times New Roman" w:cs="Times New Roman"/>
          <w:sz w:val="24"/>
          <w:lang w:val="az-Latn-AZ"/>
        </w:rPr>
        <w:t>Z., Sadigov, R.</w:t>
      </w:r>
      <w:r>
        <w:rPr>
          <w:rFonts w:ascii="Times New Roman" w:hAnsi="Times New Roman" w:cs="Times New Roman"/>
          <w:sz w:val="24"/>
          <w:lang w:val="az-Latn-AZ"/>
        </w:rPr>
        <w:t xml:space="preserve"> </w:t>
      </w:r>
      <w:r w:rsidRPr="00ED6123">
        <w:rPr>
          <w:rFonts w:ascii="Times New Roman" w:hAnsi="Times New Roman" w:cs="Times New Roman"/>
          <w:sz w:val="24"/>
          <w:lang w:val="az-Latn-AZ"/>
        </w:rPr>
        <w:t>A., Yusifova, M.</w:t>
      </w:r>
      <w:r>
        <w:rPr>
          <w:rFonts w:ascii="Times New Roman" w:hAnsi="Times New Roman" w:cs="Times New Roman"/>
          <w:sz w:val="24"/>
          <w:lang w:val="az-Latn-AZ"/>
        </w:rPr>
        <w:t xml:space="preserve"> </w:t>
      </w:r>
      <w:r w:rsidRPr="00ED6123">
        <w:rPr>
          <w:rFonts w:ascii="Times New Roman" w:hAnsi="Times New Roman" w:cs="Times New Roman"/>
          <w:sz w:val="24"/>
          <w:lang w:val="az-Latn-AZ"/>
        </w:rPr>
        <w:t xml:space="preserve">M., Dost, M. (2026). </w:t>
      </w:r>
      <w:r w:rsidRPr="00ED6123">
        <w:rPr>
          <w:rFonts w:ascii="Times New Roman" w:hAnsi="Times New Roman" w:cs="Times New Roman"/>
          <w:sz w:val="24"/>
          <w:lang w:val="en-US"/>
        </w:rPr>
        <w:t xml:space="preserve">Quality of water resources used for agricultural irrigation in the north-eastern coastal area of Azerbaijan. </w:t>
      </w:r>
      <w:r w:rsidRPr="00ED6123">
        <w:rPr>
          <w:rFonts w:ascii="Times New Roman" w:hAnsi="Times New Roman" w:cs="Times New Roman"/>
          <w:i/>
          <w:sz w:val="24"/>
          <w:lang w:val="en-US"/>
        </w:rPr>
        <w:t>J. of Ecol</w:t>
      </w:r>
      <w:r w:rsidRPr="00863A5B">
        <w:rPr>
          <w:rFonts w:ascii="Times New Roman" w:hAnsi="Times New Roman" w:cs="Times New Roman"/>
          <w:i/>
          <w:sz w:val="24"/>
          <w:lang w:val="en-US"/>
        </w:rPr>
        <w:t xml:space="preserve">. Eng. </w:t>
      </w:r>
      <w:r w:rsidRPr="00863A5B">
        <w:rPr>
          <w:rFonts w:ascii="Times New Roman" w:hAnsi="Times New Roman" w:cs="Times New Roman"/>
          <w:sz w:val="24"/>
          <w:lang w:val="en-US"/>
        </w:rPr>
        <w:t xml:space="preserve">27(6), 191-200. </w:t>
      </w:r>
      <w:hyperlink r:id="rId44" w:history="1">
        <w:r w:rsidRPr="00863A5B">
          <w:rPr>
            <w:rStyle w:val="Hyperlink"/>
            <w:rFonts w:ascii="Times New Roman" w:hAnsi="Times New Roman" w:cs="Times New Roman"/>
            <w:sz w:val="24"/>
            <w:lang w:val="en-US"/>
          </w:rPr>
          <w:t>https://doi.org/10.12911/22998993/216436</w:t>
        </w:r>
      </w:hyperlink>
    </w:p>
    <w:p w14:paraId="3897D2EF" w14:textId="494C6E1E" w:rsidR="001C18A1" w:rsidRDefault="001C18A1" w:rsidP="0022272E">
      <w:pPr>
        <w:widowControl w:val="0"/>
        <w:spacing w:after="0" w:line="240" w:lineRule="auto"/>
        <w:ind w:left="450" w:hanging="450"/>
        <w:jc w:val="both"/>
        <w:rPr>
          <w:rFonts w:ascii="Times New Roman" w:hAnsi="Times New Roman"/>
          <w:sz w:val="24"/>
          <w:szCs w:val="24"/>
          <w:lang w:val="en-US"/>
        </w:rPr>
      </w:pPr>
      <w:r w:rsidRPr="003D1767">
        <w:rPr>
          <w:rFonts w:ascii="Times New Roman" w:eastAsia="Calibri" w:hAnsi="Times New Roman" w:cs="Times New Roman"/>
          <w:color w:val="00B0F0"/>
          <w:sz w:val="24"/>
          <w:szCs w:val="24"/>
          <w:lang w:val="az-Latn-AZ"/>
        </w:rPr>
        <w:t>M</w:t>
      </w:r>
      <w:r w:rsidR="003B4878">
        <w:rPr>
          <w:rFonts w:ascii="Times New Roman" w:eastAsia="Calibri" w:hAnsi="Times New Roman" w:cs="Times New Roman"/>
          <w:color w:val="00B0F0"/>
          <w:sz w:val="24"/>
          <w:szCs w:val="24"/>
          <w:lang w:val="az-Latn-AZ"/>
        </w:rPr>
        <w:t>ammadova</w:t>
      </w:r>
      <w:r w:rsidR="003B4878" w:rsidRPr="003B4878">
        <w:rPr>
          <w:rFonts w:ascii="Times New Roman" w:eastAsia="Calibri" w:hAnsi="Times New Roman" w:cs="Times New Roman"/>
          <w:sz w:val="24"/>
          <w:szCs w:val="24"/>
          <w:lang w:val="az-Latn-AZ"/>
        </w:rPr>
        <w:t>,</w:t>
      </w:r>
      <w:r w:rsidRPr="001C18A1">
        <w:rPr>
          <w:rFonts w:ascii="Times New Roman" w:hAnsi="Times New Roman"/>
          <w:sz w:val="24"/>
          <w:szCs w:val="24"/>
          <w:lang w:val="en-US"/>
        </w:rPr>
        <w:t xml:space="preserve"> G</w:t>
      </w:r>
      <w:r w:rsidR="003B4878">
        <w:rPr>
          <w:rFonts w:ascii="Times New Roman" w:hAnsi="Times New Roman"/>
          <w:sz w:val="24"/>
          <w:szCs w:val="24"/>
          <w:lang w:val="en-US"/>
        </w:rPr>
        <w:t>.</w:t>
      </w:r>
      <w:r w:rsidRPr="001C18A1">
        <w:rPr>
          <w:rFonts w:ascii="Times New Roman" w:hAnsi="Times New Roman"/>
          <w:sz w:val="24"/>
          <w:szCs w:val="24"/>
          <w:lang w:val="en-US"/>
        </w:rPr>
        <w:t>, Salimova</w:t>
      </w:r>
      <w:r w:rsidR="003B4878">
        <w:rPr>
          <w:rFonts w:ascii="Times New Roman" w:hAnsi="Times New Roman"/>
          <w:sz w:val="24"/>
          <w:szCs w:val="24"/>
          <w:lang w:val="en-US"/>
        </w:rPr>
        <w:t>,</w:t>
      </w:r>
      <w:r w:rsidRPr="001C18A1">
        <w:rPr>
          <w:rFonts w:ascii="Times New Roman" w:hAnsi="Times New Roman"/>
          <w:sz w:val="24"/>
          <w:szCs w:val="24"/>
          <w:lang w:val="en-US"/>
        </w:rPr>
        <w:t xml:space="preserve"> S</w:t>
      </w:r>
      <w:r w:rsidR="003B4878">
        <w:rPr>
          <w:rFonts w:ascii="Times New Roman" w:hAnsi="Times New Roman"/>
          <w:sz w:val="24"/>
          <w:szCs w:val="24"/>
          <w:lang w:val="en-US"/>
        </w:rPr>
        <w:t>.</w:t>
      </w:r>
      <w:r w:rsidRPr="001C18A1">
        <w:rPr>
          <w:rFonts w:ascii="Times New Roman" w:hAnsi="Times New Roman"/>
          <w:sz w:val="24"/>
          <w:szCs w:val="24"/>
          <w:lang w:val="en-US"/>
        </w:rPr>
        <w:t>, Jafarov</w:t>
      </w:r>
      <w:r w:rsidR="003B4878">
        <w:rPr>
          <w:rFonts w:ascii="Times New Roman" w:hAnsi="Times New Roman"/>
          <w:sz w:val="24"/>
          <w:szCs w:val="24"/>
          <w:lang w:val="en-US"/>
        </w:rPr>
        <w:t>,</w:t>
      </w:r>
      <w:r w:rsidRPr="001C18A1">
        <w:rPr>
          <w:rFonts w:ascii="Times New Roman" w:hAnsi="Times New Roman"/>
          <w:sz w:val="24"/>
          <w:szCs w:val="24"/>
          <w:lang w:val="en-US"/>
        </w:rPr>
        <w:t xml:space="preserve"> A</w:t>
      </w:r>
      <w:r w:rsidR="003B4878">
        <w:rPr>
          <w:rFonts w:ascii="Times New Roman" w:hAnsi="Times New Roman"/>
          <w:sz w:val="24"/>
          <w:szCs w:val="24"/>
          <w:lang w:val="en-US"/>
        </w:rPr>
        <w:t>.</w:t>
      </w:r>
      <w:r w:rsidRPr="001C18A1">
        <w:rPr>
          <w:rFonts w:ascii="Times New Roman" w:hAnsi="Times New Roman"/>
          <w:sz w:val="24"/>
          <w:szCs w:val="24"/>
          <w:lang w:val="en-US"/>
        </w:rPr>
        <w:t>, et al.</w:t>
      </w:r>
      <w:r w:rsidRPr="001C18A1">
        <w:rPr>
          <w:rFonts w:ascii="Times New Roman" w:hAnsi="Times New Roman"/>
          <w:sz w:val="24"/>
          <w:szCs w:val="24"/>
          <w:shd w:val="clear" w:color="auto" w:fill="FFFFFF"/>
          <w:lang w:val="en-US"/>
        </w:rPr>
        <w:t xml:space="preserve"> </w:t>
      </w:r>
      <w:r w:rsidRPr="001C18A1">
        <w:rPr>
          <w:rFonts w:ascii="Times New Roman" w:hAnsi="Times New Roman"/>
          <w:sz w:val="24"/>
          <w:szCs w:val="24"/>
          <w:lang w:val="en-US"/>
        </w:rPr>
        <w:t>(2026</w:t>
      </w:r>
      <w:r w:rsidR="0043201F">
        <w:rPr>
          <w:rFonts w:ascii="Times New Roman" w:hAnsi="Times New Roman"/>
          <w:sz w:val="24"/>
          <w:szCs w:val="24"/>
          <w:lang w:val="en-US"/>
        </w:rPr>
        <w:t>b</w:t>
      </w:r>
      <w:r w:rsidRPr="001C18A1">
        <w:rPr>
          <w:rFonts w:ascii="Times New Roman" w:hAnsi="Times New Roman"/>
          <w:sz w:val="24"/>
          <w:szCs w:val="24"/>
          <w:lang w:val="en-US"/>
        </w:rPr>
        <w:t xml:space="preserve">) Rocky soil compositions influence on the microorganisms and vegetation at the Sheki-Zagatala Economic Region, Azerbaijan. </w:t>
      </w:r>
      <w:r w:rsidRPr="00A14C08">
        <w:rPr>
          <w:rFonts w:ascii="Times New Roman" w:hAnsi="Times New Roman"/>
          <w:i/>
          <w:sz w:val="24"/>
          <w:szCs w:val="24"/>
          <w:lang w:val="en-US"/>
        </w:rPr>
        <w:t>SABRAO J. Breed. Genet</w:t>
      </w:r>
      <w:r w:rsidRPr="00A14C08">
        <w:rPr>
          <w:rFonts w:ascii="Times New Roman" w:hAnsi="Times New Roman"/>
          <w:sz w:val="24"/>
          <w:szCs w:val="24"/>
          <w:lang w:val="en-US"/>
        </w:rPr>
        <w:t>.</w:t>
      </w:r>
      <w:r w:rsidR="0022272E">
        <w:rPr>
          <w:rFonts w:ascii="Times New Roman" w:hAnsi="Times New Roman"/>
          <w:sz w:val="24"/>
          <w:szCs w:val="24"/>
          <w:lang w:val="en-US"/>
        </w:rPr>
        <w:t>,</w:t>
      </w:r>
      <w:r w:rsidRPr="00A14C08">
        <w:rPr>
          <w:rFonts w:ascii="Times New Roman" w:hAnsi="Times New Roman"/>
          <w:sz w:val="24"/>
          <w:szCs w:val="24"/>
          <w:lang w:val="en-US"/>
        </w:rPr>
        <w:t xml:space="preserve"> </w:t>
      </w:r>
      <w:r w:rsidRPr="00A14C08">
        <w:rPr>
          <w:rFonts w:ascii="Times New Roman" w:hAnsi="Times New Roman"/>
          <w:i/>
          <w:sz w:val="24"/>
          <w:szCs w:val="24"/>
          <w:lang w:val="en-US"/>
        </w:rPr>
        <w:t>58</w:t>
      </w:r>
      <w:r w:rsidR="0022272E">
        <w:rPr>
          <w:rFonts w:ascii="Times New Roman" w:hAnsi="Times New Roman"/>
          <w:sz w:val="24"/>
          <w:szCs w:val="24"/>
          <w:lang w:val="en-US"/>
        </w:rPr>
        <w:t>(3),</w:t>
      </w:r>
      <w:r w:rsidRPr="00A14C08">
        <w:rPr>
          <w:rFonts w:ascii="Times New Roman" w:hAnsi="Times New Roman"/>
          <w:sz w:val="24"/>
          <w:szCs w:val="24"/>
          <w:lang w:val="en-US"/>
        </w:rPr>
        <w:t xml:space="preserve"> 122-133. </w:t>
      </w:r>
      <w:hyperlink r:id="rId45" w:history="1">
        <w:r w:rsidR="003B4878" w:rsidRPr="0043201F">
          <w:rPr>
            <w:rStyle w:val="Hyperlink"/>
            <w:rFonts w:ascii="Times New Roman" w:hAnsi="Times New Roman"/>
            <w:sz w:val="24"/>
            <w:szCs w:val="24"/>
            <w:lang w:val="en-US"/>
          </w:rPr>
          <w:t>http://doi.org/10.54910/sabrao2026.58.3</w:t>
        </w:r>
      </w:hyperlink>
      <w:r w:rsidR="003B4878">
        <w:rPr>
          <w:rFonts w:ascii="Times New Roman" w:hAnsi="Times New Roman"/>
          <w:sz w:val="24"/>
          <w:szCs w:val="24"/>
          <w:lang w:val="en-US"/>
        </w:rPr>
        <w:t xml:space="preserve"> </w:t>
      </w:r>
    </w:p>
    <w:p w14:paraId="3B4EAB9E" w14:textId="0B8958CA" w:rsidR="0022272E" w:rsidRPr="0022272E" w:rsidRDefault="0022272E" w:rsidP="0022272E">
      <w:pPr>
        <w:widowControl w:val="0"/>
        <w:spacing w:after="0" w:line="240" w:lineRule="auto"/>
        <w:ind w:left="450" w:hanging="450"/>
        <w:jc w:val="both"/>
        <w:rPr>
          <w:rFonts w:ascii="Times New Roman" w:hAnsi="Times New Roman"/>
          <w:sz w:val="24"/>
          <w:szCs w:val="24"/>
          <w:lang w:val="en-US"/>
        </w:rPr>
      </w:pPr>
      <w:r w:rsidRPr="003D1767">
        <w:rPr>
          <w:rFonts w:ascii="Times New Roman" w:eastAsia="Calibri" w:hAnsi="Times New Roman" w:cs="Times New Roman"/>
          <w:color w:val="00B0F0"/>
          <w:sz w:val="24"/>
          <w:szCs w:val="24"/>
          <w:lang w:val="az-Latn-AZ"/>
        </w:rPr>
        <w:t>M</w:t>
      </w:r>
      <w:r>
        <w:rPr>
          <w:rFonts w:ascii="Times New Roman" w:eastAsia="Calibri" w:hAnsi="Times New Roman" w:cs="Times New Roman"/>
          <w:color w:val="00B0F0"/>
          <w:sz w:val="24"/>
          <w:szCs w:val="24"/>
          <w:lang w:val="az-Latn-AZ"/>
        </w:rPr>
        <w:t>ammadova</w:t>
      </w:r>
      <w:r w:rsidRPr="0022272E">
        <w:rPr>
          <w:rFonts w:ascii="Times New Roman" w:eastAsia="Calibri" w:hAnsi="Times New Roman" w:cs="Times New Roman"/>
          <w:sz w:val="24"/>
          <w:szCs w:val="24"/>
          <w:lang w:val="az-Latn-AZ"/>
        </w:rPr>
        <w:t>,</w:t>
      </w:r>
      <w:r w:rsidRPr="0022272E">
        <w:rPr>
          <w:rFonts w:ascii="Times New Roman" w:hAnsi="Times New Roman"/>
          <w:sz w:val="24"/>
          <w:szCs w:val="24"/>
          <w:lang w:val="en-US"/>
        </w:rPr>
        <w:t xml:space="preserve"> G</w:t>
      </w:r>
      <w:r>
        <w:rPr>
          <w:rFonts w:ascii="Times New Roman" w:hAnsi="Times New Roman"/>
          <w:sz w:val="24"/>
          <w:szCs w:val="24"/>
          <w:lang w:val="en-US"/>
        </w:rPr>
        <w:t xml:space="preserve">. </w:t>
      </w:r>
      <w:r w:rsidRPr="0022272E">
        <w:rPr>
          <w:rFonts w:ascii="Times New Roman" w:hAnsi="Times New Roman"/>
          <w:sz w:val="24"/>
          <w:szCs w:val="24"/>
          <w:lang w:val="en-US"/>
        </w:rPr>
        <w:t>I</w:t>
      </w:r>
      <w:r>
        <w:rPr>
          <w:rFonts w:ascii="Times New Roman" w:hAnsi="Times New Roman"/>
          <w:sz w:val="24"/>
          <w:szCs w:val="24"/>
          <w:lang w:val="en-US"/>
        </w:rPr>
        <w:t>.</w:t>
      </w:r>
      <w:r w:rsidRPr="0022272E">
        <w:rPr>
          <w:rFonts w:ascii="Times New Roman" w:hAnsi="Times New Roman"/>
          <w:sz w:val="24"/>
          <w:szCs w:val="24"/>
          <w:lang w:val="en-US"/>
        </w:rPr>
        <w:t>, Bunyatova</w:t>
      </w:r>
      <w:r>
        <w:rPr>
          <w:rFonts w:ascii="Times New Roman" w:hAnsi="Times New Roman"/>
          <w:sz w:val="24"/>
          <w:szCs w:val="24"/>
          <w:lang w:val="en-US"/>
        </w:rPr>
        <w:t>,</w:t>
      </w:r>
      <w:r w:rsidRPr="0022272E">
        <w:rPr>
          <w:rFonts w:ascii="Times New Roman" w:hAnsi="Times New Roman"/>
          <w:sz w:val="24"/>
          <w:szCs w:val="24"/>
          <w:lang w:val="en-US"/>
        </w:rPr>
        <w:t xml:space="preserve"> L</w:t>
      </w:r>
      <w:r>
        <w:rPr>
          <w:rFonts w:ascii="Times New Roman" w:hAnsi="Times New Roman"/>
          <w:sz w:val="24"/>
          <w:szCs w:val="24"/>
          <w:lang w:val="en-US"/>
        </w:rPr>
        <w:t xml:space="preserve">. </w:t>
      </w:r>
      <w:r w:rsidRPr="0022272E">
        <w:rPr>
          <w:rFonts w:ascii="Times New Roman" w:hAnsi="Times New Roman"/>
          <w:sz w:val="24"/>
          <w:szCs w:val="24"/>
          <w:lang w:val="en-US"/>
        </w:rPr>
        <w:t>N</w:t>
      </w:r>
      <w:r>
        <w:rPr>
          <w:rFonts w:ascii="Times New Roman" w:hAnsi="Times New Roman"/>
          <w:sz w:val="24"/>
          <w:szCs w:val="24"/>
          <w:lang w:val="en-US"/>
        </w:rPr>
        <w:t>.</w:t>
      </w:r>
      <w:r w:rsidRPr="0022272E">
        <w:rPr>
          <w:rFonts w:ascii="Times New Roman" w:hAnsi="Times New Roman"/>
          <w:sz w:val="24"/>
          <w:szCs w:val="24"/>
          <w:lang w:val="en-US"/>
        </w:rPr>
        <w:t>, Gahramanova</w:t>
      </w:r>
      <w:r>
        <w:rPr>
          <w:rFonts w:ascii="Times New Roman" w:hAnsi="Times New Roman"/>
          <w:sz w:val="24"/>
          <w:szCs w:val="24"/>
          <w:lang w:val="en-US"/>
        </w:rPr>
        <w:t>,</w:t>
      </w:r>
      <w:r w:rsidRPr="0022272E">
        <w:rPr>
          <w:rFonts w:ascii="Times New Roman" w:hAnsi="Times New Roman"/>
          <w:sz w:val="24"/>
          <w:szCs w:val="24"/>
          <w:lang w:val="en-US"/>
        </w:rPr>
        <w:t xml:space="preserve"> A</w:t>
      </w:r>
      <w:r>
        <w:rPr>
          <w:rFonts w:ascii="Times New Roman" w:hAnsi="Times New Roman"/>
          <w:sz w:val="24"/>
          <w:szCs w:val="24"/>
          <w:lang w:val="en-US"/>
        </w:rPr>
        <w:t xml:space="preserve">. </w:t>
      </w:r>
      <w:r w:rsidRPr="0022272E">
        <w:rPr>
          <w:rFonts w:ascii="Times New Roman" w:hAnsi="Times New Roman"/>
          <w:sz w:val="24"/>
          <w:szCs w:val="24"/>
          <w:lang w:val="en-US"/>
        </w:rPr>
        <w:t>Y</w:t>
      </w:r>
      <w:r>
        <w:rPr>
          <w:rFonts w:ascii="Times New Roman" w:hAnsi="Times New Roman"/>
          <w:sz w:val="24"/>
          <w:szCs w:val="24"/>
          <w:lang w:val="en-US"/>
        </w:rPr>
        <w:t>.</w:t>
      </w:r>
      <w:r w:rsidRPr="0022272E">
        <w:rPr>
          <w:rFonts w:ascii="Times New Roman" w:hAnsi="Times New Roman"/>
          <w:sz w:val="24"/>
          <w:szCs w:val="24"/>
          <w:lang w:val="en-US"/>
        </w:rPr>
        <w:t>, Isaqova</w:t>
      </w:r>
      <w:r>
        <w:rPr>
          <w:rFonts w:ascii="Times New Roman" w:hAnsi="Times New Roman"/>
          <w:sz w:val="24"/>
          <w:szCs w:val="24"/>
          <w:lang w:val="en-US"/>
        </w:rPr>
        <w:t>,</w:t>
      </w:r>
      <w:r w:rsidRPr="0022272E">
        <w:rPr>
          <w:rFonts w:ascii="Times New Roman" w:hAnsi="Times New Roman"/>
          <w:sz w:val="24"/>
          <w:szCs w:val="24"/>
          <w:lang w:val="en-US"/>
        </w:rPr>
        <w:t xml:space="preserve"> V</w:t>
      </w:r>
      <w:r>
        <w:rPr>
          <w:rFonts w:ascii="Times New Roman" w:hAnsi="Times New Roman"/>
          <w:sz w:val="24"/>
          <w:szCs w:val="24"/>
          <w:lang w:val="en-US"/>
        </w:rPr>
        <w:t xml:space="preserve">. </w:t>
      </w:r>
      <w:r w:rsidRPr="0022272E">
        <w:rPr>
          <w:rFonts w:ascii="Times New Roman" w:hAnsi="Times New Roman"/>
          <w:sz w:val="24"/>
          <w:szCs w:val="24"/>
          <w:lang w:val="en-US"/>
        </w:rPr>
        <w:t>G</w:t>
      </w:r>
      <w:r>
        <w:rPr>
          <w:rFonts w:ascii="Times New Roman" w:hAnsi="Times New Roman"/>
          <w:sz w:val="24"/>
          <w:szCs w:val="24"/>
          <w:lang w:val="en-US"/>
        </w:rPr>
        <w:t>.</w:t>
      </w:r>
      <w:r w:rsidRPr="0022272E">
        <w:rPr>
          <w:rFonts w:ascii="Times New Roman" w:hAnsi="Times New Roman"/>
          <w:sz w:val="24"/>
          <w:szCs w:val="24"/>
          <w:lang w:val="en-US"/>
        </w:rPr>
        <w:t>, Fatdayeva</w:t>
      </w:r>
      <w:r>
        <w:rPr>
          <w:rFonts w:ascii="Times New Roman" w:hAnsi="Times New Roman"/>
          <w:sz w:val="24"/>
          <w:szCs w:val="24"/>
          <w:lang w:val="en-US"/>
        </w:rPr>
        <w:t>,</w:t>
      </w:r>
      <w:r w:rsidRPr="0022272E">
        <w:rPr>
          <w:rFonts w:ascii="Times New Roman" w:hAnsi="Times New Roman"/>
          <w:sz w:val="24"/>
          <w:szCs w:val="24"/>
          <w:lang w:val="en-US"/>
        </w:rPr>
        <w:t xml:space="preserve"> A</w:t>
      </w:r>
      <w:r>
        <w:rPr>
          <w:rFonts w:ascii="Times New Roman" w:hAnsi="Times New Roman"/>
          <w:sz w:val="24"/>
          <w:szCs w:val="24"/>
          <w:lang w:val="en-US"/>
        </w:rPr>
        <w:t xml:space="preserve">. </w:t>
      </w:r>
      <w:r w:rsidRPr="0022272E">
        <w:rPr>
          <w:rFonts w:ascii="Times New Roman" w:hAnsi="Times New Roman"/>
          <w:sz w:val="24"/>
          <w:szCs w:val="24"/>
          <w:lang w:val="en-US"/>
        </w:rPr>
        <w:t>K</w:t>
      </w:r>
      <w:r>
        <w:rPr>
          <w:rFonts w:ascii="Times New Roman" w:hAnsi="Times New Roman"/>
          <w:sz w:val="24"/>
          <w:szCs w:val="24"/>
          <w:lang w:val="en-US"/>
        </w:rPr>
        <w:t>.</w:t>
      </w:r>
      <w:r w:rsidRPr="0022272E">
        <w:rPr>
          <w:rFonts w:ascii="Times New Roman" w:hAnsi="Times New Roman"/>
          <w:sz w:val="24"/>
          <w:szCs w:val="24"/>
          <w:lang w:val="en-US"/>
        </w:rPr>
        <w:t>, Alakbarli</w:t>
      </w:r>
      <w:r>
        <w:rPr>
          <w:rFonts w:ascii="Times New Roman" w:hAnsi="Times New Roman"/>
          <w:sz w:val="24"/>
          <w:szCs w:val="24"/>
          <w:lang w:val="en-US"/>
        </w:rPr>
        <w:t>,</w:t>
      </w:r>
      <w:r w:rsidRPr="0022272E">
        <w:rPr>
          <w:rFonts w:ascii="Times New Roman" w:hAnsi="Times New Roman"/>
          <w:sz w:val="24"/>
          <w:szCs w:val="24"/>
          <w:lang w:val="en-US"/>
        </w:rPr>
        <w:t xml:space="preserve"> G</w:t>
      </w:r>
      <w:r>
        <w:rPr>
          <w:rFonts w:ascii="Times New Roman" w:hAnsi="Times New Roman"/>
          <w:sz w:val="24"/>
          <w:szCs w:val="24"/>
          <w:lang w:val="en-US"/>
        </w:rPr>
        <w:t xml:space="preserve">. </w:t>
      </w:r>
      <w:r w:rsidRPr="0022272E">
        <w:rPr>
          <w:rFonts w:ascii="Times New Roman" w:hAnsi="Times New Roman"/>
          <w:sz w:val="24"/>
          <w:szCs w:val="24"/>
          <w:lang w:val="en-US"/>
        </w:rPr>
        <w:t>Y</w:t>
      </w:r>
      <w:r>
        <w:rPr>
          <w:rFonts w:ascii="Times New Roman" w:hAnsi="Times New Roman"/>
          <w:sz w:val="24"/>
          <w:szCs w:val="24"/>
          <w:lang w:val="en-US"/>
        </w:rPr>
        <w:t>.</w:t>
      </w:r>
      <w:r w:rsidRPr="0022272E">
        <w:rPr>
          <w:rFonts w:ascii="Times New Roman" w:hAnsi="Times New Roman"/>
          <w:sz w:val="24"/>
          <w:szCs w:val="24"/>
          <w:lang w:val="en-US"/>
        </w:rPr>
        <w:t>, Hasanova</w:t>
      </w:r>
      <w:r>
        <w:rPr>
          <w:rFonts w:ascii="Times New Roman" w:hAnsi="Times New Roman"/>
          <w:sz w:val="24"/>
          <w:szCs w:val="24"/>
          <w:lang w:val="en-US"/>
        </w:rPr>
        <w:t>,</w:t>
      </w:r>
      <w:r w:rsidRPr="0022272E">
        <w:rPr>
          <w:rFonts w:ascii="Times New Roman" w:hAnsi="Times New Roman"/>
          <w:sz w:val="24"/>
          <w:szCs w:val="24"/>
          <w:lang w:val="en-US"/>
        </w:rPr>
        <w:t xml:space="preserve"> T</w:t>
      </w:r>
      <w:r>
        <w:rPr>
          <w:rFonts w:ascii="Times New Roman" w:hAnsi="Times New Roman"/>
          <w:sz w:val="24"/>
          <w:szCs w:val="24"/>
          <w:lang w:val="en-US"/>
        </w:rPr>
        <w:t xml:space="preserve">. </w:t>
      </w:r>
      <w:r w:rsidRPr="0022272E">
        <w:rPr>
          <w:rFonts w:ascii="Times New Roman" w:hAnsi="Times New Roman"/>
          <w:sz w:val="24"/>
          <w:szCs w:val="24"/>
          <w:lang w:val="en-US"/>
        </w:rPr>
        <w:t>A</w:t>
      </w:r>
      <w:r>
        <w:rPr>
          <w:rFonts w:ascii="Times New Roman" w:hAnsi="Times New Roman"/>
          <w:sz w:val="24"/>
          <w:szCs w:val="24"/>
          <w:lang w:val="en-US"/>
        </w:rPr>
        <w:t>.</w:t>
      </w:r>
      <w:r w:rsidRPr="0022272E">
        <w:rPr>
          <w:rFonts w:ascii="Times New Roman" w:hAnsi="Times New Roman"/>
          <w:sz w:val="24"/>
          <w:szCs w:val="24"/>
          <w:lang w:val="en-US"/>
        </w:rPr>
        <w:t xml:space="preserve"> (2026</w:t>
      </w:r>
      <w:r w:rsidR="0043201F">
        <w:rPr>
          <w:rFonts w:ascii="Times New Roman" w:hAnsi="Times New Roman"/>
          <w:sz w:val="24"/>
          <w:szCs w:val="24"/>
          <w:lang w:val="en-US"/>
        </w:rPr>
        <w:t>c</w:t>
      </w:r>
      <w:r w:rsidRPr="0022272E">
        <w:rPr>
          <w:rFonts w:ascii="Times New Roman" w:hAnsi="Times New Roman"/>
          <w:sz w:val="24"/>
          <w:szCs w:val="24"/>
          <w:lang w:val="en-US"/>
        </w:rPr>
        <w:t xml:space="preserve">). Environmental pollution in soil, plant leaves, and roots using bioindication in hazelnut fields. </w:t>
      </w:r>
      <w:r w:rsidRPr="0022272E">
        <w:rPr>
          <w:rFonts w:ascii="Times New Roman" w:hAnsi="Times New Roman"/>
          <w:i/>
          <w:sz w:val="24"/>
          <w:szCs w:val="24"/>
          <w:lang w:val="en-US"/>
        </w:rPr>
        <w:t>SABRAO J. Breed. Genet.</w:t>
      </w:r>
      <w:r>
        <w:rPr>
          <w:rFonts w:ascii="Times New Roman" w:hAnsi="Times New Roman"/>
          <w:i/>
          <w:sz w:val="24"/>
          <w:szCs w:val="24"/>
          <w:lang w:val="en-US"/>
        </w:rPr>
        <w:t>,</w:t>
      </w:r>
      <w:r>
        <w:rPr>
          <w:rFonts w:ascii="Times New Roman" w:hAnsi="Times New Roman"/>
          <w:sz w:val="24"/>
          <w:szCs w:val="24"/>
          <w:lang w:val="en-US"/>
        </w:rPr>
        <w:t xml:space="preserve"> </w:t>
      </w:r>
      <w:r w:rsidRPr="00CC4E71">
        <w:rPr>
          <w:rFonts w:ascii="Times New Roman" w:hAnsi="Times New Roman"/>
          <w:i/>
          <w:sz w:val="24"/>
          <w:szCs w:val="24"/>
          <w:lang w:val="en-US"/>
        </w:rPr>
        <w:t>58</w:t>
      </w:r>
      <w:r>
        <w:rPr>
          <w:rFonts w:ascii="Times New Roman" w:hAnsi="Times New Roman"/>
          <w:sz w:val="24"/>
          <w:szCs w:val="24"/>
          <w:lang w:val="en-US"/>
        </w:rPr>
        <w:t>(3), 105-116</w:t>
      </w:r>
      <w:r w:rsidRPr="0022272E">
        <w:rPr>
          <w:rFonts w:ascii="Times New Roman" w:hAnsi="Times New Roman"/>
          <w:sz w:val="24"/>
          <w:szCs w:val="24"/>
          <w:lang w:val="en-US"/>
        </w:rPr>
        <w:t xml:space="preserve">-0. </w:t>
      </w:r>
      <w:hyperlink r:id="rId46" w:history="1">
        <w:r w:rsidRPr="00046EE7">
          <w:rPr>
            <w:rStyle w:val="Hyperlink"/>
            <w:rFonts w:ascii="Times New Roman" w:hAnsi="Times New Roman"/>
            <w:sz w:val="24"/>
            <w:szCs w:val="24"/>
            <w:lang w:val="en-US"/>
          </w:rPr>
          <w:t>http://doi.org/10.54910/sabrao2026.58.3</w:t>
        </w:r>
      </w:hyperlink>
      <w:r>
        <w:rPr>
          <w:rFonts w:ascii="Times New Roman" w:hAnsi="Times New Roman"/>
          <w:sz w:val="24"/>
          <w:szCs w:val="24"/>
          <w:lang w:val="en-US"/>
        </w:rPr>
        <w:t xml:space="preserve"> </w:t>
      </w:r>
    </w:p>
    <w:p w14:paraId="1C9DF86A" w14:textId="5B15AEA7" w:rsidR="00A00834" w:rsidRPr="00BE3218" w:rsidRDefault="00A00834" w:rsidP="006C1207">
      <w:pPr>
        <w:widowControl w:val="0"/>
        <w:spacing w:after="0" w:line="276" w:lineRule="auto"/>
        <w:ind w:left="360" w:hanging="360"/>
        <w:jc w:val="both"/>
        <w:rPr>
          <w:rFonts w:ascii="Times New Roman" w:eastAsia="Calibri" w:hAnsi="Times New Roman" w:cs="Times New Roman"/>
          <w:sz w:val="24"/>
          <w:szCs w:val="24"/>
          <w:lang w:val="en-US"/>
        </w:rPr>
      </w:pPr>
      <w:r w:rsidRPr="00BE3218">
        <w:rPr>
          <w:rFonts w:ascii="Times New Roman" w:eastAsia="Calibri" w:hAnsi="Times New Roman" w:cs="Times New Roman"/>
          <w:color w:val="00B0F0"/>
          <w:sz w:val="24"/>
          <w:szCs w:val="24"/>
          <w:lang w:val="az-Latn-AZ"/>
        </w:rPr>
        <w:t>Nasirova</w:t>
      </w:r>
      <w:r w:rsidRPr="00BE3218">
        <w:rPr>
          <w:rFonts w:ascii="Times New Roman" w:eastAsia="Calibri" w:hAnsi="Times New Roman" w:cs="Times New Roman"/>
          <w:sz w:val="24"/>
          <w:szCs w:val="24"/>
          <w:lang w:val="az-Latn-AZ"/>
        </w:rPr>
        <w:t>, A.</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I, Isagova, V.</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G., Mirzezadeh, R.</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I., Gahramanova, A.</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Y., Bunyatova, L.</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N., Mammadova G.</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I., Hasanova, T.</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Asgarova G.</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F., &amp; Mammadova R.</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 xml:space="preserve">N. (2026). </w:t>
      </w:r>
      <w:r w:rsidRPr="00BE3218">
        <w:rPr>
          <w:rFonts w:ascii="Times New Roman" w:eastAsia="Calibri" w:hAnsi="Times New Roman" w:cs="Times New Roman"/>
          <w:sz w:val="24"/>
          <w:szCs w:val="24"/>
          <w:lang w:val="en-US"/>
        </w:rPr>
        <w:t xml:space="preserve">Changing the biological activity of soil in sunflower crops. </w:t>
      </w:r>
      <w:r w:rsidRPr="00BE3218">
        <w:rPr>
          <w:rFonts w:ascii="Times New Roman" w:eastAsia="Calibri" w:hAnsi="Times New Roman" w:cs="Times New Roman"/>
          <w:i/>
          <w:sz w:val="24"/>
          <w:szCs w:val="24"/>
          <w:lang w:val="az-Latn-AZ"/>
        </w:rPr>
        <w:t>Proceedings of the Bulgarian Academy of Sciences</w:t>
      </w:r>
      <w:r w:rsidRPr="00BE3218">
        <w:rPr>
          <w:rFonts w:ascii="Times New Roman" w:eastAsia="Calibri" w:hAnsi="Times New Roman" w:cs="Times New Roman"/>
          <w:sz w:val="24"/>
          <w:szCs w:val="24"/>
          <w:lang w:val="en-US"/>
        </w:rPr>
        <w:t xml:space="preserve">, </w:t>
      </w:r>
      <w:r w:rsidRPr="00BE3218">
        <w:rPr>
          <w:rFonts w:ascii="Times New Roman" w:eastAsia="Calibri" w:hAnsi="Times New Roman" w:cs="Times New Roman"/>
          <w:i/>
          <w:sz w:val="24"/>
          <w:szCs w:val="24"/>
          <w:lang w:val="en-US"/>
        </w:rPr>
        <w:t>79</w:t>
      </w:r>
      <w:r w:rsidRPr="00BE3218">
        <w:rPr>
          <w:rFonts w:ascii="Times New Roman" w:eastAsia="Calibri" w:hAnsi="Times New Roman" w:cs="Times New Roman"/>
          <w:sz w:val="24"/>
          <w:szCs w:val="24"/>
          <w:lang w:val="en-US"/>
        </w:rPr>
        <w:t xml:space="preserve">(1), 145–156, </w:t>
      </w:r>
      <w:hyperlink r:id="rId47" w:history="1">
        <w:r w:rsidRPr="00BE3218">
          <w:rPr>
            <w:rStyle w:val="Hyperlink"/>
            <w:rFonts w:ascii="Times New Roman" w:eastAsia="Calibri" w:hAnsi="Times New Roman" w:cs="Times New Roman"/>
            <w:sz w:val="24"/>
            <w:szCs w:val="24"/>
            <w:lang w:val="en-US"/>
          </w:rPr>
          <w:t>https://doi.org/10.7546/CRABS.2026.01.18</w:t>
        </w:r>
      </w:hyperlink>
      <w:r w:rsidRPr="00BE3218">
        <w:rPr>
          <w:rFonts w:ascii="Times New Roman" w:eastAsia="Calibri" w:hAnsi="Times New Roman" w:cs="Times New Roman"/>
          <w:sz w:val="24"/>
          <w:szCs w:val="24"/>
          <w:lang w:val="en-US"/>
        </w:rPr>
        <w:t xml:space="preserve"> </w:t>
      </w:r>
    </w:p>
    <w:p w14:paraId="734FACC8" w14:textId="5ADF5274" w:rsidR="00F23AFC" w:rsidRPr="00BE3218" w:rsidRDefault="00F23AFC" w:rsidP="006C1207">
      <w:pPr>
        <w:spacing w:after="0" w:line="276" w:lineRule="auto"/>
        <w:ind w:left="360" w:right="-5" w:hanging="360"/>
        <w:jc w:val="both"/>
        <w:rPr>
          <w:rStyle w:val="Hyperlink"/>
          <w:rFonts w:ascii="Times New Roman" w:hAnsi="Times New Roman" w:cs="Times New Roman"/>
          <w:bCs/>
          <w:iCs/>
          <w:sz w:val="24"/>
          <w:szCs w:val="24"/>
          <w:lang w:val="tr-TR"/>
        </w:rPr>
      </w:pPr>
      <w:r w:rsidRPr="00BE3218">
        <w:rPr>
          <w:rFonts w:ascii="Times New Roman" w:eastAsia="Calibri" w:hAnsi="Times New Roman" w:cs="Times New Roman"/>
          <w:color w:val="00B0F0"/>
          <w:sz w:val="24"/>
          <w:szCs w:val="24"/>
          <w:lang w:val="az-Latn-AZ"/>
        </w:rPr>
        <w:t>Nazim</w:t>
      </w:r>
      <w:r w:rsidRPr="00BE3218">
        <w:rPr>
          <w:rFonts w:ascii="Times New Roman" w:eastAsia="Calibri" w:hAnsi="Times New Roman" w:cs="Times New Roman"/>
          <w:sz w:val="24"/>
          <w:szCs w:val="24"/>
          <w:lang w:val="az-Latn-AZ"/>
        </w:rPr>
        <w:t>,</w:t>
      </w:r>
      <w:r w:rsidRPr="00BE3218">
        <w:rPr>
          <w:rFonts w:ascii="Times New Roman" w:eastAsia="Calibri" w:hAnsi="Times New Roman" w:cs="Times New Roman"/>
          <w:color w:val="00B0F0"/>
          <w:sz w:val="24"/>
          <w:szCs w:val="24"/>
          <w:lang w:val="az-Latn-AZ"/>
        </w:rPr>
        <w:t xml:space="preserve"> </w:t>
      </w:r>
      <w:r w:rsidRPr="00BE3218">
        <w:rPr>
          <w:rFonts w:ascii="Times New Roman" w:hAnsi="Times New Roman" w:cs="Times New Roman"/>
          <w:bCs/>
          <w:iCs/>
          <w:color w:val="000000"/>
          <w:sz w:val="24"/>
          <w:szCs w:val="24"/>
          <w:lang w:val="tr-TR"/>
        </w:rPr>
        <w:t xml:space="preserve">R., </w:t>
      </w:r>
      <w:r w:rsidRPr="00BE3218">
        <w:rPr>
          <w:rFonts w:ascii="Times New Roman" w:eastAsia="Calibri" w:hAnsi="Times New Roman" w:cs="Times New Roman"/>
          <w:sz w:val="24"/>
          <w:szCs w:val="24"/>
          <w:lang w:val="az-Latn-AZ"/>
        </w:rPr>
        <w:t xml:space="preserve">&amp; </w:t>
      </w:r>
      <w:r w:rsidRPr="00BE3218">
        <w:rPr>
          <w:rFonts w:ascii="Times New Roman" w:hAnsi="Times New Roman" w:cs="Times New Roman"/>
          <w:bCs/>
          <w:iCs/>
          <w:color w:val="000000"/>
          <w:sz w:val="24"/>
          <w:szCs w:val="24"/>
          <w:lang w:val="tr-TR"/>
        </w:rPr>
        <w:t xml:space="preserve">Oqtay, A. (2024). Study of bio-ecological indicators of oak species in Azerbaijan. </w:t>
      </w:r>
      <w:r w:rsidRPr="00BE3218">
        <w:rPr>
          <w:rFonts w:ascii="Times New Roman" w:hAnsi="Times New Roman" w:cs="Times New Roman"/>
          <w:bCs/>
          <w:i/>
          <w:iCs/>
          <w:color w:val="000000"/>
          <w:sz w:val="24"/>
          <w:szCs w:val="24"/>
          <w:lang w:val="tr-TR"/>
        </w:rPr>
        <w:t>C.R. Acad. Bulg. Sci.</w:t>
      </w:r>
      <w:r w:rsidR="001109B1" w:rsidRPr="00BE3218">
        <w:rPr>
          <w:rFonts w:ascii="Times New Roman" w:hAnsi="Times New Roman" w:cs="Times New Roman"/>
          <w:bCs/>
          <w:i/>
          <w:iCs/>
          <w:color w:val="000000"/>
          <w:sz w:val="24"/>
          <w:szCs w:val="24"/>
          <w:lang w:val="tr-TR"/>
        </w:rPr>
        <w:t>,</w:t>
      </w:r>
      <w:r w:rsidRPr="00BE3218">
        <w:rPr>
          <w:rFonts w:ascii="Times New Roman" w:hAnsi="Times New Roman" w:cs="Times New Roman"/>
          <w:bCs/>
          <w:iCs/>
          <w:color w:val="000000"/>
          <w:sz w:val="24"/>
          <w:szCs w:val="24"/>
          <w:lang w:val="tr-TR"/>
        </w:rPr>
        <w:t xml:space="preserve"> </w:t>
      </w:r>
      <w:r w:rsidRPr="00BE3218">
        <w:rPr>
          <w:rFonts w:ascii="Times New Roman" w:hAnsi="Times New Roman" w:cs="Times New Roman"/>
          <w:bCs/>
          <w:i/>
          <w:iCs/>
          <w:color w:val="000000"/>
          <w:sz w:val="24"/>
          <w:szCs w:val="24"/>
          <w:lang w:val="tr-TR"/>
        </w:rPr>
        <w:t>77</w:t>
      </w:r>
      <w:r w:rsidRPr="00BE3218">
        <w:rPr>
          <w:rFonts w:ascii="Times New Roman" w:hAnsi="Times New Roman" w:cs="Times New Roman"/>
          <w:bCs/>
          <w:iCs/>
          <w:color w:val="000000"/>
          <w:sz w:val="24"/>
          <w:szCs w:val="24"/>
          <w:lang w:val="tr-TR"/>
        </w:rPr>
        <w:t xml:space="preserve">(10), 1466–1473, </w:t>
      </w:r>
      <w:hyperlink r:id="rId48" w:history="1">
        <w:r w:rsidRPr="00BE3218">
          <w:rPr>
            <w:rStyle w:val="Hyperlink"/>
            <w:rFonts w:ascii="Times New Roman" w:hAnsi="Times New Roman" w:cs="Times New Roman"/>
            <w:bCs/>
            <w:iCs/>
            <w:sz w:val="24"/>
            <w:szCs w:val="24"/>
            <w:lang w:val="tr-TR"/>
          </w:rPr>
          <w:t>https://doi.org/10.7546/CRABS.2024.10.06</w:t>
        </w:r>
      </w:hyperlink>
    </w:p>
    <w:p w14:paraId="446B0455" w14:textId="1256AA84" w:rsidR="0012627D" w:rsidRPr="00BE3218" w:rsidRDefault="00D54490" w:rsidP="00D54490">
      <w:pPr>
        <w:spacing w:after="0" w:line="276" w:lineRule="auto"/>
        <w:ind w:left="360" w:right="-5" w:hanging="360"/>
        <w:jc w:val="both"/>
        <w:rPr>
          <w:rStyle w:val="Hyperlink"/>
          <w:rFonts w:ascii="Times New Roman" w:hAnsi="Times New Roman" w:cs="Times New Roman"/>
          <w:bCs/>
          <w:iCs/>
          <w:color w:val="auto"/>
          <w:sz w:val="24"/>
          <w:szCs w:val="24"/>
          <w:u w:val="none"/>
          <w:lang w:val="tr-TR"/>
        </w:rPr>
      </w:pPr>
      <w:r w:rsidRPr="00BE3218">
        <w:rPr>
          <w:rFonts w:ascii="Times New Roman" w:eastAsia="Calibri" w:hAnsi="Times New Roman" w:cs="Times New Roman"/>
          <w:color w:val="00B0F0"/>
          <w:sz w:val="24"/>
          <w:szCs w:val="24"/>
          <w:lang w:val="az-Latn-AZ"/>
        </w:rPr>
        <w:t>Nasirova</w:t>
      </w:r>
      <w:r w:rsidR="0012627D" w:rsidRPr="00BE3218">
        <w:rPr>
          <w:rStyle w:val="Hyperlink"/>
          <w:rFonts w:ascii="Times New Roman" w:hAnsi="Times New Roman" w:cs="Times New Roman"/>
          <w:bCs/>
          <w:iCs/>
          <w:color w:val="auto"/>
          <w:sz w:val="24"/>
          <w:szCs w:val="24"/>
          <w:u w:val="none"/>
          <w:lang w:val="tr-TR"/>
        </w:rPr>
        <w:t>, A. (2023</w:t>
      </w:r>
      <w:r w:rsidR="001C7C56" w:rsidRPr="00BE3218">
        <w:rPr>
          <w:rStyle w:val="Hyperlink"/>
          <w:rFonts w:ascii="Times New Roman" w:hAnsi="Times New Roman" w:cs="Times New Roman"/>
          <w:bCs/>
          <w:iCs/>
          <w:color w:val="auto"/>
          <w:sz w:val="24"/>
          <w:szCs w:val="24"/>
          <w:u w:val="none"/>
          <w:lang w:val="tr-TR"/>
        </w:rPr>
        <w:t>a</w:t>
      </w:r>
      <w:r w:rsidR="0012627D" w:rsidRPr="00BE3218">
        <w:rPr>
          <w:rStyle w:val="Hyperlink"/>
          <w:rFonts w:ascii="Times New Roman" w:hAnsi="Times New Roman" w:cs="Times New Roman"/>
          <w:bCs/>
          <w:iCs/>
          <w:color w:val="auto"/>
          <w:sz w:val="24"/>
          <w:szCs w:val="24"/>
          <w:u w:val="none"/>
          <w:lang w:val="tr-TR"/>
        </w:rPr>
        <w:t xml:space="preserve">). Cultivation of </w:t>
      </w:r>
      <w:r w:rsidR="0012627D" w:rsidRPr="00270A75">
        <w:rPr>
          <w:rStyle w:val="Hyperlink"/>
          <w:rFonts w:ascii="Times New Roman" w:hAnsi="Times New Roman" w:cs="Times New Roman"/>
          <w:bCs/>
          <w:i/>
          <w:iCs/>
          <w:color w:val="auto"/>
          <w:sz w:val="24"/>
          <w:szCs w:val="24"/>
          <w:u w:val="none"/>
          <w:lang w:val="tr-TR"/>
        </w:rPr>
        <w:t>Mаlvа sylvеstris</w:t>
      </w:r>
      <w:r w:rsidR="0012627D" w:rsidRPr="00BE3218">
        <w:rPr>
          <w:rStyle w:val="Hyperlink"/>
          <w:rFonts w:ascii="Times New Roman" w:hAnsi="Times New Roman" w:cs="Times New Roman"/>
          <w:bCs/>
          <w:iCs/>
          <w:color w:val="auto"/>
          <w:sz w:val="24"/>
          <w:szCs w:val="24"/>
          <w:u w:val="none"/>
          <w:lang w:val="tr-TR"/>
        </w:rPr>
        <w:t xml:space="preserve"> L. species in the Ganja-Kazakh e</w:t>
      </w:r>
      <w:r w:rsidRPr="00BE3218">
        <w:rPr>
          <w:rStyle w:val="Hyperlink"/>
          <w:rFonts w:ascii="Times New Roman" w:hAnsi="Times New Roman" w:cs="Times New Roman"/>
          <w:bCs/>
          <w:iCs/>
          <w:color w:val="auto"/>
          <w:sz w:val="24"/>
          <w:szCs w:val="24"/>
          <w:u w:val="none"/>
          <w:lang w:val="tr-TR"/>
        </w:rPr>
        <w:t xml:space="preserve">conomic region in recent years. </w:t>
      </w:r>
      <w:r w:rsidRPr="00BE3218">
        <w:rPr>
          <w:rFonts w:ascii="Times New Roman" w:hAnsi="Times New Roman" w:cs="Times New Roman"/>
          <w:i/>
          <w:sz w:val="24"/>
          <w:szCs w:val="24"/>
          <w:lang w:val="az-Latn-AZ"/>
        </w:rPr>
        <w:t>Advances in Biology &amp; Earth Sciences</w:t>
      </w:r>
      <w:r w:rsidR="0012627D" w:rsidRPr="00BE3218">
        <w:rPr>
          <w:rStyle w:val="Hyperlink"/>
          <w:rFonts w:ascii="Times New Roman" w:hAnsi="Times New Roman" w:cs="Times New Roman"/>
          <w:bCs/>
          <w:iCs/>
          <w:color w:val="auto"/>
          <w:sz w:val="24"/>
          <w:szCs w:val="24"/>
          <w:u w:val="none"/>
          <w:lang w:val="tr-TR"/>
        </w:rPr>
        <w:t xml:space="preserve">, </w:t>
      </w:r>
      <w:r w:rsidR="0012627D" w:rsidRPr="00BE3218">
        <w:rPr>
          <w:rStyle w:val="Hyperlink"/>
          <w:rFonts w:ascii="Times New Roman" w:hAnsi="Times New Roman" w:cs="Times New Roman"/>
          <w:bCs/>
          <w:i/>
          <w:iCs/>
          <w:color w:val="auto"/>
          <w:sz w:val="24"/>
          <w:szCs w:val="24"/>
          <w:u w:val="none"/>
          <w:lang w:val="tr-TR"/>
        </w:rPr>
        <w:t>8</w:t>
      </w:r>
      <w:r w:rsidRPr="00BE3218">
        <w:rPr>
          <w:rStyle w:val="Hyperlink"/>
          <w:rFonts w:ascii="Times New Roman" w:hAnsi="Times New Roman" w:cs="Times New Roman"/>
          <w:bCs/>
          <w:iCs/>
          <w:color w:val="auto"/>
          <w:sz w:val="24"/>
          <w:szCs w:val="24"/>
          <w:u w:val="none"/>
          <w:lang w:val="tr-TR"/>
        </w:rPr>
        <w:t>(1), 114-117</w:t>
      </w:r>
    </w:p>
    <w:p w14:paraId="38682201" w14:textId="43FD85A6" w:rsidR="001C7C56" w:rsidRPr="00BE3218" w:rsidRDefault="001C7C56" w:rsidP="00D54490">
      <w:pPr>
        <w:spacing w:after="0" w:line="276" w:lineRule="auto"/>
        <w:ind w:left="360" w:right="-5" w:hanging="360"/>
        <w:jc w:val="both"/>
        <w:rPr>
          <w:rStyle w:val="Hyperlink"/>
          <w:rFonts w:ascii="Times New Roman" w:hAnsi="Times New Roman" w:cs="Times New Roman"/>
          <w:bCs/>
          <w:iCs/>
          <w:color w:val="auto"/>
          <w:sz w:val="24"/>
          <w:szCs w:val="24"/>
          <w:u w:val="none"/>
          <w:lang w:val="tr-TR"/>
        </w:rPr>
      </w:pPr>
      <w:r w:rsidRPr="00BE3218">
        <w:rPr>
          <w:rFonts w:ascii="Times New Roman" w:eastAsia="Calibri" w:hAnsi="Times New Roman" w:cs="Times New Roman"/>
          <w:color w:val="00B0F0"/>
          <w:sz w:val="24"/>
          <w:szCs w:val="24"/>
          <w:lang w:val="az-Latn-AZ"/>
        </w:rPr>
        <w:t>Nasirova</w:t>
      </w:r>
      <w:r w:rsidRPr="00BE3218">
        <w:rPr>
          <w:rStyle w:val="Hyperlink"/>
          <w:rFonts w:ascii="Times New Roman" w:hAnsi="Times New Roman" w:cs="Times New Roman"/>
          <w:bCs/>
          <w:iCs/>
          <w:color w:val="auto"/>
          <w:sz w:val="24"/>
          <w:szCs w:val="24"/>
          <w:u w:val="none"/>
          <w:lang w:val="tr-TR"/>
        </w:rPr>
        <w:t xml:space="preserve">, A. (2023b). Modern and comprehensive soil studies in grape agrocenoses in Azerbaijan. </w:t>
      </w:r>
      <w:r w:rsidRPr="00BE3218">
        <w:rPr>
          <w:rFonts w:ascii="Times New Roman" w:eastAsia="Calibri" w:hAnsi="Times New Roman" w:cs="Times New Roman"/>
          <w:i/>
          <w:sz w:val="24"/>
          <w:szCs w:val="24"/>
          <w:lang w:val="az-Latn-AZ"/>
        </w:rPr>
        <w:t>International Journal of Advances in Applied Sciences,</w:t>
      </w:r>
      <w:r w:rsidRPr="00BE3218">
        <w:rPr>
          <w:rStyle w:val="Hyperlink"/>
          <w:rFonts w:ascii="Times New Roman" w:hAnsi="Times New Roman" w:cs="Times New Roman"/>
          <w:bCs/>
          <w:iCs/>
          <w:color w:val="auto"/>
          <w:sz w:val="24"/>
          <w:szCs w:val="24"/>
          <w:u w:val="none"/>
          <w:lang w:val="tr-TR"/>
        </w:rPr>
        <w:t xml:space="preserve"> 13(2), 217-224, </w:t>
      </w:r>
      <w:hyperlink r:id="rId49" w:history="1">
        <w:r w:rsidRPr="00BE3218">
          <w:rPr>
            <w:rStyle w:val="Hyperlink"/>
            <w:rFonts w:ascii="Times New Roman" w:hAnsi="Times New Roman" w:cs="Times New Roman"/>
            <w:bCs/>
            <w:iCs/>
            <w:sz w:val="24"/>
            <w:szCs w:val="24"/>
            <w:lang w:val="tr-TR"/>
          </w:rPr>
          <w:t>https://doi.org/10.11591/ijaas.v13.i2.pp217-224</w:t>
        </w:r>
      </w:hyperlink>
      <w:r w:rsidRPr="00BE3218">
        <w:rPr>
          <w:rStyle w:val="Hyperlink"/>
          <w:rFonts w:ascii="Times New Roman" w:hAnsi="Times New Roman" w:cs="Times New Roman"/>
          <w:bCs/>
          <w:iCs/>
          <w:color w:val="auto"/>
          <w:sz w:val="24"/>
          <w:szCs w:val="24"/>
          <w:u w:val="none"/>
          <w:lang w:val="tr-TR"/>
        </w:rPr>
        <w:t xml:space="preserve"> </w:t>
      </w:r>
    </w:p>
    <w:p w14:paraId="52A4704A" w14:textId="77777777" w:rsidR="000A2472" w:rsidRPr="00BE3218" w:rsidRDefault="00815FA4" w:rsidP="00815FA4">
      <w:pPr>
        <w:spacing w:after="0" w:line="276" w:lineRule="auto"/>
        <w:ind w:left="360" w:right="-5" w:hanging="360"/>
        <w:jc w:val="both"/>
        <w:rPr>
          <w:rFonts w:ascii="Times New Roman" w:hAnsi="Times New Roman" w:cs="Times New Roman"/>
          <w:bCs/>
          <w:iCs/>
          <w:color w:val="000000"/>
          <w:sz w:val="24"/>
          <w:szCs w:val="24"/>
          <w:lang w:val="tr-TR"/>
        </w:rPr>
      </w:pPr>
      <w:r w:rsidRPr="00BE3218">
        <w:rPr>
          <w:rFonts w:ascii="Times New Roman" w:eastAsia="Calibri" w:hAnsi="Times New Roman" w:cs="Times New Roman"/>
          <w:color w:val="00B0F0"/>
          <w:sz w:val="24"/>
          <w:szCs w:val="24"/>
          <w:lang w:val="az-Latn-AZ"/>
        </w:rPr>
        <w:t>Rzayeva</w:t>
      </w:r>
      <w:r w:rsidR="000A2472" w:rsidRPr="00BE3218">
        <w:rPr>
          <w:rFonts w:ascii="Times New Roman" w:hAnsi="Times New Roman" w:cs="Times New Roman"/>
          <w:bCs/>
          <w:iCs/>
          <w:color w:val="000000"/>
          <w:sz w:val="24"/>
          <w:szCs w:val="24"/>
          <w:lang w:val="tr-TR"/>
        </w:rPr>
        <w:t>, A., Gurbanov, E., Mammadova, Z., Huseynova, H., Bayramova, A., Mammadova, M., &amp; Asadova, K. (2026).</w:t>
      </w:r>
      <w:r w:rsidRPr="00BE3218">
        <w:rPr>
          <w:rFonts w:ascii="Times New Roman" w:hAnsi="Times New Roman" w:cs="Times New Roman"/>
          <w:bCs/>
          <w:iCs/>
          <w:color w:val="000000"/>
          <w:sz w:val="24"/>
          <w:szCs w:val="24"/>
          <w:lang w:val="tr-TR"/>
        </w:rPr>
        <w:t xml:space="preserve"> Comparative study of different pretreatments on seed g</w:t>
      </w:r>
      <w:r w:rsidR="000A2472" w:rsidRPr="00BE3218">
        <w:rPr>
          <w:rFonts w:ascii="Times New Roman" w:hAnsi="Times New Roman" w:cs="Times New Roman"/>
          <w:bCs/>
          <w:iCs/>
          <w:color w:val="000000"/>
          <w:sz w:val="24"/>
          <w:szCs w:val="24"/>
          <w:lang w:val="tr-TR"/>
        </w:rPr>
        <w:t xml:space="preserve">ermination of </w:t>
      </w:r>
      <w:r w:rsidR="000A2472" w:rsidRPr="00BE3218">
        <w:rPr>
          <w:rFonts w:ascii="Times New Roman" w:hAnsi="Times New Roman" w:cs="Times New Roman"/>
          <w:bCs/>
          <w:i/>
          <w:iCs/>
          <w:color w:val="000000"/>
          <w:sz w:val="24"/>
          <w:szCs w:val="24"/>
          <w:lang w:val="tr-TR"/>
        </w:rPr>
        <w:t>Juniperus communis</w:t>
      </w:r>
      <w:r w:rsidR="000A2472" w:rsidRPr="00BE3218">
        <w:rPr>
          <w:rFonts w:ascii="Times New Roman" w:hAnsi="Times New Roman" w:cs="Times New Roman"/>
          <w:bCs/>
          <w:iCs/>
          <w:color w:val="000000"/>
          <w:sz w:val="24"/>
          <w:szCs w:val="24"/>
          <w:lang w:val="tr-TR"/>
        </w:rPr>
        <w:t xml:space="preserve"> L. </w:t>
      </w:r>
      <w:r w:rsidR="000A2472" w:rsidRPr="00BE3218">
        <w:rPr>
          <w:rFonts w:ascii="Times New Roman" w:hAnsi="Times New Roman" w:cs="Times New Roman"/>
          <w:bCs/>
          <w:i/>
          <w:iCs/>
          <w:color w:val="000000"/>
          <w:sz w:val="24"/>
          <w:szCs w:val="24"/>
          <w:lang w:val="tr-TR"/>
        </w:rPr>
        <w:t>Journal of Global Innovations in Agricultural Sciences</w:t>
      </w:r>
      <w:r w:rsidR="000A2472" w:rsidRPr="00BE3218">
        <w:rPr>
          <w:rFonts w:ascii="Times New Roman" w:hAnsi="Times New Roman" w:cs="Times New Roman"/>
          <w:bCs/>
          <w:iCs/>
          <w:color w:val="000000"/>
          <w:sz w:val="24"/>
          <w:szCs w:val="24"/>
          <w:lang w:val="tr-TR"/>
        </w:rPr>
        <w:t xml:space="preserve">, </w:t>
      </w:r>
      <w:r w:rsidR="000A2472" w:rsidRPr="00BE3218">
        <w:rPr>
          <w:rFonts w:ascii="Times New Roman" w:hAnsi="Times New Roman" w:cs="Times New Roman"/>
          <w:bCs/>
          <w:i/>
          <w:iCs/>
          <w:color w:val="000000"/>
          <w:sz w:val="24"/>
          <w:szCs w:val="24"/>
          <w:lang w:val="tr-TR"/>
        </w:rPr>
        <w:t>14</w:t>
      </w:r>
      <w:r w:rsidR="000A2472" w:rsidRPr="00BE3218">
        <w:rPr>
          <w:rFonts w:ascii="Times New Roman" w:hAnsi="Times New Roman" w:cs="Times New Roman"/>
          <w:bCs/>
          <w:iCs/>
          <w:color w:val="000000"/>
          <w:sz w:val="24"/>
          <w:szCs w:val="24"/>
          <w:lang w:val="tr-TR"/>
        </w:rPr>
        <w:t>, 115-120.</w:t>
      </w:r>
      <w:r w:rsidRPr="00BE3218">
        <w:rPr>
          <w:rFonts w:ascii="Times New Roman" w:hAnsi="Times New Roman" w:cs="Times New Roman"/>
          <w:bCs/>
          <w:iCs/>
          <w:color w:val="000000"/>
          <w:sz w:val="24"/>
          <w:szCs w:val="24"/>
          <w:lang w:val="tr-TR"/>
        </w:rPr>
        <w:t xml:space="preserve"> </w:t>
      </w:r>
      <w:hyperlink r:id="rId50" w:history="1">
        <w:r w:rsidRPr="00BE3218">
          <w:rPr>
            <w:rStyle w:val="Hyperlink"/>
            <w:rFonts w:ascii="Times New Roman" w:hAnsi="Times New Roman" w:cs="Times New Roman"/>
            <w:bCs/>
            <w:iCs/>
            <w:sz w:val="24"/>
            <w:szCs w:val="24"/>
            <w:lang w:val="tr-TR"/>
          </w:rPr>
          <w:t>https://doi.org/10.22194/JGIAS/26.1717</w:t>
        </w:r>
      </w:hyperlink>
      <w:r w:rsidRPr="00BE3218">
        <w:rPr>
          <w:rFonts w:ascii="Times New Roman" w:hAnsi="Times New Roman" w:cs="Times New Roman"/>
          <w:bCs/>
          <w:iCs/>
          <w:color w:val="000000"/>
          <w:sz w:val="24"/>
          <w:szCs w:val="24"/>
          <w:lang w:val="tr-TR"/>
        </w:rPr>
        <w:t xml:space="preserve"> </w:t>
      </w:r>
    </w:p>
    <w:p w14:paraId="097495A3" w14:textId="19C9DB11" w:rsidR="00F23AFC" w:rsidRDefault="00F23AFC" w:rsidP="006C1207">
      <w:pPr>
        <w:widowControl w:val="0"/>
        <w:spacing w:after="0" w:line="276" w:lineRule="auto"/>
        <w:ind w:left="360" w:hanging="360"/>
        <w:jc w:val="both"/>
        <w:rPr>
          <w:rStyle w:val="Hyperlink"/>
          <w:rFonts w:ascii="Times New Roman" w:eastAsia="Calibri" w:hAnsi="Times New Roman" w:cs="Times New Roman"/>
          <w:sz w:val="24"/>
          <w:szCs w:val="24"/>
          <w:lang w:val="az-Latn-AZ"/>
        </w:rPr>
      </w:pPr>
      <w:r w:rsidRPr="00BE3218">
        <w:rPr>
          <w:rFonts w:ascii="Times New Roman" w:eastAsia="Calibri" w:hAnsi="Times New Roman" w:cs="Times New Roman"/>
          <w:color w:val="00B0F0"/>
          <w:sz w:val="24"/>
          <w:szCs w:val="24"/>
          <w:lang w:val="az-Latn-AZ"/>
        </w:rPr>
        <w:t>Shukurov</w:t>
      </w:r>
      <w:r w:rsidRPr="00BE3218">
        <w:rPr>
          <w:rFonts w:ascii="Times New Roman" w:eastAsia="Calibri" w:hAnsi="Times New Roman" w:cs="Times New Roman"/>
          <w:sz w:val="24"/>
          <w:szCs w:val="24"/>
          <w:lang w:val="az-Latn-AZ"/>
        </w:rPr>
        <w:t>, S.</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Kh., Ismayilova, A.</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Sadigov, R.</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A., Karimova, M.</w:t>
      </w:r>
      <w:r w:rsidR="00C35E37"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sz w:val="24"/>
          <w:szCs w:val="24"/>
          <w:lang w:val="az-Latn-AZ"/>
        </w:rPr>
        <w:t>J., Hasanov</w:t>
      </w:r>
      <w:r w:rsidR="00C13F94" w:rsidRPr="00BE3218">
        <w:rPr>
          <w:rFonts w:ascii="Times New Roman" w:eastAsia="Calibri" w:hAnsi="Times New Roman" w:cs="Times New Roman"/>
          <w:sz w:val="24"/>
          <w:szCs w:val="24"/>
          <w:lang w:val="az-Latn-AZ"/>
        </w:rPr>
        <w:t>a, T.</w:t>
      </w:r>
      <w:r w:rsidR="00C35E37" w:rsidRPr="00BE3218">
        <w:rPr>
          <w:rFonts w:ascii="Times New Roman" w:eastAsia="Calibri" w:hAnsi="Times New Roman" w:cs="Times New Roman"/>
          <w:sz w:val="24"/>
          <w:szCs w:val="24"/>
          <w:lang w:val="az-Latn-AZ"/>
        </w:rPr>
        <w:t xml:space="preserve"> </w:t>
      </w:r>
      <w:r w:rsidR="00C13F94" w:rsidRPr="00BE3218">
        <w:rPr>
          <w:rFonts w:ascii="Times New Roman" w:eastAsia="Calibri" w:hAnsi="Times New Roman" w:cs="Times New Roman"/>
          <w:sz w:val="24"/>
          <w:szCs w:val="24"/>
          <w:lang w:val="az-Latn-AZ"/>
        </w:rPr>
        <w:t>A., &amp; Asgarova, G.</w:t>
      </w:r>
      <w:r w:rsidR="00C35E37" w:rsidRPr="00BE3218">
        <w:rPr>
          <w:rFonts w:ascii="Times New Roman" w:eastAsia="Calibri" w:hAnsi="Times New Roman" w:cs="Times New Roman"/>
          <w:sz w:val="24"/>
          <w:szCs w:val="24"/>
          <w:lang w:val="az-Latn-AZ"/>
        </w:rPr>
        <w:t xml:space="preserve"> </w:t>
      </w:r>
      <w:r w:rsidR="00C13F94" w:rsidRPr="00BE3218">
        <w:rPr>
          <w:rFonts w:ascii="Times New Roman" w:eastAsia="Calibri" w:hAnsi="Times New Roman" w:cs="Times New Roman"/>
          <w:sz w:val="24"/>
          <w:szCs w:val="24"/>
          <w:lang w:val="az-Latn-AZ"/>
        </w:rPr>
        <w:t>F. (2025</w:t>
      </w:r>
      <w:r w:rsidRPr="00BE3218">
        <w:rPr>
          <w:rFonts w:ascii="Times New Roman" w:eastAsia="Calibri" w:hAnsi="Times New Roman" w:cs="Times New Roman"/>
          <w:sz w:val="24"/>
          <w:szCs w:val="24"/>
          <w:lang w:val="az-Latn-AZ"/>
        </w:rPr>
        <w:t xml:space="preserve">). Determination of soil salinization by hyperspectral remote sensing in the Shirvan Plain. </w:t>
      </w:r>
      <w:r w:rsidRPr="00BE3218">
        <w:rPr>
          <w:rFonts w:ascii="Times New Roman" w:eastAsia="Calibri" w:hAnsi="Times New Roman" w:cs="Times New Roman"/>
          <w:i/>
          <w:sz w:val="24"/>
          <w:szCs w:val="24"/>
          <w:lang w:val="az-Latn-AZ"/>
        </w:rPr>
        <w:t>International Journal of Advances in Applied Sciences</w:t>
      </w:r>
      <w:r w:rsidRPr="00BE3218">
        <w:rPr>
          <w:rFonts w:ascii="Times New Roman" w:eastAsia="Calibri" w:hAnsi="Times New Roman" w:cs="Times New Roman"/>
          <w:sz w:val="24"/>
          <w:szCs w:val="24"/>
          <w:lang w:val="az-Latn-AZ"/>
        </w:rPr>
        <w:t xml:space="preserve">, </w:t>
      </w:r>
      <w:r w:rsidRPr="00BE3218">
        <w:rPr>
          <w:rFonts w:ascii="Times New Roman" w:eastAsia="Calibri" w:hAnsi="Times New Roman" w:cs="Times New Roman"/>
          <w:i/>
          <w:sz w:val="24"/>
          <w:szCs w:val="24"/>
          <w:lang w:val="az-Latn-AZ"/>
        </w:rPr>
        <w:t>14</w:t>
      </w:r>
      <w:r w:rsidRPr="00BE3218">
        <w:rPr>
          <w:rFonts w:ascii="Times New Roman" w:eastAsia="Calibri" w:hAnsi="Times New Roman" w:cs="Times New Roman"/>
          <w:sz w:val="24"/>
          <w:szCs w:val="24"/>
          <w:lang w:val="az-Latn-AZ"/>
        </w:rPr>
        <w:t>(3), 662-</w:t>
      </w:r>
      <w:r w:rsidRPr="00BE3218">
        <w:rPr>
          <w:rFonts w:ascii="Times New Roman" w:eastAsia="Calibri" w:hAnsi="Times New Roman" w:cs="Times New Roman"/>
          <w:sz w:val="24"/>
          <w:szCs w:val="24"/>
          <w:lang w:val="az-Latn-AZ"/>
        </w:rPr>
        <w:lastRenderedPageBreak/>
        <w:t xml:space="preserve">670, </w:t>
      </w:r>
      <w:hyperlink r:id="rId51" w:history="1">
        <w:r w:rsidRPr="00BE3218">
          <w:rPr>
            <w:rStyle w:val="Hyperlink"/>
            <w:rFonts w:ascii="Times New Roman" w:eastAsia="Calibri" w:hAnsi="Times New Roman" w:cs="Times New Roman"/>
            <w:sz w:val="24"/>
            <w:szCs w:val="24"/>
            <w:lang w:val="az-Latn-AZ"/>
          </w:rPr>
          <w:t>https://doi.org/10.11591/ijaas.v14.i3.pp662-670</w:t>
        </w:r>
      </w:hyperlink>
      <w:r w:rsidR="00FC0E5D" w:rsidRPr="00BE3218">
        <w:rPr>
          <w:rStyle w:val="Hyperlink"/>
          <w:rFonts w:ascii="Times New Roman" w:eastAsia="Calibri" w:hAnsi="Times New Roman" w:cs="Times New Roman"/>
          <w:sz w:val="24"/>
          <w:szCs w:val="24"/>
          <w:lang w:val="az-Latn-AZ"/>
        </w:rPr>
        <w:t xml:space="preserve"> </w:t>
      </w:r>
    </w:p>
    <w:p w14:paraId="6FE5C85B" w14:textId="12E0E4E6" w:rsidR="00A47FFA" w:rsidRPr="00A47FFA" w:rsidRDefault="00A47FFA" w:rsidP="006C1207">
      <w:pPr>
        <w:widowControl w:val="0"/>
        <w:spacing w:after="0" w:line="276" w:lineRule="auto"/>
        <w:ind w:left="360" w:hanging="360"/>
        <w:jc w:val="both"/>
        <w:rPr>
          <w:rStyle w:val="Hyperlink"/>
          <w:rFonts w:ascii="Times New Roman" w:eastAsia="Calibri" w:hAnsi="Times New Roman" w:cs="Times New Roman"/>
          <w:sz w:val="28"/>
          <w:szCs w:val="24"/>
          <w:lang w:val="az-Latn-AZ"/>
        </w:rPr>
      </w:pPr>
      <w:r w:rsidRPr="00BE3218">
        <w:rPr>
          <w:rFonts w:ascii="Times New Roman" w:eastAsia="Calibri" w:hAnsi="Times New Roman" w:cs="Times New Roman"/>
          <w:color w:val="00B0F0"/>
          <w:sz w:val="24"/>
          <w:szCs w:val="24"/>
          <w:lang w:val="az-Latn-AZ"/>
        </w:rPr>
        <w:t>S</w:t>
      </w:r>
      <w:r>
        <w:rPr>
          <w:rFonts w:ascii="Times New Roman" w:eastAsia="Calibri" w:hAnsi="Times New Roman" w:cs="Times New Roman"/>
          <w:color w:val="00B0F0"/>
          <w:sz w:val="24"/>
          <w:szCs w:val="24"/>
          <w:lang w:val="az-Latn-AZ"/>
        </w:rPr>
        <w:t>adigov</w:t>
      </w:r>
      <w:r w:rsidRPr="00A47FFA">
        <w:rPr>
          <w:rFonts w:ascii="Times New Roman" w:hAnsi="Times New Roman" w:cs="Times New Roman"/>
          <w:sz w:val="24"/>
          <w:lang w:val="az-Latn-AZ"/>
        </w:rPr>
        <w:t>, R.</w:t>
      </w:r>
      <w:r>
        <w:rPr>
          <w:rFonts w:ascii="Times New Roman" w:hAnsi="Times New Roman" w:cs="Times New Roman"/>
          <w:sz w:val="24"/>
          <w:lang w:val="az-Latn-AZ"/>
        </w:rPr>
        <w:t xml:space="preserve"> </w:t>
      </w:r>
      <w:r w:rsidRPr="00A47FFA">
        <w:rPr>
          <w:rFonts w:ascii="Times New Roman" w:hAnsi="Times New Roman" w:cs="Times New Roman"/>
          <w:sz w:val="24"/>
          <w:lang w:val="az-Latn-AZ"/>
        </w:rPr>
        <w:t>A., Mirzayev, G.</w:t>
      </w:r>
      <w:r>
        <w:rPr>
          <w:rFonts w:ascii="Times New Roman" w:hAnsi="Times New Roman" w:cs="Times New Roman"/>
          <w:sz w:val="24"/>
          <w:lang w:val="az-Latn-AZ"/>
        </w:rPr>
        <w:t xml:space="preserve"> </w:t>
      </w:r>
      <w:r w:rsidRPr="00A47FFA">
        <w:rPr>
          <w:rFonts w:ascii="Times New Roman" w:hAnsi="Times New Roman" w:cs="Times New Roman"/>
          <w:sz w:val="24"/>
          <w:lang w:val="az-Latn-AZ"/>
        </w:rPr>
        <w:t>S., Gurbanova, F.</w:t>
      </w:r>
      <w:r>
        <w:rPr>
          <w:rFonts w:ascii="Times New Roman" w:hAnsi="Times New Roman" w:cs="Times New Roman"/>
          <w:sz w:val="24"/>
          <w:lang w:val="az-Latn-AZ"/>
        </w:rPr>
        <w:t xml:space="preserve"> </w:t>
      </w:r>
      <w:r w:rsidRPr="00A47FFA">
        <w:rPr>
          <w:rFonts w:ascii="Times New Roman" w:hAnsi="Times New Roman" w:cs="Times New Roman"/>
          <w:sz w:val="24"/>
          <w:lang w:val="az-Latn-AZ"/>
        </w:rPr>
        <w:t>H., Muhammad, D</w:t>
      </w:r>
      <w:r>
        <w:rPr>
          <w:rFonts w:ascii="Times New Roman" w:hAnsi="Times New Roman" w:cs="Times New Roman"/>
          <w:sz w:val="24"/>
          <w:lang w:val="az-Latn-AZ"/>
        </w:rPr>
        <w:t>.</w:t>
      </w:r>
      <w:r w:rsidRPr="00A47FFA">
        <w:rPr>
          <w:rFonts w:ascii="Times New Roman" w:hAnsi="Times New Roman" w:cs="Times New Roman"/>
          <w:sz w:val="24"/>
          <w:lang w:val="az-Latn-AZ"/>
        </w:rPr>
        <w:t xml:space="preserve"> (2026). Determination of diagnostic indicators in alluvial meadow-forest soils formed in the Shamkirchay reservoir ba</w:t>
      </w:r>
      <w:r>
        <w:rPr>
          <w:rFonts w:ascii="Times New Roman" w:hAnsi="Times New Roman" w:cs="Times New Roman"/>
          <w:sz w:val="24"/>
          <w:lang w:val="az-Latn-AZ"/>
        </w:rPr>
        <w:t xml:space="preserve">sin. </w:t>
      </w:r>
      <w:r w:rsidRPr="00A47FFA">
        <w:rPr>
          <w:rFonts w:ascii="Times New Roman" w:hAnsi="Times New Roman" w:cs="Times New Roman"/>
          <w:i/>
          <w:sz w:val="24"/>
          <w:lang w:val="az-Latn-AZ"/>
        </w:rPr>
        <w:t>SABRAO J. Breed. Genet.</w:t>
      </w:r>
      <w:r>
        <w:rPr>
          <w:rFonts w:ascii="Times New Roman" w:hAnsi="Times New Roman" w:cs="Times New Roman"/>
          <w:sz w:val="24"/>
          <w:lang w:val="az-Latn-AZ"/>
        </w:rPr>
        <w:t xml:space="preserve"> 58</w:t>
      </w:r>
      <w:r w:rsidRPr="00A47FFA">
        <w:rPr>
          <w:rFonts w:ascii="Times New Roman" w:hAnsi="Times New Roman" w:cs="Times New Roman"/>
          <w:sz w:val="24"/>
          <w:lang w:val="az-Latn-AZ"/>
        </w:rPr>
        <w:t>(1)</w:t>
      </w:r>
      <w:r>
        <w:rPr>
          <w:rFonts w:ascii="Times New Roman" w:hAnsi="Times New Roman" w:cs="Times New Roman"/>
          <w:sz w:val="24"/>
          <w:lang w:val="az-Latn-AZ"/>
        </w:rPr>
        <w:t>,</w:t>
      </w:r>
      <w:r w:rsidRPr="00A47FFA">
        <w:rPr>
          <w:rFonts w:ascii="Times New Roman" w:hAnsi="Times New Roman" w:cs="Times New Roman"/>
          <w:sz w:val="24"/>
          <w:lang w:val="az-Latn-AZ"/>
        </w:rPr>
        <w:t xml:space="preserve"> 463-473. </w:t>
      </w:r>
      <w:hyperlink r:id="rId52" w:history="1">
        <w:r w:rsidRPr="00A47FFA">
          <w:rPr>
            <w:rStyle w:val="Hyperlink"/>
            <w:rFonts w:ascii="Times New Roman" w:hAnsi="Times New Roman" w:cs="Times New Roman"/>
            <w:sz w:val="24"/>
            <w:lang w:val="az-Latn-AZ"/>
          </w:rPr>
          <w:t>http://doi.org/10.54910/sabrao2026.58.1.43</w:t>
        </w:r>
      </w:hyperlink>
    </w:p>
    <w:p w14:paraId="3BD9721F" w14:textId="77777777" w:rsidR="00A00834" w:rsidRPr="006C1207" w:rsidRDefault="00A00834" w:rsidP="006C1207">
      <w:pPr>
        <w:widowControl w:val="0"/>
        <w:spacing w:after="0" w:line="276" w:lineRule="auto"/>
        <w:ind w:left="360" w:hanging="360"/>
        <w:jc w:val="both"/>
        <w:rPr>
          <w:rFonts w:ascii="Times New Roman" w:eastAsia="Calibri" w:hAnsi="Times New Roman" w:cs="Times New Roman"/>
          <w:sz w:val="24"/>
          <w:szCs w:val="24"/>
          <w:lang w:val="az-Latn-AZ"/>
        </w:rPr>
      </w:pPr>
    </w:p>
    <w:p w14:paraId="1FFBEE20" w14:textId="77777777" w:rsidR="00953D45" w:rsidRPr="006C1207" w:rsidRDefault="00953D45" w:rsidP="006C1207">
      <w:pPr>
        <w:spacing w:after="0" w:line="276" w:lineRule="auto"/>
        <w:jc w:val="both"/>
        <w:rPr>
          <w:rFonts w:ascii="Times New Roman" w:hAnsi="Times New Roman" w:cs="Times New Roman"/>
          <w:color w:val="FF0000"/>
          <w:sz w:val="24"/>
          <w:szCs w:val="24"/>
          <w:lang w:val="az-Latn-AZ"/>
        </w:rPr>
      </w:pPr>
    </w:p>
    <w:sectPr w:rsidR="00953D45" w:rsidRPr="006C1207" w:rsidSect="004F0E3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C8440" w14:textId="77777777" w:rsidR="00286AE0" w:rsidRDefault="00286AE0" w:rsidP="004F0E32">
      <w:pPr>
        <w:spacing w:after="0" w:line="240" w:lineRule="auto"/>
      </w:pPr>
      <w:r>
        <w:separator/>
      </w:r>
    </w:p>
  </w:endnote>
  <w:endnote w:type="continuationSeparator" w:id="0">
    <w:p w14:paraId="6D335A88" w14:textId="77777777" w:rsidR="00286AE0" w:rsidRDefault="00286AE0" w:rsidP="004F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5AED6" w14:textId="77777777" w:rsidR="00286AE0" w:rsidRDefault="00286AE0" w:rsidP="004F0E32">
      <w:pPr>
        <w:spacing w:after="0" w:line="240" w:lineRule="auto"/>
      </w:pPr>
      <w:r>
        <w:separator/>
      </w:r>
    </w:p>
  </w:footnote>
  <w:footnote w:type="continuationSeparator" w:id="0">
    <w:p w14:paraId="2EF0D306" w14:textId="77777777" w:rsidR="00286AE0" w:rsidRDefault="00286AE0" w:rsidP="004F0E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22AB4"/>
    <w:multiLevelType w:val="multilevel"/>
    <w:tmpl w:val="04822AB4"/>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102A4B6B"/>
    <w:multiLevelType w:val="hybridMultilevel"/>
    <w:tmpl w:val="F6F49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5460EE"/>
    <w:multiLevelType w:val="hybridMultilevel"/>
    <w:tmpl w:val="B69E561A"/>
    <w:lvl w:ilvl="0" w:tplc="041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2603B5"/>
    <w:multiLevelType w:val="hybridMultilevel"/>
    <w:tmpl w:val="FFFFFFFF"/>
    <w:lvl w:ilvl="0" w:tplc="E8AE0C0E">
      <w:start w:val="1"/>
      <w:numFmt w:val="decimal"/>
      <w:lvlText w:val="[%1]"/>
      <w:lvlJc w:val="left"/>
      <w:pPr>
        <w:ind w:left="5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438B9C8">
      <w:start w:val="1"/>
      <w:numFmt w:val="lowerLetter"/>
      <w:lvlText w:val="%2"/>
      <w:lvlJc w:val="left"/>
      <w:pPr>
        <w:ind w:left="11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59A28C4">
      <w:start w:val="1"/>
      <w:numFmt w:val="lowerRoman"/>
      <w:lvlText w:val="%3"/>
      <w:lvlJc w:val="left"/>
      <w:pPr>
        <w:ind w:left="18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9E07442">
      <w:start w:val="1"/>
      <w:numFmt w:val="decimal"/>
      <w:lvlText w:val="%4"/>
      <w:lvlJc w:val="left"/>
      <w:pPr>
        <w:ind w:left="26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110FB34">
      <w:start w:val="1"/>
      <w:numFmt w:val="lowerLetter"/>
      <w:lvlText w:val="%5"/>
      <w:lvlJc w:val="left"/>
      <w:pPr>
        <w:ind w:left="33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CA29338">
      <w:start w:val="1"/>
      <w:numFmt w:val="lowerRoman"/>
      <w:lvlText w:val="%6"/>
      <w:lvlJc w:val="left"/>
      <w:pPr>
        <w:ind w:left="40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D6A9046">
      <w:start w:val="1"/>
      <w:numFmt w:val="decimal"/>
      <w:lvlText w:val="%7"/>
      <w:lvlJc w:val="left"/>
      <w:pPr>
        <w:ind w:left="47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4EE2C12">
      <w:start w:val="1"/>
      <w:numFmt w:val="lowerLetter"/>
      <w:lvlText w:val="%8"/>
      <w:lvlJc w:val="left"/>
      <w:pPr>
        <w:ind w:left="54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36E713A">
      <w:start w:val="1"/>
      <w:numFmt w:val="lowerRoman"/>
      <w:lvlText w:val="%9"/>
      <w:lvlJc w:val="left"/>
      <w:pPr>
        <w:ind w:left="62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8071C9F"/>
    <w:multiLevelType w:val="hybridMultilevel"/>
    <w:tmpl w:val="78FA8BD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D56360"/>
    <w:multiLevelType w:val="hybridMultilevel"/>
    <w:tmpl w:val="437A0F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3DD"/>
    <w:rsid w:val="00015AEA"/>
    <w:rsid w:val="0001680D"/>
    <w:rsid w:val="00022E33"/>
    <w:rsid w:val="0002691B"/>
    <w:rsid w:val="000309B5"/>
    <w:rsid w:val="000359D2"/>
    <w:rsid w:val="00043EBE"/>
    <w:rsid w:val="000538EB"/>
    <w:rsid w:val="00054C8C"/>
    <w:rsid w:val="00057F23"/>
    <w:rsid w:val="00066596"/>
    <w:rsid w:val="000904E4"/>
    <w:rsid w:val="000A2472"/>
    <w:rsid w:val="000A3719"/>
    <w:rsid w:val="000C1336"/>
    <w:rsid w:val="000C2A5E"/>
    <w:rsid w:val="000D1904"/>
    <w:rsid w:val="000D295F"/>
    <w:rsid w:val="000D5081"/>
    <w:rsid w:val="000D68B6"/>
    <w:rsid w:val="000E1687"/>
    <w:rsid w:val="000E179B"/>
    <w:rsid w:val="000E38EA"/>
    <w:rsid w:val="000F00D5"/>
    <w:rsid w:val="000F05B8"/>
    <w:rsid w:val="000F0685"/>
    <w:rsid w:val="000F67F6"/>
    <w:rsid w:val="000F74AE"/>
    <w:rsid w:val="001109B1"/>
    <w:rsid w:val="00110B09"/>
    <w:rsid w:val="00114659"/>
    <w:rsid w:val="001220C6"/>
    <w:rsid w:val="0012627D"/>
    <w:rsid w:val="001343A7"/>
    <w:rsid w:val="00143101"/>
    <w:rsid w:val="00160020"/>
    <w:rsid w:val="00163705"/>
    <w:rsid w:val="00170703"/>
    <w:rsid w:val="00183665"/>
    <w:rsid w:val="0019134C"/>
    <w:rsid w:val="00194547"/>
    <w:rsid w:val="001A204A"/>
    <w:rsid w:val="001A23B9"/>
    <w:rsid w:val="001A78D7"/>
    <w:rsid w:val="001B0A7B"/>
    <w:rsid w:val="001B1CF7"/>
    <w:rsid w:val="001C18A1"/>
    <w:rsid w:val="001C7C56"/>
    <w:rsid w:val="001D0D16"/>
    <w:rsid w:val="001D4DAA"/>
    <w:rsid w:val="001D724D"/>
    <w:rsid w:val="001E5829"/>
    <w:rsid w:val="001E5C7F"/>
    <w:rsid w:val="00206368"/>
    <w:rsid w:val="00207849"/>
    <w:rsid w:val="00221F49"/>
    <w:rsid w:val="0022272E"/>
    <w:rsid w:val="0022396F"/>
    <w:rsid w:val="00224AF7"/>
    <w:rsid w:val="0023665F"/>
    <w:rsid w:val="00242A4B"/>
    <w:rsid w:val="0025418F"/>
    <w:rsid w:val="00270A75"/>
    <w:rsid w:val="00286AE0"/>
    <w:rsid w:val="00290509"/>
    <w:rsid w:val="002911D7"/>
    <w:rsid w:val="00293E74"/>
    <w:rsid w:val="00294678"/>
    <w:rsid w:val="002B65EA"/>
    <w:rsid w:val="002D0C5E"/>
    <w:rsid w:val="002E0902"/>
    <w:rsid w:val="002E0FD8"/>
    <w:rsid w:val="002E28D8"/>
    <w:rsid w:val="002F3E29"/>
    <w:rsid w:val="003034FC"/>
    <w:rsid w:val="00305826"/>
    <w:rsid w:val="003260CC"/>
    <w:rsid w:val="00327E43"/>
    <w:rsid w:val="00355EE2"/>
    <w:rsid w:val="00356F16"/>
    <w:rsid w:val="00357361"/>
    <w:rsid w:val="003778D4"/>
    <w:rsid w:val="0038056D"/>
    <w:rsid w:val="00387719"/>
    <w:rsid w:val="0039056D"/>
    <w:rsid w:val="003B4878"/>
    <w:rsid w:val="003B60F9"/>
    <w:rsid w:val="003C2D2A"/>
    <w:rsid w:val="003D1767"/>
    <w:rsid w:val="003D783E"/>
    <w:rsid w:val="003E29A3"/>
    <w:rsid w:val="003E3C63"/>
    <w:rsid w:val="0040571E"/>
    <w:rsid w:val="00412280"/>
    <w:rsid w:val="00416EBA"/>
    <w:rsid w:val="00427D0D"/>
    <w:rsid w:val="00431907"/>
    <w:rsid w:val="0043201F"/>
    <w:rsid w:val="00433547"/>
    <w:rsid w:val="00433883"/>
    <w:rsid w:val="00435C72"/>
    <w:rsid w:val="004371AE"/>
    <w:rsid w:val="0044330D"/>
    <w:rsid w:val="00450677"/>
    <w:rsid w:val="00450D50"/>
    <w:rsid w:val="00452700"/>
    <w:rsid w:val="00467EC5"/>
    <w:rsid w:val="00471A7A"/>
    <w:rsid w:val="00486435"/>
    <w:rsid w:val="004870A3"/>
    <w:rsid w:val="00493DCA"/>
    <w:rsid w:val="00495552"/>
    <w:rsid w:val="00497ABF"/>
    <w:rsid w:val="004B11DB"/>
    <w:rsid w:val="004B28E3"/>
    <w:rsid w:val="004B309D"/>
    <w:rsid w:val="004B6C48"/>
    <w:rsid w:val="004C66E8"/>
    <w:rsid w:val="004D0189"/>
    <w:rsid w:val="004D05A7"/>
    <w:rsid w:val="004D43D8"/>
    <w:rsid w:val="004E10FE"/>
    <w:rsid w:val="004E42B6"/>
    <w:rsid w:val="004F0E32"/>
    <w:rsid w:val="004F3146"/>
    <w:rsid w:val="00504395"/>
    <w:rsid w:val="00510B1A"/>
    <w:rsid w:val="0051328B"/>
    <w:rsid w:val="00516E32"/>
    <w:rsid w:val="00522C16"/>
    <w:rsid w:val="0052730B"/>
    <w:rsid w:val="00530FB2"/>
    <w:rsid w:val="00535E29"/>
    <w:rsid w:val="00555E1B"/>
    <w:rsid w:val="00560E0B"/>
    <w:rsid w:val="0056174F"/>
    <w:rsid w:val="00561D1E"/>
    <w:rsid w:val="00565A2F"/>
    <w:rsid w:val="00573773"/>
    <w:rsid w:val="00581601"/>
    <w:rsid w:val="005C2EF3"/>
    <w:rsid w:val="005C3A6F"/>
    <w:rsid w:val="005C43DF"/>
    <w:rsid w:val="005D1AEA"/>
    <w:rsid w:val="005E1BBB"/>
    <w:rsid w:val="005E2928"/>
    <w:rsid w:val="00624EDF"/>
    <w:rsid w:val="006426EB"/>
    <w:rsid w:val="00653051"/>
    <w:rsid w:val="00664973"/>
    <w:rsid w:val="0067244F"/>
    <w:rsid w:val="00683644"/>
    <w:rsid w:val="00692536"/>
    <w:rsid w:val="00692604"/>
    <w:rsid w:val="006A2292"/>
    <w:rsid w:val="006A2A7B"/>
    <w:rsid w:val="006A452F"/>
    <w:rsid w:val="006B2793"/>
    <w:rsid w:val="006B2DBC"/>
    <w:rsid w:val="006C1207"/>
    <w:rsid w:val="006D5650"/>
    <w:rsid w:val="006D7B1F"/>
    <w:rsid w:val="006E1015"/>
    <w:rsid w:val="006E7D4C"/>
    <w:rsid w:val="006F1C0E"/>
    <w:rsid w:val="006F699D"/>
    <w:rsid w:val="00700D5E"/>
    <w:rsid w:val="00701398"/>
    <w:rsid w:val="0071101E"/>
    <w:rsid w:val="00730C01"/>
    <w:rsid w:val="007310E2"/>
    <w:rsid w:val="00744271"/>
    <w:rsid w:val="007444C1"/>
    <w:rsid w:val="00747BD5"/>
    <w:rsid w:val="0076047B"/>
    <w:rsid w:val="00770D11"/>
    <w:rsid w:val="00773551"/>
    <w:rsid w:val="0079142C"/>
    <w:rsid w:val="00791DB7"/>
    <w:rsid w:val="007947B1"/>
    <w:rsid w:val="00795D2B"/>
    <w:rsid w:val="00797D3F"/>
    <w:rsid w:val="007A7529"/>
    <w:rsid w:val="007B1DEC"/>
    <w:rsid w:val="007B2548"/>
    <w:rsid w:val="007B3947"/>
    <w:rsid w:val="007B64C1"/>
    <w:rsid w:val="007C0CE9"/>
    <w:rsid w:val="007D63AF"/>
    <w:rsid w:val="007F358C"/>
    <w:rsid w:val="008109F3"/>
    <w:rsid w:val="00815FA4"/>
    <w:rsid w:val="00820D4C"/>
    <w:rsid w:val="008225C2"/>
    <w:rsid w:val="0082727C"/>
    <w:rsid w:val="008329DF"/>
    <w:rsid w:val="00836C62"/>
    <w:rsid w:val="008417C6"/>
    <w:rsid w:val="00854A30"/>
    <w:rsid w:val="00863A5B"/>
    <w:rsid w:val="008678FC"/>
    <w:rsid w:val="00867F67"/>
    <w:rsid w:val="008734A9"/>
    <w:rsid w:val="00874D35"/>
    <w:rsid w:val="00880B55"/>
    <w:rsid w:val="00884241"/>
    <w:rsid w:val="008873A4"/>
    <w:rsid w:val="00887E0B"/>
    <w:rsid w:val="00893670"/>
    <w:rsid w:val="008942B2"/>
    <w:rsid w:val="00895606"/>
    <w:rsid w:val="008B0EA0"/>
    <w:rsid w:val="008C2C08"/>
    <w:rsid w:val="008C2C64"/>
    <w:rsid w:val="008D02EF"/>
    <w:rsid w:val="008D3993"/>
    <w:rsid w:val="008F1B56"/>
    <w:rsid w:val="008F7A59"/>
    <w:rsid w:val="009050F0"/>
    <w:rsid w:val="00945021"/>
    <w:rsid w:val="00953D45"/>
    <w:rsid w:val="00954FA2"/>
    <w:rsid w:val="00962B03"/>
    <w:rsid w:val="00964BBB"/>
    <w:rsid w:val="00982F35"/>
    <w:rsid w:val="0098376C"/>
    <w:rsid w:val="009A3A93"/>
    <w:rsid w:val="009A73C4"/>
    <w:rsid w:val="009B3288"/>
    <w:rsid w:val="009C38A1"/>
    <w:rsid w:val="009D2178"/>
    <w:rsid w:val="009E1314"/>
    <w:rsid w:val="009F21A8"/>
    <w:rsid w:val="00A00834"/>
    <w:rsid w:val="00A023D4"/>
    <w:rsid w:val="00A118F3"/>
    <w:rsid w:val="00A14C08"/>
    <w:rsid w:val="00A36E6B"/>
    <w:rsid w:val="00A45140"/>
    <w:rsid w:val="00A47FFA"/>
    <w:rsid w:val="00A5231E"/>
    <w:rsid w:val="00A72A78"/>
    <w:rsid w:val="00A85067"/>
    <w:rsid w:val="00A913D0"/>
    <w:rsid w:val="00A952FC"/>
    <w:rsid w:val="00AA04BD"/>
    <w:rsid w:val="00AC2274"/>
    <w:rsid w:val="00AD1C28"/>
    <w:rsid w:val="00AD461F"/>
    <w:rsid w:val="00AF3DA8"/>
    <w:rsid w:val="00AF5374"/>
    <w:rsid w:val="00B037B0"/>
    <w:rsid w:val="00B1401E"/>
    <w:rsid w:val="00B149A9"/>
    <w:rsid w:val="00B264F5"/>
    <w:rsid w:val="00B34F5F"/>
    <w:rsid w:val="00B41A52"/>
    <w:rsid w:val="00B42A47"/>
    <w:rsid w:val="00B50C61"/>
    <w:rsid w:val="00B6290B"/>
    <w:rsid w:val="00B67BED"/>
    <w:rsid w:val="00B80801"/>
    <w:rsid w:val="00B82A51"/>
    <w:rsid w:val="00B857BC"/>
    <w:rsid w:val="00B957BB"/>
    <w:rsid w:val="00BA0095"/>
    <w:rsid w:val="00BB3BF7"/>
    <w:rsid w:val="00BC0A51"/>
    <w:rsid w:val="00BC6878"/>
    <w:rsid w:val="00BC74D8"/>
    <w:rsid w:val="00BD53F4"/>
    <w:rsid w:val="00BE3218"/>
    <w:rsid w:val="00C13886"/>
    <w:rsid w:val="00C13F94"/>
    <w:rsid w:val="00C21D82"/>
    <w:rsid w:val="00C25BE8"/>
    <w:rsid w:val="00C34DA7"/>
    <w:rsid w:val="00C35E37"/>
    <w:rsid w:val="00C40D85"/>
    <w:rsid w:val="00C52B39"/>
    <w:rsid w:val="00C54F8A"/>
    <w:rsid w:val="00C731DE"/>
    <w:rsid w:val="00C92E60"/>
    <w:rsid w:val="00CC4E71"/>
    <w:rsid w:val="00CC62D9"/>
    <w:rsid w:val="00CC6C31"/>
    <w:rsid w:val="00CD4FFE"/>
    <w:rsid w:val="00CD6823"/>
    <w:rsid w:val="00CE43F7"/>
    <w:rsid w:val="00CF1718"/>
    <w:rsid w:val="00D050EB"/>
    <w:rsid w:val="00D0580E"/>
    <w:rsid w:val="00D105CB"/>
    <w:rsid w:val="00D263F1"/>
    <w:rsid w:val="00D32E5A"/>
    <w:rsid w:val="00D33C2B"/>
    <w:rsid w:val="00D40832"/>
    <w:rsid w:val="00D46C81"/>
    <w:rsid w:val="00D54490"/>
    <w:rsid w:val="00D55675"/>
    <w:rsid w:val="00D61BF4"/>
    <w:rsid w:val="00D62840"/>
    <w:rsid w:val="00D77B58"/>
    <w:rsid w:val="00D81F84"/>
    <w:rsid w:val="00D92DD0"/>
    <w:rsid w:val="00D96007"/>
    <w:rsid w:val="00DA42D7"/>
    <w:rsid w:val="00DB2419"/>
    <w:rsid w:val="00DB7365"/>
    <w:rsid w:val="00DE0CCB"/>
    <w:rsid w:val="00DE79F0"/>
    <w:rsid w:val="00DF285F"/>
    <w:rsid w:val="00E01DE8"/>
    <w:rsid w:val="00E05D0B"/>
    <w:rsid w:val="00E073F5"/>
    <w:rsid w:val="00E16BF4"/>
    <w:rsid w:val="00E170E5"/>
    <w:rsid w:val="00E255F5"/>
    <w:rsid w:val="00E310C3"/>
    <w:rsid w:val="00E34474"/>
    <w:rsid w:val="00E44CA2"/>
    <w:rsid w:val="00E53867"/>
    <w:rsid w:val="00E56E41"/>
    <w:rsid w:val="00E64A72"/>
    <w:rsid w:val="00E67CE7"/>
    <w:rsid w:val="00E7053A"/>
    <w:rsid w:val="00E70F35"/>
    <w:rsid w:val="00E71FE5"/>
    <w:rsid w:val="00E8478C"/>
    <w:rsid w:val="00EA4D21"/>
    <w:rsid w:val="00EB1F1D"/>
    <w:rsid w:val="00EB2877"/>
    <w:rsid w:val="00EB5936"/>
    <w:rsid w:val="00EB7CD6"/>
    <w:rsid w:val="00ED11FE"/>
    <w:rsid w:val="00ED6123"/>
    <w:rsid w:val="00EE1C09"/>
    <w:rsid w:val="00EE4AD3"/>
    <w:rsid w:val="00EF5A23"/>
    <w:rsid w:val="00EF5B1D"/>
    <w:rsid w:val="00EF686D"/>
    <w:rsid w:val="00F05D23"/>
    <w:rsid w:val="00F1654E"/>
    <w:rsid w:val="00F217D2"/>
    <w:rsid w:val="00F23AFC"/>
    <w:rsid w:val="00F24B6C"/>
    <w:rsid w:val="00F2688A"/>
    <w:rsid w:val="00F34350"/>
    <w:rsid w:val="00F37BFD"/>
    <w:rsid w:val="00F53631"/>
    <w:rsid w:val="00F67392"/>
    <w:rsid w:val="00F71600"/>
    <w:rsid w:val="00F753DD"/>
    <w:rsid w:val="00F767BF"/>
    <w:rsid w:val="00F806D0"/>
    <w:rsid w:val="00F80F05"/>
    <w:rsid w:val="00F91CEA"/>
    <w:rsid w:val="00F9245D"/>
    <w:rsid w:val="00F96859"/>
    <w:rsid w:val="00FA18B1"/>
    <w:rsid w:val="00FB249B"/>
    <w:rsid w:val="00FC0E5D"/>
    <w:rsid w:val="00FC4A59"/>
    <w:rsid w:val="00FC6B26"/>
    <w:rsid w:val="00FD18D0"/>
    <w:rsid w:val="00FD2542"/>
    <w:rsid w:val="00FD2AA0"/>
    <w:rsid w:val="00FE1649"/>
    <w:rsid w:val="00FE3D3D"/>
    <w:rsid w:val="00FF4B3C"/>
    <w:rsid w:val="00FF7E0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481C"/>
  <w15:chartTrackingRefBased/>
  <w15:docId w15:val="{2EF62238-FACA-4418-9285-3C821F80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for proceeding"/>
    <w:basedOn w:val="Normal"/>
    <w:link w:val="ListParagraphChar"/>
    <w:uiPriority w:val="34"/>
    <w:qFormat/>
    <w:rsid w:val="0040571E"/>
    <w:pPr>
      <w:ind w:left="720"/>
      <w:contextualSpacing/>
    </w:pPr>
  </w:style>
  <w:style w:type="character" w:styleId="Hyperlink">
    <w:name w:val="Hyperlink"/>
    <w:basedOn w:val="DefaultParagraphFont"/>
    <w:uiPriority w:val="99"/>
    <w:unhideWhenUsed/>
    <w:rsid w:val="00953D45"/>
    <w:rPr>
      <w:color w:val="0563C1" w:themeColor="hyperlink"/>
      <w:u w:val="single"/>
    </w:rPr>
  </w:style>
  <w:style w:type="character" w:styleId="LineNumber">
    <w:name w:val="line number"/>
    <w:basedOn w:val="DefaultParagraphFont"/>
    <w:uiPriority w:val="99"/>
    <w:semiHidden/>
    <w:unhideWhenUsed/>
    <w:rsid w:val="004F0E32"/>
  </w:style>
  <w:style w:type="paragraph" w:styleId="Header">
    <w:name w:val="header"/>
    <w:basedOn w:val="Normal"/>
    <w:link w:val="HeaderChar"/>
    <w:uiPriority w:val="99"/>
    <w:unhideWhenUsed/>
    <w:qFormat/>
    <w:rsid w:val="004F0E32"/>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4F0E32"/>
  </w:style>
  <w:style w:type="paragraph" w:styleId="Footer">
    <w:name w:val="footer"/>
    <w:basedOn w:val="Normal"/>
    <w:link w:val="FooterChar"/>
    <w:uiPriority w:val="99"/>
    <w:unhideWhenUsed/>
    <w:rsid w:val="004F0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E32"/>
  </w:style>
  <w:style w:type="character" w:customStyle="1" w:styleId="ListParagraphChar">
    <w:name w:val="List Paragraph Char"/>
    <w:aliases w:val="List Paragraph for proceeding Char"/>
    <w:link w:val="ListParagraph"/>
    <w:uiPriority w:val="34"/>
    <w:qFormat/>
    <w:locked/>
    <w:rsid w:val="00701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218157">
      <w:bodyDiv w:val="1"/>
      <w:marLeft w:val="0"/>
      <w:marRight w:val="0"/>
      <w:marTop w:val="0"/>
      <w:marBottom w:val="0"/>
      <w:divBdr>
        <w:top w:val="none" w:sz="0" w:space="0" w:color="auto"/>
        <w:left w:val="none" w:sz="0" w:space="0" w:color="auto"/>
        <w:bottom w:val="none" w:sz="0" w:space="0" w:color="auto"/>
        <w:right w:val="none" w:sz="0" w:space="0" w:color="auto"/>
      </w:divBdr>
    </w:div>
    <w:div w:id="726031323">
      <w:bodyDiv w:val="1"/>
      <w:marLeft w:val="0"/>
      <w:marRight w:val="0"/>
      <w:marTop w:val="0"/>
      <w:marBottom w:val="0"/>
      <w:divBdr>
        <w:top w:val="none" w:sz="0" w:space="0" w:color="auto"/>
        <w:left w:val="none" w:sz="0" w:space="0" w:color="auto"/>
        <w:bottom w:val="none" w:sz="0" w:space="0" w:color="auto"/>
        <w:right w:val="none" w:sz="0" w:space="0" w:color="auto"/>
      </w:divBdr>
    </w:div>
    <w:div w:id="1171261076">
      <w:bodyDiv w:val="1"/>
      <w:marLeft w:val="0"/>
      <w:marRight w:val="0"/>
      <w:marTop w:val="0"/>
      <w:marBottom w:val="0"/>
      <w:divBdr>
        <w:top w:val="none" w:sz="0" w:space="0" w:color="auto"/>
        <w:left w:val="none" w:sz="0" w:space="0" w:color="auto"/>
        <w:bottom w:val="none" w:sz="0" w:space="0" w:color="auto"/>
        <w:right w:val="none" w:sz="0" w:space="0" w:color="auto"/>
      </w:divBdr>
    </w:div>
    <w:div w:id="1478492579">
      <w:bodyDiv w:val="1"/>
      <w:marLeft w:val="0"/>
      <w:marRight w:val="0"/>
      <w:marTop w:val="0"/>
      <w:marBottom w:val="0"/>
      <w:divBdr>
        <w:top w:val="none" w:sz="0" w:space="0" w:color="auto"/>
        <w:left w:val="none" w:sz="0" w:space="0" w:color="auto"/>
        <w:bottom w:val="none" w:sz="0" w:space="0" w:color="auto"/>
        <w:right w:val="none" w:sz="0" w:space="0" w:color="auto"/>
      </w:divBdr>
    </w:div>
    <w:div w:id="190933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oi.org/10.62476/abes9301" TargetMode="External"/><Relationship Id="rId26" Type="http://schemas.openxmlformats.org/officeDocument/2006/relationships/hyperlink" Target="https://doi.org/10.15421/012313" TargetMode="External"/><Relationship Id="rId39" Type="http://schemas.openxmlformats.org/officeDocument/2006/relationships/hyperlink" Target="https://doi.org/10.21303/978-9908-9706-6-0.ch3" TargetMode="External"/><Relationship Id="rId21" Type="http://schemas.openxmlformats.org/officeDocument/2006/relationships/hyperlink" Target="http://doi.org/10.11591/ijape.v15.i1.pp37-45" TargetMode="External"/><Relationship Id="rId34" Type="http://schemas.openxmlformats.org/officeDocument/2006/relationships/hyperlink" Target="https://doi.org/10.7546/CRABS.2024.04.18" TargetMode="External"/><Relationship Id="rId42" Type="http://schemas.openxmlformats.org/officeDocument/2006/relationships/hyperlink" Target="https://doi.org/10.17957/IJAB/15.2339" TargetMode="External"/><Relationship Id="rId47" Type="http://schemas.openxmlformats.org/officeDocument/2006/relationships/hyperlink" Target="https://doi.org/10.7546/CRABS.2026.01.18" TargetMode="External"/><Relationship Id="rId50" Type="http://schemas.openxmlformats.org/officeDocument/2006/relationships/hyperlink" Target="https://doi.org/10.22194/JGIAS/26.1717"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hyperlink" Target="https://doi.org/10.7546/CRABS.2024.06.08" TargetMode="External"/><Relationship Id="rId11" Type="http://schemas.openxmlformats.org/officeDocument/2006/relationships/hyperlink" Target="https://orcid.org/0009-0008-8680-1875" TargetMode="External"/><Relationship Id="rId24" Type="http://schemas.openxmlformats.org/officeDocument/2006/relationships/hyperlink" Target="http://doi.org/10.54910/sabrao2026.58.1.40" TargetMode="External"/><Relationship Id="rId32" Type="http://schemas.openxmlformats.org/officeDocument/2006/relationships/hyperlink" Target="https://doi.org/10.47278/journal.abr/2026.013" TargetMode="External"/><Relationship Id="rId37" Type="http://schemas.openxmlformats.org/officeDocument/2006/relationships/hyperlink" Target="https://doi.org/10.55706/jae1834" TargetMode="External"/><Relationship Id="rId40" Type="http://schemas.openxmlformats.org/officeDocument/2006/relationships/hyperlink" Target="https://doi.org/10.7546/CRABS.2025.11.03" TargetMode="External"/><Relationship Id="rId45" Type="http://schemas.openxmlformats.org/officeDocument/2006/relationships/hyperlink" Target="http://doi.org/10.54910/sabrao2026.58.3"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rcid.org/0000-0001-8307-0001" TargetMode="External"/><Relationship Id="rId19" Type="http://schemas.openxmlformats.org/officeDocument/2006/relationships/hyperlink" Target="https://doi.org/10.62476/abes.101168" TargetMode="External"/><Relationship Id="rId31" Type="http://schemas.openxmlformats.org/officeDocument/2006/relationships/hyperlink" Target="https://doi.org/10.26565/2410-7360-2025-62-14" TargetMode="External"/><Relationship Id="rId44" Type="http://schemas.openxmlformats.org/officeDocument/2006/relationships/hyperlink" Target="https://doi.org/10.12911/22998993/216436" TargetMode="External"/><Relationship Id="rId52" Type="http://schemas.openxmlformats.org/officeDocument/2006/relationships/hyperlink" Target="http://doi.org/10.54910/sabrao2026.58.1.43" TargetMode="External"/><Relationship Id="rId4" Type="http://schemas.openxmlformats.org/officeDocument/2006/relationships/settings" Target="settings.xml"/><Relationship Id="rId9" Type="http://schemas.openxmlformats.org/officeDocument/2006/relationships/hyperlink" Target="https://orcid.org/0000-0003-3960-5384" TargetMode="External"/><Relationship Id="rId14" Type="http://schemas.microsoft.com/office/2007/relationships/hdphoto" Target="media/hdphoto1.wdp"/><Relationship Id="rId22" Type="http://schemas.openxmlformats.org/officeDocument/2006/relationships/hyperlink" Target="https://doi.org/10.11591/ijaas.v14.i1.pp77-85" TargetMode="External"/><Relationship Id="rId27" Type="http://schemas.openxmlformats.org/officeDocument/2006/relationships/hyperlink" Target="https://doi.org/10.7546/CRABS.2025.06.18" TargetMode="External"/><Relationship Id="rId30" Type="http://schemas.openxmlformats.org/officeDocument/2006/relationships/hyperlink" Target="http://doi.org/10.54910/sabrao2025.57.6.31" TargetMode="External"/><Relationship Id="rId35" Type="http://schemas.openxmlformats.org/officeDocument/2006/relationships/hyperlink" Target="https://doi.org/10.54910/sabrao2025.57.4.29" TargetMode="External"/><Relationship Id="rId43" Type="http://schemas.openxmlformats.org/officeDocument/2006/relationships/hyperlink" Target="https://doi.org/10.47278/journal.ijab/2025.152" TargetMode="External"/><Relationship Id="rId48" Type="http://schemas.openxmlformats.org/officeDocument/2006/relationships/hyperlink" Target="https://doi.org/10.7546/CRABS.2024.10.06" TargetMode="External"/><Relationship Id="rId8" Type="http://schemas.openxmlformats.org/officeDocument/2006/relationships/hyperlink" Target="https://orcid.org/0000-0003-0779-3501" TargetMode="External"/><Relationship Id="rId51" Type="http://schemas.openxmlformats.org/officeDocument/2006/relationships/hyperlink" Target="https://doi.org/10.11591/ijaas.v14.i3.pp662-670" TargetMode="External"/><Relationship Id="rId3" Type="http://schemas.openxmlformats.org/officeDocument/2006/relationships/styles" Target="styles.xml"/><Relationship Id="rId12" Type="http://schemas.openxmlformats.org/officeDocument/2006/relationships/hyperlink" Target="mailto:sadigov_ramil@list.ru" TargetMode="External"/><Relationship Id="rId17" Type="http://schemas.openxmlformats.org/officeDocument/2006/relationships/hyperlink" Target="https://doi.org/10.47278/journal.ijab/2026.063" TargetMode="External"/><Relationship Id="rId25" Type="http://schemas.openxmlformats.org/officeDocument/2006/relationships/hyperlink" Target="http://doi.org/10.54910/sabrao2026.58.1.16" TargetMode="External"/><Relationship Id="rId33" Type="http://schemas.openxmlformats.org/officeDocument/2006/relationships/hyperlink" Target="https://doi.org/10.62476/abes.101148" TargetMode="External"/><Relationship Id="rId38" Type="http://schemas.openxmlformats.org/officeDocument/2006/relationships/hyperlink" Target="http://doi.org/10.21608/EJSS.2025.426305.2378" TargetMode="External"/><Relationship Id="rId46" Type="http://schemas.openxmlformats.org/officeDocument/2006/relationships/hyperlink" Target="http://doi.org/10.54910/sabrao2026.58.3" TargetMode="External"/><Relationship Id="rId20" Type="http://schemas.openxmlformats.org/officeDocument/2006/relationships/hyperlink" Target="https://doi.org/10.11591/ijaas.v14.i3.pp907-915" TargetMode="External"/><Relationship Id="rId41" Type="http://schemas.openxmlformats.org/officeDocument/2006/relationships/hyperlink" Target="http://doi.org/10.54910/sabrao2025.57.3.29"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11591/ijaas.v14.i4.pp1200-1207" TargetMode="External"/><Relationship Id="rId28" Type="http://schemas.openxmlformats.org/officeDocument/2006/relationships/hyperlink" Target="https://doi.org/10.62476/abes.102314" TargetMode="External"/><Relationship Id="rId36" Type="http://schemas.openxmlformats.org/officeDocument/2006/relationships/hyperlink" Target="http://doi.org/10.11591/ijaas.v13.i2.pp439-446" TargetMode="External"/><Relationship Id="rId49" Type="http://schemas.openxmlformats.org/officeDocument/2006/relationships/hyperlink" Target="https://doi.org/10.11591/ijaas.v13.i2.pp217-2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4C685-0C2B-4580-9921-53A7D11FB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6922</Words>
  <Characters>39457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2026-06-14T18:50:00Z</dcterms:created>
  <dcterms:modified xsi:type="dcterms:W3CDTF">2026-06-14T18:50:00Z</dcterms:modified>
</cp:coreProperties>
</file>