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74BDDAD0" w:rsidR="004B461B" w:rsidRPr="00B845F9" w:rsidRDefault="00767C22" w:rsidP="00BB2249">
      <w:pPr>
        <w:pStyle w:val="MDPI13authornames"/>
        <w:spacing w:after="0" w:line="360" w:lineRule="auto"/>
        <w:jc w:val="center"/>
        <w:rPr>
          <w:rFonts w:ascii="Times New Roman" w:hAnsi="Times New Roman"/>
          <w:snapToGrid w:val="0"/>
          <w:color w:val="auto"/>
          <w:sz w:val="24"/>
          <w:szCs w:val="24"/>
        </w:rPr>
      </w:pPr>
      <w:r w:rsidRPr="00767C22">
        <w:rPr>
          <w:rFonts w:ascii="Times New Roman" w:hAnsi="Times New Roman"/>
          <w:color w:val="auto"/>
          <w:sz w:val="24"/>
          <w:szCs w:val="24"/>
        </w:rPr>
        <w:t>THE INFLUENCE OF MINERAL FERTILIZERS ON THE QUALITY OF WINTER WHEAT GRAIN IN THE URALS</w:t>
      </w:r>
    </w:p>
    <w:p w14:paraId="2639A4EA" w14:textId="77777777" w:rsidR="00BB2249" w:rsidRDefault="00BB2249" w:rsidP="00BB2249">
      <w:pPr>
        <w:pStyle w:val="MDPI13authornames"/>
        <w:spacing w:after="0" w:line="360" w:lineRule="auto"/>
        <w:jc w:val="both"/>
        <w:rPr>
          <w:rFonts w:ascii="Times New Roman" w:hAnsi="Times New Roman"/>
          <w:bCs/>
          <w:sz w:val="24"/>
          <w:szCs w:val="24"/>
        </w:rPr>
      </w:pPr>
    </w:p>
    <w:p w14:paraId="0C786706" w14:textId="57556356" w:rsidR="00BB2249" w:rsidRPr="003142CA" w:rsidRDefault="00F2480C" w:rsidP="00B5071B">
      <w:pPr>
        <w:pStyle w:val="MDPI13authornames"/>
        <w:spacing w:after="0" w:line="360" w:lineRule="auto"/>
        <w:jc w:val="center"/>
        <w:rPr>
          <w:rFonts w:ascii="Times New Roman" w:hAnsi="Times New Roman"/>
          <w:sz w:val="24"/>
          <w:szCs w:val="24"/>
          <w:vertAlign w:val="superscript"/>
        </w:rPr>
      </w:pPr>
      <w:proofErr w:type="spellStart"/>
      <w:r w:rsidRPr="00F2480C">
        <w:rPr>
          <w:rFonts w:ascii="Times New Roman" w:hAnsi="Times New Roman"/>
          <w:bCs/>
          <w:sz w:val="24"/>
          <w:szCs w:val="24"/>
        </w:rPr>
        <w:t>Ainagul</w:t>
      </w:r>
      <w:proofErr w:type="spellEnd"/>
      <w:r w:rsidRPr="00F2480C">
        <w:rPr>
          <w:rFonts w:ascii="Times New Roman" w:hAnsi="Times New Roman"/>
          <w:bCs/>
          <w:sz w:val="24"/>
          <w:szCs w:val="24"/>
        </w:rPr>
        <w:t xml:space="preserve"> </w:t>
      </w:r>
      <w:proofErr w:type="spellStart"/>
      <w:r w:rsidRPr="00F2480C">
        <w:rPr>
          <w:rFonts w:ascii="Times New Roman" w:hAnsi="Times New Roman"/>
          <w:bCs/>
          <w:sz w:val="24"/>
          <w:szCs w:val="24"/>
        </w:rPr>
        <w:t>Mukhomedyarova</w:t>
      </w:r>
      <w:proofErr w:type="spellEnd"/>
      <w:r w:rsidR="00BB2249" w:rsidRPr="00BB2249">
        <w:rPr>
          <w:rFonts w:ascii="Times New Roman" w:hAnsi="Times New Roman"/>
          <w:sz w:val="24"/>
          <w:szCs w:val="24"/>
        </w:rPr>
        <w:t xml:space="preserve">, </w:t>
      </w:r>
      <w:r w:rsidRPr="00F2480C">
        <w:rPr>
          <w:rFonts w:ascii="Times New Roman" w:hAnsi="Times New Roman"/>
          <w:bCs/>
          <w:sz w:val="24"/>
          <w:szCs w:val="24"/>
        </w:rPr>
        <w:t xml:space="preserve">Aliya </w:t>
      </w:r>
      <w:proofErr w:type="spellStart"/>
      <w:r w:rsidRPr="00F2480C">
        <w:rPr>
          <w:rFonts w:ascii="Times New Roman" w:hAnsi="Times New Roman"/>
          <w:bCs/>
          <w:sz w:val="24"/>
          <w:szCs w:val="24"/>
        </w:rPr>
        <w:t>Kushenbekova</w:t>
      </w:r>
      <w:proofErr w:type="spellEnd"/>
      <w:r w:rsidR="00BB2249" w:rsidRPr="00BB2249">
        <w:rPr>
          <w:rFonts w:ascii="Times New Roman" w:hAnsi="Times New Roman"/>
          <w:sz w:val="24"/>
          <w:szCs w:val="24"/>
        </w:rPr>
        <w:t xml:space="preserve">, </w:t>
      </w:r>
      <w:r w:rsidRPr="00F2480C">
        <w:rPr>
          <w:rFonts w:ascii="Times New Roman" w:hAnsi="Times New Roman"/>
          <w:sz w:val="24"/>
          <w:szCs w:val="24"/>
        </w:rPr>
        <w:t xml:space="preserve">Mira </w:t>
      </w:r>
      <w:proofErr w:type="spellStart"/>
      <w:r w:rsidRPr="00F2480C">
        <w:rPr>
          <w:rFonts w:ascii="Times New Roman" w:hAnsi="Times New Roman"/>
          <w:sz w:val="24"/>
          <w:szCs w:val="24"/>
        </w:rPr>
        <w:t>Elekesheva</w:t>
      </w:r>
      <w:proofErr w:type="spellEnd"/>
      <w:r w:rsidR="00C54AE1" w:rsidRPr="00C54AE1">
        <w:rPr>
          <w:rFonts w:ascii="Times New Roman" w:hAnsi="Times New Roman"/>
          <w:sz w:val="24"/>
          <w:szCs w:val="24"/>
        </w:rPr>
        <w:t xml:space="preserve">, </w:t>
      </w:r>
      <w:proofErr w:type="spellStart"/>
      <w:r w:rsidRPr="00F2480C">
        <w:rPr>
          <w:rFonts w:ascii="Times New Roman" w:hAnsi="Times New Roman"/>
          <w:sz w:val="24"/>
          <w:szCs w:val="24"/>
        </w:rPr>
        <w:t>Diamara</w:t>
      </w:r>
      <w:proofErr w:type="spellEnd"/>
      <w:r w:rsidRPr="00F2480C">
        <w:rPr>
          <w:rFonts w:ascii="Times New Roman" w:hAnsi="Times New Roman"/>
          <w:sz w:val="24"/>
          <w:szCs w:val="24"/>
        </w:rPr>
        <w:t xml:space="preserve"> </w:t>
      </w:r>
      <w:proofErr w:type="spellStart"/>
      <w:r w:rsidRPr="00F2480C">
        <w:rPr>
          <w:rFonts w:ascii="Times New Roman" w:hAnsi="Times New Roman"/>
          <w:sz w:val="24"/>
          <w:szCs w:val="24"/>
        </w:rPr>
        <w:t>Tulegenova</w:t>
      </w:r>
      <w:proofErr w:type="spellEnd"/>
      <w:r w:rsidR="00C54AE1" w:rsidRPr="00C54AE1">
        <w:rPr>
          <w:rFonts w:ascii="Times New Roman" w:hAnsi="Times New Roman"/>
          <w:sz w:val="24"/>
          <w:szCs w:val="24"/>
        </w:rPr>
        <w:t xml:space="preserve">, </w:t>
      </w:r>
      <w:proofErr w:type="spellStart"/>
      <w:r w:rsidRPr="00F2480C">
        <w:rPr>
          <w:rFonts w:ascii="Times New Roman" w:hAnsi="Times New Roman"/>
          <w:sz w:val="24"/>
          <w:szCs w:val="24"/>
        </w:rPr>
        <w:t>Zhannar</w:t>
      </w:r>
      <w:proofErr w:type="spellEnd"/>
      <w:r w:rsidRPr="00F2480C">
        <w:rPr>
          <w:rFonts w:ascii="Times New Roman" w:hAnsi="Times New Roman"/>
          <w:sz w:val="24"/>
          <w:szCs w:val="24"/>
        </w:rPr>
        <w:t xml:space="preserve"> </w:t>
      </w:r>
      <w:proofErr w:type="spellStart"/>
      <w:r w:rsidRPr="00F2480C">
        <w:rPr>
          <w:rFonts w:ascii="Times New Roman" w:hAnsi="Times New Roman"/>
          <w:sz w:val="24"/>
          <w:szCs w:val="24"/>
        </w:rPr>
        <w:t>Gumarova</w:t>
      </w:r>
      <w:proofErr w:type="spellEnd"/>
      <w:r w:rsidR="00C54AE1" w:rsidRPr="00C54AE1">
        <w:rPr>
          <w:rFonts w:ascii="Times New Roman" w:hAnsi="Times New Roman"/>
          <w:sz w:val="24"/>
          <w:szCs w:val="24"/>
        </w:rPr>
        <w:t xml:space="preserve">*, </w:t>
      </w:r>
      <w:proofErr w:type="spellStart"/>
      <w:r w:rsidRPr="00F2480C">
        <w:rPr>
          <w:rFonts w:ascii="Times New Roman" w:hAnsi="Times New Roman"/>
          <w:sz w:val="24"/>
          <w:szCs w:val="24"/>
        </w:rPr>
        <w:t>Rinat</w:t>
      </w:r>
      <w:proofErr w:type="spellEnd"/>
      <w:r w:rsidRPr="00F2480C">
        <w:rPr>
          <w:rFonts w:ascii="Times New Roman" w:hAnsi="Times New Roman"/>
          <w:sz w:val="24"/>
          <w:szCs w:val="24"/>
        </w:rPr>
        <w:t xml:space="preserve"> </w:t>
      </w:r>
      <w:proofErr w:type="spellStart"/>
      <w:r w:rsidRPr="00F2480C">
        <w:rPr>
          <w:rFonts w:ascii="Times New Roman" w:hAnsi="Times New Roman"/>
          <w:sz w:val="24"/>
          <w:szCs w:val="24"/>
        </w:rPr>
        <w:t>Sarsengaliyev</w:t>
      </w:r>
      <w:proofErr w:type="spellEnd"/>
      <w:r w:rsidR="00C54AE1" w:rsidRPr="00C54AE1">
        <w:rPr>
          <w:rFonts w:ascii="Times New Roman" w:hAnsi="Times New Roman"/>
          <w:sz w:val="24"/>
          <w:szCs w:val="24"/>
        </w:rPr>
        <w:t xml:space="preserve"> and </w:t>
      </w:r>
      <w:r w:rsidRPr="00F2480C">
        <w:rPr>
          <w:rFonts w:ascii="Times New Roman" w:hAnsi="Times New Roman"/>
          <w:sz w:val="24"/>
          <w:szCs w:val="24"/>
        </w:rPr>
        <w:t xml:space="preserve">Gali </w:t>
      </w:r>
      <w:proofErr w:type="spellStart"/>
      <w:r w:rsidRPr="00F2480C">
        <w:rPr>
          <w:rFonts w:ascii="Times New Roman" w:hAnsi="Times New Roman"/>
          <w:sz w:val="24"/>
          <w:szCs w:val="24"/>
        </w:rPr>
        <w:t>Оzhanov</w:t>
      </w:r>
      <w:proofErr w:type="spellEnd"/>
    </w:p>
    <w:p w14:paraId="021505A2" w14:textId="77777777" w:rsidR="00BB2249" w:rsidRPr="00BB2249" w:rsidRDefault="00BB2249" w:rsidP="00BB2249">
      <w:pPr>
        <w:spacing w:line="360" w:lineRule="auto"/>
        <w:rPr>
          <w:szCs w:val="24"/>
          <w:lang w:eastAsia="de-DE" w:bidi="en-US"/>
        </w:rPr>
      </w:pPr>
    </w:p>
    <w:p w14:paraId="63DE482A" w14:textId="2A2DE1CA" w:rsidR="003142CA" w:rsidRPr="006F7FDA" w:rsidRDefault="00F2480C" w:rsidP="00C54AE1">
      <w:pPr>
        <w:pStyle w:val="MDPI16affiliation"/>
        <w:spacing w:line="360" w:lineRule="auto"/>
        <w:ind w:left="0" w:firstLine="0"/>
        <w:jc w:val="center"/>
        <w:rPr>
          <w:rFonts w:ascii="Times New Roman" w:hAnsi="Times New Roman"/>
          <w:sz w:val="24"/>
          <w:szCs w:val="24"/>
        </w:rPr>
      </w:pPr>
      <w:r w:rsidRPr="00F2480C">
        <w:rPr>
          <w:rFonts w:ascii="Times New Roman" w:hAnsi="Times New Roman"/>
          <w:bCs/>
          <w:iCs/>
          <w:sz w:val="24"/>
          <w:szCs w:val="24"/>
          <w:lang w:val="kk-KZ" w:eastAsia="ru-RU"/>
        </w:rPr>
        <w:t>Zhangir Khan Agrarian Technical University</w:t>
      </w:r>
      <w:r w:rsidR="00C54AE1" w:rsidRPr="00C54AE1">
        <w:rPr>
          <w:rFonts w:ascii="Times New Roman" w:hAnsi="Times New Roman"/>
          <w:bCs/>
          <w:iCs/>
          <w:sz w:val="24"/>
          <w:szCs w:val="24"/>
          <w:lang w:val="kk-KZ" w:eastAsia="ru-RU"/>
        </w:rPr>
        <w:t>, Uralsk</w:t>
      </w:r>
      <w:r w:rsidR="003142CA" w:rsidRPr="003142CA">
        <w:rPr>
          <w:rFonts w:ascii="Times New Roman" w:hAnsi="Times New Roman"/>
          <w:sz w:val="24"/>
          <w:szCs w:val="24"/>
        </w:rPr>
        <w:t>, Republic of Kazakhstan</w:t>
      </w:r>
    </w:p>
    <w:p w14:paraId="57B09D5C" w14:textId="08A1EAF2" w:rsidR="00BB2249" w:rsidRPr="003142CA" w:rsidRDefault="00BB2249" w:rsidP="00F2480C">
      <w:pPr>
        <w:pStyle w:val="MDPI16affiliation"/>
        <w:spacing w:line="360" w:lineRule="auto"/>
        <w:ind w:left="0" w:firstLine="0"/>
        <w:jc w:val="center"/>
        <w:rPr>
          <w:rFonts w:ascii="Times New Roman" w:hAnsi="Times New Roman"/>
          <w:color w:val="auto"/>
          <w:sz w:val="24"/>
          <w:szCs w:val="24"/>
        </w:rPr>
      </w:pPr>
      <w:r w:rsidRPr="003142CA">
        <w:rPr>
          <w:rFonts w:ascii="Times New Roman" w:hAnsi="Times New Roman"/>
          <w:i/>
          <w:color w:val="auto"/>
          <w:sz w:val="24"/>
          <w:szCs w:val="24"/>
        </w:rPr>
        <w:t>*Corresponding author</w:t>
      </w:r>
      <w:r w:rsidR="00C54AE1" w:rsidRPr="00C54AE1">
        <w:rPr>
          <w:rFonts w:ascii="Times New Roman" w:hAnsi="Times New Roman"/>
          <w:i/>
          <w:color w:val="auto"/>
          <w:sz w:val="24"/>
          <w:szCs w:val="24"/>
        </w:rPr>
        <w:t>s</w:t>
      </w:r>
      <w:r w:rsidRPr="003142CA">
        <w:rPr>
          <w:rFonts w:ascii="Times New Roman" w:hAnsi="Times New Roman"/>
          <w:i/>
          <w:color w:val="auto"/>
          <w:sz w:val="24"/>
          <w:szCs w:val="24"/>
        </w:rPr>
        <w:t>:</w:t>
      </w:r>
      <w:r w:rsidR="003142CA" w:rsidRPr="003142CA">
        <w:rPr>
          <w:rFonts w:ascii="Times New Roman" w:hAnsi="Times New Roman"/>
          <w:i/>
          <w:color w:val="auto"/>
          <w:sz w:val="24"/>
          <w:szCs w:val="24"/>
        </w:rPr>
        <w:t xml:space="preserve"> </w:t>
      </w:r>
      <w:hyperlink r:id="rId8" w:history="1">
        <w:r w:rsidR="00F2480C" w:rsidRPr="005175E0">
          <w:rPr>
            <w:rStyle w:val="af1"/>
            <w:rFonts w:ascii="Times New Roman" w:hAnsi="Times New Roman"/>
            <w:i/>
            <w:sz w:val="24"/>
            <w:szCs w:val="24"/>
          </w:rPr>
          <w:t>zhgumarova@mymail.academy</w:t>
        </w:r>
      </w:hyperlink>
      <w:r w:rsidR="00F2480C">
        <w:rPr>
          <w:rFonts w:ascii="Times New Roman" w:hAnsi="Times New Roman"/>
          <w:i/>
          <w:color w:val="auto"/>
          <w:sz w:val="24"/>
          <w:szCs w:val="24"/>
        </w:rPr>
        <w:t xml:space="preserve"> </w:t>
      </w:r>
    </w:p>
    <w:p w14:paraId="2D91BC99" w14:textId="77777777" w:rsidR="00BB2249" w:rsidRPr="00287377"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77777777" w:rsidR="00BB2249" w:rsidRPr="00287377" w:rsidRDefault="00BB2249" w:rsidP="00BB2249">
      <w:pPr>
        <w:pStyle w:val="MDPI17abstract"/>
        <w:spacing w:before="0" w:line="360" w:lineRule="auto"/>
        <w:ind w:left="0"/>
        <w:jc w:val="center"/>
        <w:rPr>
          <w:rFonts w:ascii="Times New Roman" w:hAnsi="Times New Roman"/>
          <w:b/>
          <w:sz w:val="24"/>
          <w:szCs w:val="24"/>
        </w:rPr>
      </w:pPr>
      <w:r w:rsidRPr="006F7FDA">
        <w:rPr>
          <w:rFonts w:ascii="Times New Roman" w:hAnsi="Times New Roman"/>
          <w:b/>
          <w:sz w:val="24"/>
          <w:szCs w:val="24"/>
        </w:rPr>
        <w:t>ABSTRACT</w:t>
      </w:r>
    </w:p>
    <w:p w14:paraId="665570A4" w14:textId="0CD31CD9" w:rsidR="00BB2249" w:rsidRPr="00C85712" w:rsidRDefault="00E1388F" w:rsidP="00472D0C">
      <w:pPr>
        <w:pStyle w:val="MDPI31text"/>
        <w:spacing w:line="360" w:lineRule="auto"/>
        <w:ind w:left="0" w:firstLine="0"/>
        <w:rPr>
          <w:rFonts w:ascii="Times New Roman" w:hAnsi="Times New Roman"/>
          <w:color w:val="auto"/>
          <w:sz w:val="24"/>
        </w:rPr>
      </w:pPr>
      <w:r w:rsidRPr="00E1388F">
        <w:rPr>
          <w:rFonts w:asciiTheme="majorBidi" w:hAnsiTheme="majorBidi" w:cstheme="majorBidi"/>
          <w:sz w:val="24"/>
          <w:szCs w:val="24"/>
        </w:rPr>
        <w:t xml:space="preserve">The goal of this study was to evaluate the effectiveness of different nitrogen fertilization strategies on soil nutrient dynamics, productive soil moisture, and grain quality of winter wheat cultivated under dry-steppe conditions of the Cis-Ural region. Field experiments were conducted during 2021–2023 at the Ural Agricultural Experimental Station (West Kazakhstan). The winter wheat cultivar </w:t>
      </w:r>
      <w:proofErr w:type="spellStart"/>
      <w:r w:rsidRPr="00E1388F">
        <w:rPr>
          <w:rFonts w:asciiTheme="majorBidi" w:hAnsiTheme="majorBidi" w:cstheme="majorBidi"/>
          <w:sz w:val="24"/>
          <w:szCs w:val="24"/>
        </w:rPr>
        <w:t>Zhemchuzhina</w:t>
      </w:r>
      <w:proofErr w:type="spellEnd"/>
      <w:r w:rsidRPr="00E1388F">
        <w:rPr>
          <w:rFonts w:asciiTheme="majorBidi" w:hAnsiTheme="majorBidi" w:cstheme="majorBidi"/>
          <w:sz w:val="24"/>
          <w:szCs w:val="24"/>
        </w:rPr>
        <w:t xml:space="preserve"> </w:t>
      </w:r>
      <w:proofErr w:type="spellStart"/>
      <w:r w:rsidRPr="00E1388F">
        <w:rPr>
          <w:rFonts w:asciiTheme="majorBidi" w:hAnsiTheme="majorBidi" w:cstheme="majorBidi"/>
          <w:sz w:val="24"/>
          <w:szCs w:val="24"/>
        </w:rPr>
        <w:t>Povolzhya</w:t>
      </w:r>
      <w:proofErr w:type="spellEnd"/>
      <w:r w:rsidRPr="00E1388F">
        <w:rPr>
          <w:rFonts w:asciiTheme="majorBidi" w:hAnsiTheme="majorBidi" w:cstheme="majorBidi"/>
          <w:sz w:val="24"/>
          <w:szCs w:val="24"/>
        </w:rPr>
        <w:t xml:space="preserve"> was studied under five fertilization treatments: no fertilizer (control); spring root fertilization (N30); foliar fertilization at grain filling (N30); split application (N15 in spring + N15 at grain filling); and double split application (N30 in spring + N30 at grain filling). The experiment was arranged in four replications. Soil productive moisture was measured in 0–30 and 0–100 cm layers at key growth stages. Soil nitrate nitrogen and mobile phosphorus were analyzed during vegetation. Grain quality was assessed by raw gluten content, gluten quality index, and grain bulk density using standard analytical methods. Spring soil moisture availability ensured efficient water use by plants, while by harvest nearly all productive moisture was depleted. Nitrogen fertilization improved the nitrogen regime of the soil and slightly increased mobile phosphorus content. Grain quality was strongly influenced by fertilization timing and method. The highest raw gluten content (39.2%) was obtained under the double split application (N30 + N30), followed by foliar N30 at grain filling. Spring root application of N30 alone did not increase gluten content compared with the control. All treatments produced gluten of the first quality group. Grain bulk density slightly decreased under fertilized treatments. Late and split nitrogen applications were the most effective for improving grain quality of winter wheat in moisture-limited environments. The results provide plant breeders and geneticists with practical criteria for evaluating cultivar responsiveness to nitrogen timing and for selecting genotypes with stable grain quality under variable water and nutrient conditions</w:t>
      </w:r>
      <w:r w:rsidR="00BB2249" w:rsidRPr="00C85712">
        <w:rPr>
          <w:rFonts w:ascii="Times New Roman" w:hAnsi="Times New Roman"/>
          <w:color w:val="auto"/>
          <w:sz w:val="24"/>
        </w:rPr>
        <w:t>.</w:t>
      </w:r>
    </w:p>
    <w:p w14:paraId="76CF3D1C" w14:textId="77777777" w:rsidR="00BB2249" w:rsidRPr="00C85712" w:rsidRDefault="00BB2249" w:rsidP="00AE5B70">
      <w:pPr>
        <w:pStyle w:val="MDPI31text"/>
        <w:spacing w:line="360" w:lineRule="auto"/>
        <w:ind w:left="0" w:firstLine="0"/>
        <w:rPr>
          <w:rFonts w:ascii="Times New Roman" w:hAnsi="Times New Roman"/>
          <w:sz w:val="24"/>
        </w:rPr>
      </w:pPr>
    </w:p>
    <w:p w14:paraId="07684CD8" w14:textId="033F048B" w:rsidR="00BB2249" w:rsidRDefault="00BB2249" w:rsidP="00AE5B70">
      <w:pPr>
        <w:pStyle w:val="MDPI31text"/>
        <w:spacing w:line="360" w:lineRule="auto"/>
        <w:ind w:left="0" w:firstLine="0"/>
        <w:rPr>
          <w:rFonts w:ascii="Times New Roman" w:hAnsi="Times New Roman"/>
          <w:sz w:val="24"/>
          <w:szCs w:val="24"/>
          <w:lang w:eastAsia="ar-SA"/>
        </w:rPr>
      </w:pPr>
      <w:r w:rsidRPr="006F7FDA">
        <w:rPr>
          <w:rFonts w:ascii="Times New Roman" w:hAnsi="Times New Roman"/>
          <w:b/>
          <w:sz w:val="24"/>
          <w:szCs w:val="24"/>
        </w:rPr>
        <w:lastRenderedPageBreak/>
        <w:t>Keywords:</w:t>
      </w:r>
      <w:r>
        <w:rPr>
          <w:rFonts w:ascii="Times New Roman" w:hAnsi="Times New Roman"/>
          <w:b/>
          <w:sz w:val="24"/>
          <w:szCs w:val="24"/>
        </w:rPr>
        <w:t xml:space="preserve"> </w:t>
      </w:r>
      <w:r w:rsidR="00E1388F" w:rsidRPr="00E1388F">
        <w:rPr>
          <w:rFonts w:ascii="Times New Roman" w:hAnsi="Times New Roman"/>
          <w:sz w:val="24"/>
          <w:szCs w:val="24"/>
          <w:lang w:eastAsia="ar-SA"/>
        </w:rPr>
        <w:t>Nitrogen fertilizers, Productive soil moisture, Winter wheat, Gluten, Grain bulk density</w:t>
      </w:r>
      <w:r w:rsidR="00397A3C">
        <w:rPr>
          <w:rFonts w:ascii="Times New Roman" w:hAnsi="Times New Roman"/>
          <w:sz w:val="24"/>
          <w:szCs w:val="24"/>
          <w:lang w:eastAsia="ar-SA"/>
        </w:rPr>
        <w:t>.</w:t>
      </w:r>
    </w:p>
    <w:p w14:paraId="29C3ED42" w14:textId="77777777" w:rsidR="00397A3C" w:rsidRDefault="00397A3C" w:rsidP="00AE5B70">
      <w:pPr>
        <w:pStyle w:val="MDPI31text"/>
        <w:spacing w:line="360" w:lineRule="auto"/>
        <w:ind w:left="0" w:firstLine="0"/>
        <w:rPr>
          <w:rFonts w:ascii="Times New Roman" w:hAnsi="Times New Roman"/>
          <w:sz w:val="24"/>
          <w:szCs w:val="24"/>
        </w:rPr>
      </w:pPr>
    </w:p>
    <w:p w14:paraId="107930D9" w14:textId="3F586E28" w:rsidR="00397A3C" w:rsidRPr="006F7FDA" w:rsidRDefault="00397A3C" w:rsidP="00AE5B70">
      <w:pPr>
        <w:pStyle w:val="MDPI21heading1"/>
        <w:numPr>
          <w:ilvl w:val="0"/>
          <w:numId w:val="30"/>
        </w:numPr>
        <w:tabs>
          <w:tab w:val="left" w:pos="567"/>
        </w:tabs>
        <w:spacing w:before="0" w:after="0" w:line="360" w:lineRule="auto"/>
        <w:ind w:left="0" w:firstLine="0"/>
        <w:rPr>
          <w:rFonts w:ascii="Times New Roman" w:hAnsi="Times New Roman"/>
          <w:sz w:val="24"/>
          <w:szCs w:val="24"/>
          <w:lang w:eastAsia="zh-CN"/>
        </w:rPr>
      </w:pPr>
      <w:r w:rsidRPr="006F7FDA">
        <w:rPr>
          <w:rFonts w:ascii="Times New Roman" w:hAnsi="Times New Roman"/>
          <w:sz w:val="24"/>
          <w:szCs w:val="24"/>
          <w:lang w:eastAsia="zh-CN"/>
        </w:rPr>
        <w:t>INTRODUCTION</w:t>
      </w:r>
    </w:p>
    <w:p w14:paraId="74798272" w14:textId="1A255BC0" w:rsidR="00E1388F" w:rsidRPr="00E1388F" w:rsidRDefault="00E1388F" w:rsidP="00E1388F">
      <w:pPr>
        <w:shd w:val="clear" w:color="auto" w:fill="FFFFFF"/>
        <w:spacing w:line="360" w:lineRule="auto"/>
        <w:ind w:firstLine="567"/>
        <w:textAlignment w:val="baseline"/>
        <w:rPr>
          <w:rFonts w:eastAsiaTheme="minorHAnsi"/>
          <w:szCs w:val="24"/>
        </w:rPr>
      </w:pPr>
      <w:r w:rsidRPr="00E1388F">
        <w:rPr>
          <w:rFonts w:eastAsiaTheme="minorHAnsi"/>
          <w:szCs w:val="24"/>
        </w:rPr>
        <w:t>Winter wheat is one of the most important cereal crops worldwide and plays a key role in ensuring food security due to its high yield potential and valuable technological properties of grain. Grain quality, particularly protein and gluten content, determines the suitability of wheat for food processing and baking and is therefore of critical importance for both agricultural production and breeding programs. In arid and semi-arid regions, including the Cis-Ural zone of West Kazakhstan, the formation of grain quality is strongly influenced by environmental factors, especially water availability and nutrient supply during the growing season (</w:t>
      </w:r>
      <w:r w:rsidR="00F1696A" w:rsidRPr="00F1696A">
        <w:rPr>
          <w:color w:val="auto"/>
          <w:szCs w:val="24"/>
          <w:lang w:bidi="th-TH"/>
        </w:rPr>
        <w:t>Kuznetsov and</w:t>
      </w:r>
      <w:r w:rsidRPr="00F1696A">
        <w:rPr>
          <w:color w:val="auto"/>
          <w:szCs w:val="24"/>
          <w:lang w:bidi="th-TH"/>
        </w:rPr>
        <w:t xml:space="preserve"> Povarnitsyna 2020</w:t>
      </w:r>
      <w:r w:rsidRPr="00E1388F">
        <w:rPr>
          <w:rFonts w:eastAsiaTheme="minorHAnsi"/>
          <w:szCs w:val="24"/>
        </w:rPr>
        <w:t>).</w:t>
      </w:r>
    </w:p>
    <w:p w14:paraId="748E4B1E" w14:textId="77777777" w:rsidR="00E1388F" w:rsidRPr="00E1388F" w:rsidRDefault="00E1388F" w:rsidP="00E1388F">
      <w:pPr>
        <w:shd w:val="clear" w:color="auto" w:fill="FFFFFF"/>
        <w:spacing w:line="360" w:lineRule="auto"/>
        <w:ind w:firstLine="567"/>
        <w:textAlignment w:val="baseline"/>
        <w:rPr>
          <w:rFonts w:eastAsiaTheme="minorHAnsi"/>
          <w:szCs w:val="24"/>
        </w:rPr>
      </w:pPr>
      <w:r w:rsidRPr="00E1388F">
        <w:rPr>
          <w:rFonts w:eastAsiaTheme="minorHAnsi"/>
          <w:szCs w:val="24"/>
        </w:rPr>
        <w:t>Nitrogen nutrition is a major controllable factor affecting both yield formation and grain quality of winter wheat. The efficiency of nitrogen fertilization depends not only on the applied dose but also on the timing and method of application, which determine nitrogen availability during critical growth stages. Under dry-steppe conditions, moisture deficit can limit nitrogen uptake and reduce the effectiveness of early fertilization, while late or split nitrogen applications may better support protein and gluten accumulation in grain. However, data on the combined effects of nitrogen fertilization strategies and soil moisture dynamics on grain quality under the specific climatic conditions of the Cis-Ural region remain limited.</w:t>
      </w:r>
    </w:p>
    <w:p w14:paraId="74F39E19" w14:textId="11E4B9E8" w:rsidR="00397A3C" w:rsidRPr="00E1388F" w:rsidRDefault="00E1388F" w:rsidP="00E1388F">
      <w:pPr>
        <w:pStyle w:val="MDPI31text"/>
        <w:spacing w:line="360" w:lineRule="auto"/>
        <w:ind w:left="0" w:firstLine="567"/>
        <w:rPr>
          <w:rFonts w:ascii="Times New Roman" w:hAnsi="Times New Roman"/>
          <w:color w:val="auto"/>
          <w:sz w:val="24"/>
          <w:szCs w:val="24"/>
        </w:rPr>
      </w:pPr>
      <w:r w:rsidRPr="00E1388F">
        <w:rPr>
          <w:rFonts w:ascii="Times New Roman" w:eastAsiaTheme="minorHAnsi" w:hAnsi="Times New Roman"/>
          <w:sz w:val="24"/>
          <w:szCs w:val="24"/>
        </w:rPr>
        <w:t>Therefore, the goal of this study was to evaluate the influence of different nitrogen fertilization methods and timings on soil productive moisture, nutrient availability, and grain quality parameters of winter wheat grown under dry-steppe conditions, in order to identify agronomically effective practices that improve raw gluten content and provide useful benchmarks for plant breeders and geneticists</w:t>
      </w:r>
      <w:r w:rsidR="00397A3C" w:rsidRPr="00E1388F">
        <w:rPr>
          <w:rFonts w:ascii="Times New Roman" w:hAnsi="Times New Roman"/>
          <w:color w:val="auto"/>
          <w:sz w:val="24"/>
          <w:szCs w:val="24"/>
        </w:rPr>
        <w:t>.</w:t>
      </w:r>
    </w:p>
    <w:p w14:paraId="41052CB4" w14:textId="77777777" w:rsidR="00397A3C" w:rsidRPr="00E1388F" w:rsidRDefault="00397A3C" w:rsidP="00E1388F">
      <w:pPr>
        <w:pStyle w:val="MDPI31text"/>
        <w:spacing w:line="360" w:lineRule="auto"/>
        <w:ind w:left="0" w:firstLine="567"/>
        <w:rPr>
          <w:rFonts w:ascii="Times New Roman" w:hAnsi="Times New Roman"/>
          <w:b/>
          <w:color w:val="FF0000"/>
          <w:sz w:val="24"/>
          <w:szCs w:val="24"/>
          <w:lang w:eastAsia="zh-CN"/>
        </w:rPr>
      </w:pPr>
    </w:p>
    <w:p w14:paraId="7E90C689" w14:textId="0664F94D" w:rsidR="00397A3C" w:rsidRPr="003823C8"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3823C8">
        <w:rPr>
          <w:rFonts w:ascii="Times New Roman" w:hAnsi="Times New Roman"/>
          <w:color w:val="auto"/>
          <w:sz w:val="24"/>
          <w:szCs w:val="24"/>
        </w:rPr>
        <w:t>MATERIALS AND METHODS</w:t>
      </w:r>
    </w:p>
    <w:p w14:paraId="32AF693C" w14:textId="149C76B2" w:rsidR="00E86408" w:rsidRPr="00E1388F" w:rsidRDefault="00E1388F" w:rsidP="00E1388F">
      <w:pPr>
        <w:pStyle w:val="afd"/>
        <w:numPr>
          <w:ilvl w:val="1"/>
          <w:numId w:val="30"/>
        </w:numPr>
        <w:tabs>
          <w:tab w:val="left" w:pos="567"/>
        </w:tabs>
        <w:suppressAutoHyphens/>
        <w:spacing w:line="360" w:lineRule="auto"/>
        <w:ind w:left="0" w:firstLine="0"/>
        <w:contextualSpacing w:val="0"/>
        <w:rPr>
          <w:b/>
          <w:bCs/>
          <w:iCs/>
          <w:szCs w:val="28"/>
        </w:rPr>
      </w:pPr>
      <w:r w:rsidRPr="00E1388F">
        <w:rPr>
          <w:b/>
          <w:bCs/>
          <w:iCs/>
          <w:szCs w:val="28"/>
        </w:rPr>
        <w:t>Characteristics of the Experimental Site</w:t>
      </w:r>
    </w:p>
    <w:p w14:paraId="075EB91B" w14:textId="0FF66CE2" w:rsidR="00062280" w:rsidRPr="00875FBE" w:rsidRDefault="00062280" w:rsidP="00062280">
      <w:pPr>
        <w:suppressAutoHyphens/>
        <w:spacing w:line="360" w:lineRule="auto"/>
        <w:ind w:firstLine="567"/>
        <w:rPr>
          <w:szCs w:val="28"/>
        </w:rPr>
      </w:pPr>
      <w:r w:rsidRPr="00875FBE">
        <w:rPr>
          <w:szCs w:val="28"/>
        </w:rPr>
        <w:t xml:space="preserve">The study was conducted as a long-term stationary field experiment on the experimental and production fields of the Ural Agricultural Experimental Station (LLP) located in the West Kazakhstan Region. The territory of the region is predominantly flat, with a gradual decrease in elevation from the northeast to the southwest. Geomorphologically, the area is divided into five major units: the western part of the Podural Plateau; the southern part of the Obshchiy Syrt </w:t>
      </w:r>
      <w:r w:rsidRPr="00875FBE">
        <w:rPr>
          <w:szCs w:val="28"/>
        </w:rPr>
        <w:lastRenderedPageBreak/>
        <w:t>Upland; the Pre-Syrt zone; the gully-dissected part of the Caspian Lowland; and the valley of the middle course of the Ural River.</w:t>
      </w:r>
    </w:p>
    <w:p w14:paraId="0E64E75C" w14:textId="48CE8C00" w:rsidR="00E86408" w:rsidRPr="00E1388F" w:rsidRDefault="00062280" w:rsidP="00062280">
      <w:pPr>
        <w:pStyle w:val="afa"/>
        <w:spacing w:line="360" w:lineRule="auto"/>
        <w:ind w:firstLine="567"/>
        <w:rPr>
          <w:color w:val="FF0000"/>
        </w:rPr>
      </w:pPr>
      <w:r w:rsidRPr="00BC6316">
        <w:rPr>
          <w:color w:val="auto"/>
          <w:szCs w:val="28"/>
        </w:rPr>
        <w:t>The climate of the West Kazakhstan Region (</w:t>
      </w:r>
      <w:r w:rsidRPr="00BC6316">
        <w:rPr>
          <w:color w:val="auto"/>
          <w:szCs w:val="20"/>
          <w:lang w:bidi="th-TH"/>
        </w:rPr>
        <w:t>Agroclimatic resources of the Ural Region 1973</w:t>
      </w:r>
      <w:r w:rsidRPr="00BC6316">
        <w:rPr>
          <w:color w:val="auto"/>
          <w:szCs w:val="28"/>
        </w:rPr>
        <w:t>) i</w:t>
      </w:r>
      <w:r w:rsidRPr="00875FBE">
        <w:rPr>
          <w:szCs w:val="28"/>
        </w:rPr>
        <w:t xml:space="preserve">s sharply continental, with continentality increasing from northwest to southeast. This is expressed in pronounced diurnal and seasonal temperature fluctuations, as well as rapid transitions from winter to summer. The region is characterized by unstable and insufficient precipitation, low snow cover, intense wind-driven snow removal from fields, high air and soil aridity, strong evaporative demand, and abundant direct solar radiation throughout the growing season. Winters are cold, predominantly cloudy, and relatively short, whereas summers are hot and fairly long. The dry-steppe zone is characterized by a comparatively favorable hydrothermal regime, allowing the cultivation of early spring crops (wheat and barley), late spring crops (millet and maize), winter crops (rye and wheat), and perennial grasses (Sudan grass and crested wheatgrass) under rainfed conditions. These conditions enable effective utilization of the biological potential of crops in accordance with the duration of vegetation and dormancy periods determined by the transition of </w:t>
      </w:r>
      <w:r w:rsidRPr="00875FBE">
        <w:t>mean daily air temperatures above +5 °C (</w:t>
      </w:r>
      <w:r w:rsidR="00BC6316" w:rsidRPr="00BC6316">
        <w:rPr>
          <w:color w:val="auto"/>
          <w:lang w:bidi="th-TH"/>
        </w:rPr>
        <w:t>Buyankin 1998</w:t>
      </w:r>
      <w:r w:rsidR="00BC6316" w:rsidRPr="00F1696A">
        <w:rPr>
          <w:color w:val="auto"/>
          <w:lang w:bidi="th-TH"/>
        </w:rPr>
        <w:t xml:space="preserve">; </w:t>
      </w:r>
      <w:r w:rsidRPr="00F1696A">
        <w:rPr>
          <w:color w:val="auto"/>
          <w:lang w:bidi="th-TH"/>
        </w:rPr>
        <w:t>Kudrin 1960</w:t>
      </w:r>
      <w:r w:rsidRPr="00875FBE">
        <w:t>)</w:t>
      </w:r>
      <w:r w:rsidR="00E86408" w:rsidRPr="00062280">
        <w:rPr>
          <w:color w:val="auto"/>
        </w:rPr>
        <w:t>.</w:t>
      </w:r>
    </w:p>
    <w:p w14:paraId="2373EBE1" w14:textId="77777777" w:rsidR="00E86408" w:rsidRPr="00E1388F" w:rsidRDefault="00E86408" w:rsidP="00062280">
      <w:pPr>
        <w:suppressAutoHyphens/>
        <w:spacing w:line="360" w:lineRule="auto"/>
        <w:ind w:firstLine="567"/>
        <w:rPr>
          <w:bCs/>
          <w:iCs/>
          <w:color w:val="FF0000"/>
          <w:szCs w:val="24"/>
          <w:highlight w:val="yellow"/>
        </w:rPr>
      </w:pPr>
    </w:p>
    <w:p w14:paraId="55F5E47C" w14:textId="039A0457" w:rsidR="003D614B" w:rsidRPr="00062280" w:rsidRDefault="00496FDC" w:rsidP="00062280">
      <w:pPr>
        <w:pStyle w:val="afd"/>
        <w:numPr>
          <w:ilvl w:val="1"/>
          <w:numId w:val="30"/>
        </w:numPr>
        <w:tabs>
          <w:tab w:val="left" w:pos="567"/>
        </w:tabs>
        <w:suppressAutoHyphens/>
        <w:spacing w:line="360" w:lineRule="auto"/>
        <w:ind w:left="0" w:firstLine="0"/>
        <w:jc w:val="both"/>
        <w:rPr>
          <w:b/>
          <w:bCs/>
          <w:iCs/>
          <w:color w:val="FF0000"/>
          <w:szCs w:val="28"/>
        </w:rPr>
      </w:pPr>
      <w:r w:rsidRPr="00062280">
        <w:rPr>
          <w:b/>
          <w:bCs/>
          <w:iCs/>
          <w:color w:val="FF0000"/>
          <w:szCs w:val="28"/>
        </w:rPr>
        <w:t xml:space="preserve"> </w:t>
      </w:r>
      <w:r w:rsidR="00062280" w:rsidRPr="00062280">
        <w:rPr>
          <w:b/>
          <w:bCs/>
          <w:iCs/>
          <w:szCs w:val="28"/>
        </w:rPr>
        <w:t xml:space="preserve">Characteristics of the Winter Wheat Cultivar </w:t>
      </w:r>
      <w:proofErr w:type="spellStart"/>
      <w:r w:rsidR="00062280" w:rsidRPr="00062280">
        <w:rPr>
          <w:b/>
          <w:bCs/>
          <w:iCs/>
          <w:szCs w:val="28"/>
        </w:rPr>
        <w:t>Zhemchuzhina</w:t>
      </w:r>
      <w:proofErr w:type="spellEnd"/>
      <w:r w:rsidR="00062280" w:rsidRPr="00062280">
        <w:rPr>
          <w:b/>
          <w:bCs/>
          <w:iCs/>
          <w:szCs w:val="28"/>
        </w:rPr>
        <w:t xml:space="preserve"> </w:t>
      </w:r>
      <w:proofErr w:type="spellStart"/>
      <w:r w:rsidR="00062280" w:rsidRPr="00062280">
        <w:rPr>
          <w:b/>
          <w:bCs/>
          <w:iCs/>
          <w:szCs w:val="28"/>
        </w:rPr>
        <w:t>Povolzhya</w:t>
      </w:r>
      <w:proofErr w:type="spellEnd"/>
    </w:p>
    <w:p w14:paraId="01C0CA61" w14:textId="23C9212C" w:rsidR="00062280" w:rsidRPr="00875FBE" w:rsidRDefault="00062280" w:rsidP="00062280">
      <w:pPr>
        <w:suppressAutoHyphens/>
        <w:spacing w:line="360" w:lineRule="auto"/>
        <w:ind w:firstLine="567"/>
        <w:rPr>
          <w:szCs w:val="28"/>
        </w:rPr>
      </w:pPr>
      <w:r w:rsidRPr="00875FBE">
        <w:rPr>
          <w:szCs w:val="28"/>
        </w:rPr>
        <w:t>The winter wheat cultivar Zhemchuzhina Povolzhya was officially zoned in 2011. It was developed by crossing a local lutescens line 20-79 (Saratovskaya Yubileinaya / Bezostaya 1 // Saratovskaya Yubileinaya / Bezostaya 1 // Saratovskaya 5) with the cultivar Donskaya Bezostaya and belongs to the botanical variety lutescens. In terms of morphological traits, the cultivar occupies an intermediate position between the widely known cultivars Mironovskaya 808 and Saratovskaya 90. Compared with Mironovskaya 808, it is characterized by a shorter, thicker, lodging-resistant culm and a relatively large, dense spike. In contrast to Saratovskaya 90, Zhemchuzhina Povolzhya has a slightly taller culm and a larger, more uniformly dense spike along its entire length.</w:t>
      </w:r>
    </w:p>
    <w:p w14:paraId="5C209F16" w14:textId="77777777" w:rsidR="00062280" w:rsidRPr="00875FBE" w:rsidRDefault="00062280" w:rsidP="00062280">
      <w:pPr>
        <w:suppressAutoHyphens/>
        <w:spacing w:line="360" w:lineRule="auto"/>
        <w:ind w:firstLine="567"/>
        <w:rPr>
          <w:szCs w:val="28"/>
        </w:rPr>
      </w:pPr>
      <w:r w:rsidRPr="00875FBE">
        <w:rPr>
          <w:szCs w:val="28"/>
        </w:rPr>
        <w:t xml:space="preserve">The duration of the growing season is close to that of Mironovskaya 808. On average, over the years of testing and competitive variety trials conducted by the originating institute between 1993 and 2004, Zhemchuzhina Povolzhya exceeded Mironovskaya 808 by 3.6 centners ha⁻¹ and Saratovskaya 90 by 2.5 centners ha⁻¹ in grain yield. In terms of winter hardiness, the cultivar belongs to the Saratovskaya 90 group, which is characterized by higher stability under conditions with a relatively stable temperature regime. Grain protein and gluten contents are at the level of standard cultivars, while rheological properties are markedly </w:t>
      </w:r>
      <w:r w:rsidRPr="00875FBE">
        <w:rPr>
          <w:szCs w:val="28"/>
        </w:rPr>
        <w:lastRenderedPageBreak/>
        <w:t>superior. Bread loaf volume is comparable to the standard. Zhemchuzhina Povolzhya is considered a good improver of weak wheat samples and surpasses Mironovskaya 808 in this respect.</w:t>
      </w:r>
    </w:p>
    <w:p w14:paraId="594B5D9D" w14:textId="713D2C42" w:rsidR="00E86408" w:rsidRPr="00E1388F" w:rsidRDefault="00062280" w:rsidP="00062280">
      <w:pPr>
        <w:suppressAutoHyphens/>
        <w:spacing w:line="360" w:lineRule="auto"/>
        <w:ind w:firstLine="567"/>
        <w:rPr>
          <w:color w:val="FF0000"/>
          <w:szCs w:val="28"/>
        </w:rPr>
      </w:pPr>
      <w:r w:rsidRPr="00875FBE">
        <w:rPr>
          <w:szCs w:val="28"/>
        </w:rPr>
        <w:t>The distinguishing feature and main advantage of the cultivar is the balanced combination of yield potential and grain quality traits. Long-term analyses of yield and grain quality stability indicate a high degree of consistency across years (</w:t>
      </w:r>
      <w:r w:rsidRPr="00B2240C">
        <w:rPr>
          <w:color w:val="auto"/>
          <w:lang w:bidi="th-TH"/>
        </w:rPr>
        <w:t>Sukhanberdina et al. 2011</w:t>
      </w:r>
      <w:r w:rsidRPr="00062280">
        <w:rPr>
          <w:color w:val="auto"/>
          <w:szCs w:val="28"/>
        </w:rPr>
        <w:t>)</w:t>
      </w:r>
      <w:r w:rsidR="00E86408" w:rsidRPr="00062280">
        <w:rPr>
          <w:color w:val="auto"/>
          <w:szCs w:val="24"/>
          <w:lang w:val="en"/>
        </w:rPr>
        <w:t>.</w:t>
      </w:r>
    </w:p>
    <w:p w14:paraId="79F36462" w14:textId="77777777" w:rsidR="00E86408" w:rsidRPr="00E1388F" w:rsidRDefault="00E86408" w:rsidP="00062280">
      <w:pPr>
        <w:spacing w:line="360" w:lineRule="auto"/>
        <w:ind w:firstLine="567"/>
        <w:rPr>
          <w:b/>
          <w:bCs/>
          <w:iCs/>
          <w:color w:val="FF0000"/>
          <w:szCs w:val="28"/>
          <w:highlight w:val="yellow"/>
        </w:rPr>
      </w:pPr>
    </w:p>
    <w:p w14:paraId="33FF06A6" w14:textId="1A1C769D" w:rsidR="005A338D" w:rsidRPr="00062280" w:rsidRDefault="00062280" w:rsidP="005A338D">
      <w:pPr>
        <w:pStyle w:val="afd"/>
        <w:numPr>
          <w:ilvl w:val="1"/>
          <w:numId w:val="30"/>
        </w:numPr>
        <w:tabs>
          <w:tab w:val="left" w:pos="567"/>
        </w:tabs>
        <w:spacing w:line="360" w:lineRule="auto"/>
        <w:ind w:left="0" w:firstLine="0"/>
        <w:contextualSpacing w:val="0"/>
        <w:jc w:val="both"/>
        <w:rPr>
          <w:color w:val="FF0000"/>
        </w:rPr>
      </w:pPr>
      <w:r w:rsidRPr="00062280">
        <w:rPr>
          <w:b/>
          <w:bCs/>
          <w:iCs/>
          <w:szCs w:val="28"/>
        </w:rPr>
        <w:t>Experimental Design</w:t>
      </w:r>
    </w:p>
    <w:p w14:paraId="4B2F01C9" w14:textId="1C72F519" w:rsidR="00062280" w:rsidRPr="00062280" w:rsidRDefault="00062280" w:rsidP="00062280">
      <w:pPr>
        <w:spacing w:line="360" w:lineRule="auto"/>
        <w:ind w:firstLine="567"/>
        <w:rPr>
          <w:szCs w:val="24"/>
          <w:lang w:eastAsia="ru-RU"/>
        </w:rPr>
      </w:pPr>
      <w:r w:rsidRPr="00062280">
        <w:rPr>
          <w:szCs w:val="28"/>
        </w:rPr>
        <w:t>The experimental scheme for studying different nitrogen fertilization practices in winter wheat included five treatments (Table 1)</w:t>
      </w:r>
      <w:r w:rsidRPr="00062280">
        <w:rPr>
          <w:szCs w:val="24"/>
          <w:lang w:eastAsia="ru-RU"/>
        </w:rPr>
        <w:t>.</w:t>
      </w:r>
    </w:p>
    <w:p w14:paraId="6C2BA59D" w14:textId="39C960DB" w:rsidR="00397A3C" w:rsidRPr="00062280" w:rsidRDefault="00062280" w:rsidP="00062280">
      <w:pPr>
        <w:pStyle w:val="afd"/>
        <w:tabs>
          <w:tab w:val="left" w:pos="567"/>
        </w:tabs>
        <w:spacing w:line="360" w:lineRule="auto"/>
        <w:ind w:left="0" w:firstLine="567"/>
        <w:contextualSpacing w:val="0"/>
        <w:jc w:val="both"/>
      </w:pPr>
      <w:r w:rsidRPr="00062280">
        <w:rPr>
          <w:szCs w:val="28"/>
        </w:rPr>
        <w:t>The experiment was arranged in four replications. The total plot area was 20 m², with a harvested area of 12 m² (3 × 4 m). Agronomic practices applied in the field trials followed standard recommendations for farming systems of the West Kazakhstan region. Chestnut soil zones are formed under sharply continental climatic conditions and are characterized by a shortened humus horizon (A + B) and relatively low humus content (</w:t>
      </w:r>
      <w:proofErr w:type="spellStart"/>
      <w:r w:rsidRPr="008A131F">
        <w:rPr>
          <w:szCs w:val="20"/>
          <w:lang w:eastAsia="zh-CN" w:bidi="th-TH"/>
        </w:rPr>
        <w:t>Gumarova</w:t>
      </w:r>
      <w:proofErr w:type="spellEnd"/>
      <w:r w:rsidRPr="008A131F">
        <w:rPr>
          <w:szCs w:val="20"/>
          <w:lang w:eastAsia="zh-CN" w:bidi="th-TH"/>
        </w:rPr>
        <w:t xml:space="preserve"> et al</w:t>
      </w:r>
      <w:r w:rsidR="008A131F" w:rsidRPr="008A131F">
        <w:rPr>
          <w:szCs w:val="20"/>
          <w:lang w:eastAsia="zh-CN" w:bidi="th-TH"/>
        </w:rPr>
        <w:t>.</w:t>
      </w:r>
      <w:r w:rsidRPr="008A131F">
        <w:rPr>
          <w:szCs w:val="20"/>
          <w:lang w:eastAsia="zh-CN" w:bidi="th-TH"/>
        </w:rPr>
        <w:t xml:space="preserve"> 2025</w:t>
      </w:r>
      <w:r w:rsidRPr="00062280">
        <w:rPr>
          <w:szCs w:val="28"/>
        </w:rPr>
        <w:t>). Soil tillage practices varied depending on the preceding crop, weed infestation level, agrophysical soil properties, and prevailing weather conditions at the time of tillage</w:t>
      </w:r>
      <w:r w:rsidR="00397A3C" w:rsidRPr="00062280">
        <w:t>.</w:t>
      </w:r>
    </w:p>
    <w:p w14:paraId="617D5911" w14:textId="77777777" w:rsidR="00397A3C" w:rsidRPr="00062280" w:rsidRDefault="00397A3C" w:rsidP="00062280">
      <w:pPr>
        <w:pStyle w:val="MDPI31text"/>
        <w:spacing w:line="360" w:lineRule="auto"/>
        <w:ind w:left="0" w:firstLine="567"/>
        <w:rPr>
          <w:rFonts w:ascii="Times New Roman" w:eastAsia="Batang" w:hAnsi="Times New Roman"/>
          <w:color w:val="FF0000"/>
          <w:sz w:val="24"/>
          <w:szCs w:val="24"/>
        </w:rPr>
      </w:pPr>
    </w:p>
    <w:p w14:paraId="20CEC3B5" w14:textId="1DA397FD" w:rsidR="00397A3C" w:rsidRPr="00062280"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062280">
        <w:rPr>
          <w:rFonts w:ascii="Times New Roman" w:hAnsi="Times New Roman"/>
          <w:color w:val="auto"/>
          <w:sz w:val="24"/>
          <w:szCs w:val="24"/>
        </w:rPr>
        <w:t>RESULTS</w:t>
      </w:r>
    </w:p>
    <w:p w14:paraId="729114DF" w14:textId="7B2EAB44" w:rsidR="00030CB4" w:rsidRPr="00062280" w:rsidRDefault="00062280" w:rsidP="00062280">
      <w:pPr>
        <w:pStyle w:val="afd"/>
        <w:numPr>
          <w:ilvl w:val="1"/>
          <w:numId w:val="30"/>
        </w:numPr>
        <w:tabs>
          <w:tab w:val="left" w:pos="567"/>
        </w:tabs>
        <w:spacing w:line="360" w:lineRule="auto"/>
        <w:ind w:left="0" w:firstLine="0"/>
        <w:contextualSpacing w:val="0"/>
        <w:jc w:val="both"/>
        <w:rPr>
          <w:b/>
          <w:bCs/>
          <w:color w:val="FF0000"/>
          <w:lang w:val="kk-KZ" w:eastAsia="ru-RU"/>
        </w:rPr>
      </w:pPr>
      <w:r w:rsidRPr="00062280">
        <w:rPr>
          <w:b/>
          <w:bCs/>
          <w:iCs/>
          <w:szCs w:val="28"/>
        </w:rPr>
        <w:t>Soil Productive Moisture Reserves</w:t>
      </w:r>
    </w:p>
    <w:p w14:paraId="541F5855" w14:textId="344CC044" w:rsidR="00DC5CFB" w:rsidRPr="00DC5CFB" w:rsidRDefault="00DC5CFB" w:rsidP="00DC5CFB">
      <w:pPr>
        <w:spacing w:line="360" w:lineRule="auto"/>
        <w:ind w:firstLine="567"/>
        <w:rPr>
          <w:szCs w:val="24"/>
        </w:rPr>
      </w:pPr>
      <w:r w:rsidRPr="00DC5CFB">
        <w:rPr>
          <w:szCs w:val="24"/>
        </w:rPr>
        <w:t>Germinating seeds and growing plants obtain water primarily from soil moisture reserves. Soil water differs in mobility and availability to plants. The most important fraction is active or productive moisture, which is retained between field capacity (FC) and the wilting point (WP). The potential capacity of arable soils to retain plant-available water within the FC–WP range varies widely, from 0.26 to 0.76, meaning that 26–76% of soil porosity can be filled with water available to plants. However, only a portion of this water (approximately 13–38%) is considered readily available, as it is retained between FC and capillary rupture moisture. Consequently, less than half of total soil moisture reserves are available to plants, and only about one-quarter constitutes readily available moisture.</w:t>
      </w:r>
    </w:p>
    <w:p w14:paraId="518CA785" w14:textId="77777777" w:rsidR="00DC5CFB" w:rsidRPr="00DC5CFB" w:rsidRDefault="00DC5CFB" w:rsidP="00DC5CFB">
      <w:pPr>
        <w:spacing w:line="360" w:lineRule="auto"/>
        <w:ind w:firstLine="567"/>
        <w:rPr>
          <w:szCs w:val="24"/>
        </w:rPr>
      </w:pPr>
      <w:r w:rsidRPr="00DC5CFB">
        <w:rPr>
          <w:szCs w:val="24"/>
        </w:rPr>
        <w:t xml:space="preserve">Optimal normative values of productive moisture during the emergence period of winter crops in the forest-steppe zone amount to 30 mm in the 0–20 cm soil layer. When moisture reserves in the arable layer are below 5 mm, winter crop emergence does not occur; at 5–10 mm, seed germination is delayed and plant stands are sparse; at 10–20 mm, only slight </w:t>
      </w:r>
      <w:r w:rsidRPr="00DC5CFB">
        <w:rPr>
          <w:szCs w:val="24"/>
        </w:rPr>
        <w:lastRenderedPageBreak/>
        <w:t>deterioration of crop condition is observed; and moisture reserves of 30–50 mm ensure satisfactory crop development.</w:t>
      </w:r>
    </w:p>
    <w:p w14:paraId="1C036FB6" w14:textId="77777777" w:rsidR="00DC5CFB" w:rsidRPr="00DC5CFB" w:rsidRDefault="00DC5CFB" w:rsidP="00DC5CFB">
      <w:pPr>
        <w:spacing w:line="360" w:lineRule="auto"/>
        <w:ind w:firstLine="567"/>
        <w:rPr>
          <w:szCs w:val="24"/>
        </w:rPr>
      </w:pPr>
      <w:r w:rsidRPr="00DC5CFB">
        <w:rPr>
          <w:szCs w:val="24"/>
        </w:rPr>
        <w:t>The average period from sowing to emergence of winter wheat is approximately 10 days, with a daily water consumption of about 2 mm. In the steppe zone, at least 20 mm of available moisture in the seedbed and within the 0–20 cm soil layer is required to ensure favorable conditions for seed germination. Typically, autumn soil moisture reserves of 30–40 mm in the arable layer provide sufficient water for crop establishment.</w:t>
      </w:r>
    </w:p>
    <w:p w14:paraId="4AE15D27" w14:textId="77777777" w:rsidR="00DC5CFB" w:rsidRPr="00DC5CFB" w:rsidRDefault="00DC5CFB" w:rsidP="00DC5CFB">
      <w:pPr>
        <w:spacing w:line="360" w:lineRule="auto"/>
        <w:ind w:firstLine="567"/>
        <w:rPr>
          <w:szCs w:val="24"/>
        </w:rPr>
      </w:pPr>
      <w:r w:rsidRPr="00DC5CFB">
        <w:rPr>
          <w:szCs w:val="24"/>
        </w:rPr>
        <w:t>Drought conditions adversely affect seed germination, shorten the autumn vegetation period of winter cereals, and result in insufficient tillering. Therefore, moisture availability in the upper soil layer becomes particularly critical at this stage of plant development. During the growing season, winter wheat consumes substantial amounts of water, with a transpiration coefficient of 450–500 units.</w:t>
      </w:r>
    </w:p>
    <w:p w14:paraId="42BF784F" w14:textId="77777777" w:rsidR="00DC5CFB" w:rsidRPr="00DC5CFB" w:rsidRDefault="00DC5CFB" w:rsidP="00DC5CFB">
      <w:pPr>
        <w:spacing w:line="360" w:lineRule="auto"/>
        <w:ind w:firstLine="567"/>
        <w:rPr>
          <w:szCs w:val="24"/>
        </w:rPr>
      </w:pPr>
      <w:r w:rsidRPr="00DC5CFB">
        <w:rPr>
          <w:szCs w:val="24"/>
        </w:rPr>
        <w:t>Optimal soil moisture should not fall below 70–75% of field capacity. Seeds require 50–60% water relative to their dry weight for germination. Winter wheat utilizes autumn and winter precipitation more efficiently and consumes more water than spring wheat due to its longer growing season and higher dry matter production. Water uptake during vegetation is uneven and depends on plant age, growth intensity, stand density, temperature, root system development, and soil moisture availability.</w:t>
      </w:r>
    </w:p>
    <w:p w14:paraId="4677520E" w14:textId="77777777" w:rsidR="00DC5CFB" w:rsidRPr="00DC5CFB" w:rsidRDefault="00DC5CFB" w:rsidP="00DC5CFB">
      <w:pPr>
        <w:spacing w:line="360" w:lineRule="auto"/>
        <w:ind w:firstLine="567"/>
        <w:rPr>
          <w:szCs w:val="24"/>
        </w:rPr>
      </w:pPr>
      <w:r w:rsidRPr="00DC5CFB">
        <w:rPr>
          <w:szCs w:val="24"/>
        </w:rPr>
        <w:t>For uniform and vigorous emergence, at least 10 mm of productive moisture is required in the 0–10 cm soil layer, while normal autumn tillering requires at least 30 mm in the 0–20 cm layer. Up to 70% of total water consumption during the growing season occurs from spring regrowth to heading, and about 20% from flowering to the wax ripeness stage. The most critical period with respect to water availability is stem elongation–heading. Prolonged excessive moisture during this period reduces growth rates.</w:t>
      </w:r>
    </w:p>
    <w:p w14:paraId="6A93B761" w14:textId="36A3B9AF" w:rsidR="00DC5CFB" w:rsidRPr="00DC5CFB" w:rsidRDefault="00DC5CFB" w:rsidP="00DC5CFB">
      <w:pPr>
        <w:spacing w:line="360" w:lineRule="auto"/>
        <w:ind w:firstLine="567"/>
        <w:rPr>
          <w:szCs w:val="24"/>
        </w:rPr>
      </w:pPr>
      <w:r w:rsidRPr="00DC5CFB">
        <w:rPr>
          <w:szCs w:val="24"/>
        </w:rPr>
        <w:t>For achieving high yields of winter wheat with good grain quality, the most favorable soil moisture in the 0–60 cm layer is below the capillary rupture moisture level. Studies on the interaction between fertilization and soil moisture showed that both factors significantly influence the amino acid composition of wheat grain. The application of inorganic fertilizers increased plant height (73.6 cm), biomass (17.3 g), number of grains per spike (29.3), grain yield per plant (6.29 g), and improved the harvest index by 37% (</w:t>
      </w:r>
      <w:r w:rsidRPr="00DC5CFB">
        <w:rPr>
          <w:szCs w:val="24"/>
          <w:lang w:bidi="th-TH"/>
        </w:rPr>
        <w:t xml:space="preserve">Kigha Nsafon </w:t>
      </w:r>
      <w:r w:rsidRPr="00F1696A">
        <w:rPr>
          <w:szCs w:val="24"/>
          <w:lang w:bidi="th-TH"/>
        </w:rPr>
        <w:t>et al.</w:t>
      </w:r>
      <w:r w:rsidRPr="00DC5CFB">
        <w:rPr>
          <w:szCs w:val="24"/>
          <w:lang w:bidi="th-TH"/>
        </w:rPr>
        <w:t xml:space="preserve"> 2020</w:t>
      </w:r>
      <w:r w:rsidRPr="00DC5CFB">
        <w:rPr>
          <w:szCs w:val="24"/>
        </w:rPr>
        <w:t>).</w:t>
      </w:r>
    </w:p>
    <w:p w14:paraId="3FEEEB57" w14:textId="77777777" w:rsidR="00DC5CFB" w:rsidRPr="00DC5CFB" w:rsidRDefault="00DC5CFB" w:rsidP="00DC5CFB">
      <w:pPr>
        <w:spacing w:line="360" w:lineRule="auto"/>
        <w:ind w:firstLine="567"/>
        <w:rPr>
          <w:szCs w:val="24"/>
        </w:rPr>
      </w:pPr>
      <w:r w:rsidRPr="00DC5CFB">
        <w:rPr>
          <w:szCs w:val="24"/>
        </w:rPr>
        <w:t xml:space="preserve">The results demonstrate that the efficiency of nitrogen fertilizers and their impact on grain quality strongly depend on water availability. Water deficit may offset the positive effects of high nitrogen application rates. Thus, adequate soil moisture is the main prerequisite for </w:t>
      </w:r>
      <w:r w:rsidRPr="00DC5CFB">
        <w:rPr>
          <w:szCs w:val="24"/>
        </w:rPr>
        <w:lastRenderedPageBreak/>
        <w:t>effective fertilizer use in dry-steppe zones, determining the optimal timing, placement, rate, and method of fertilizer application.</w:t>
      </w:r>
    </w:p>
    <w:p w14:paraId="4BC7400C" w14:textId="77777777" w:rsidR="00DC5CFB" w:rsidRPr="00DC5CFB" w:rsidRDefault="00DC5CFB" w:rsidP="00DC5CFB">
      <w:pPr>
        <w:spacing w:line="360" w:lineRule="auto"/>
        <w:ind w:firstLine="567"/>
        <w:rPr>
          <w:szCs w:val="24"/>
          <w:lang w:eastAsia="ru-RU" w:bidi="he-IL"/>
        </w:rPr>
      </w:pPr>
      <w:r w:rsidRPr="00DC5CFB">
        <w:rPr>
          <w:szCs w:val="24"/>
        </w:rPr>
        <w:t>Table 2 presents the content of productive soil moisture (mm) in the 0–30 and 0–100 cm soil layers under the conditions of the Ural Agricultural Experimental Station</w:t>
      </w:r>
      <w:r w:rsidRPr="00DC5CFB">
        <w:rPr>
          <w:szCs w:val="24"/>
          <w:lang w:eastAsia="ru-RU" w:bidi="he-IL"/>
        </w:rPr>
        <w:t>.</w:t>
      </w:r>
    </w:p>
    <w:p w14:paraId="35F0E53A" w14:textId="77777777" w:rsidR="00DC5CFB" w:rsidRPr="00DC5CFB" w:rsidRDefault="00DC5CFB" w:rsidP="00DC5CFB">
      <w:pPr>
        <w:spacing w:line="360" w:lineRule="auto"/>
        <w:ind w:firstLine="567"/>
        <w:rPr>
          <w:szCs w:val="24"/>
        </w:rPr>
      </w:pPr>
      <w:r w:rsidRPr="00DC5CFB">
        <w:rPr>
          <w:szCs w:val="24"/>
        </w:rPr>
        <w:t>Prior to sowing, background soil moisture was determined across the experimental site. The arable soil layer contained 20.8 mm of productive moisture, which is considered satisfactory for dry-steppe conditions. In the 1 m soil layer, 80.6 mm of moisture was retained by the time of sowing of winter crops. Such soil moisture levels were sufficient to ensure normal development of winter wheat during the autumn vegetation period. By the end of autumn vegetation, productive moisture decreased by 8.0 mm in the arable layer and by 17.8 mm in the 1 m layer.</w:t>
      </w:r>
    </w:p>
    <w:p w14:paraId="0939D6B1" w14:textId="7596A5E1" w:rsidR="00030CB4" w:rsidRPr="00DC5CFB" w:rsidRDefault="00DC5CFB" w:rsidP="00DC5CFB">
      <w:pPr>
        <w:pStyle w:val="MDPI31text"/>
        <w:spacing w:line="360" w:lineRule="auto"/>
        <w:ind w:left="0" w:firstLine="567"/>
        <w:rPr>
          <w:rFonts w:ascii="Times New Roman" w:hAnsi="Times New Roman"/>
          <w:color w:val="auto"/>
          <w:sz w:val="24"/>
          <w:szCs w:val="24"/>
          <w:lang w:eastAsia="ru-RU"/>
        </w:rPr>
      </w:pPr>
      <w:r w:rsidRPr="00DC5CFB">
        <w:rPr>
          <w:rFonts w:ascii="Times New Roman" w:hAnsi="Times New Roman"/>
          <w:sz w:val="24"/>
          <w:szCs w:val="24"/>
        </w:rPr>
        <w:t>At the resumption of spring vegetation, productive moisture in the 0–30 cm soil layer reached 29.9 mm, which was 17.1 mm higher than at the end of autumn vegetation. In the 0–100 cm layer, spring moisture reserves amounted to 79.3 mm, showing trends similar to those observed in the arable layer. Adequate soil moisture in spring, combined with moderate air temperatures, ensured efficient utilization of soil water by winter wheat. Over the growing season, the crop almost completely depleted productive soil moisture; by harvest, only 0.5 mm remained in the 0–30 cm layer and 3.0 mm in the 0–</w:t>
      </w:r>
      <w:r w:rsidRPr="00DC5CFB">
        <w:rPr>
          <w:rFonts w:ascii="Times New Roman" w:hAnsi="Times New Roman"/>
          <w:color w:val="auto"/>
          <w:sz w:val="24"/>
          <w:szCs w:val="24"/>
        </w:rPr>
        <w:t>100 cm layer</w:t>
      </w:r>
      <w:r w:rsidR="00030CB4" w:rsidRPr="00DC5CFB">
        <w:rPr>
          <w:rFonts w:ascii="Times New Roman" w:hAnsi="Times New Roman"/>
          <w:color w:val="auto"/>
          <w:sz w:val="24"/>
          <w:szCs w:val="24"/>
          <w:lang w:eastAsia="ru-RU"/>
        </w:rPr>
        <w:t>.</w:t>
      </w:r>
    </w:p>
    <w:p w14:paraId="0719D0D9" w14:textId="77777777" w:rsidR="00B74863" w:rsidRPr="00DC5CFB" w:rsidRDefault="00B74863" w:rsidP="00DC5CFB">
      <w:pPr>
        <w:spacing w:line="360" w:lineRule="auto"/>
        <w:ind w:firstLine="567"/>
        <w:rPr>
          <w:color w:val="FF0000"/>
          <w:szCs w:val="24"/>
          <w:lang w:eastAsia="ru-RU"/>
        </w:rPr>
      </w:pPr>
    </w:p>
    <w:p w14:paraId="0AEE0C76" w14:textId="4E115E91" w:rsidR="00030CB4" w:rsidRPr="00DC5CFB" w:rsidRDefault="00DC5CFB" w:rsidP="00FE3797">
      <w:pPr>
        <w:pStyle w:val="afd"/>
        <w:numPr>
          <w:ilvl w:val="1"/>
          <w:numId w:val="30"/>
        </w:numPr>
        <w:tabs>
          <w:tab w:val="left" w:pos="567"/>
        </w:tabs>
        <w:spacing w:line="360" w:lineRule="auto"/>
        <w:ind w:left="0" w:firstLine="0"/>
        <w:contextualSpacing w:val="0"/>
        <w:rPr>
          <w:b/>
          <w:bCs/>
          <w:color w:val="FF0000"/>
        </w:rPr>
      </w:pPr>
      <w:r w:rsidRPr="00DC5CFB">
        <w:rPr>
          <w:b/>
          <w:bCs/>
          <w:iCs/>
          <w:szCs w:val="28"/>
        </w:rPr>
        <w:t>Soil Nutrient Content</w:t>
      </w:r>
    </w:p>
    <w:p w14:paraId="5CE5F785" w14:textId="1ADA5B92" w:rsidR="00DC5CFB" w:rsidRPr="00875FBE" w:rsidRDefault="00DC5CFB" w:rsidP="00DC5CFB">
      <w:pPr>
        <w:spacing w:line="360" w:lineRule="auto"/>
        <w:ind w:firstLine="567"/>
        <w:rPr>
          <w:szCs w:val="28"/>
        </w:rPr>
      </w:pPr>
      <w:r w:rsidRPr="00875FBE">
        <w:rPr>
          <w:szCs w:val="28"/>
        </w:rPr>
        <w:t>Nutrients are a key component of soil fertility and primarily determine crop productivity. Their concentration in soil influences fertilizer management systems, tillage intensity, crop rotation design, and other agronomic practices. It is essential to create conditions that enable plants to fully utilize nutrients present in plant-available forms. In the regional farming systems, soils are characterized by relatively low levels of mobile phosphorus and often limited availability of nitrogen, while potassium supply is generally sufficient and therefore not routinely monitored.</w:t>
      </w:r>
    </w:p>
    <w:p w14:paraId="7D55A026" w14:textId="77777777" w:rsidR="00DC5CFB" w:rsidRPr="00875FBE" w:rsidRDefault="00DC5CFB" w:rsidP="00DC5CFB">
      <w:pPr>
        <w:spacing w:line="360" w:lineRule="auto"/>
        <w:ind w:firstLine="567"/>
        <w:rPr>
          <w:szCs w:val="28"/>
        </w:rPr>
      </w:pPr>
      <w:r w:rsidRPr="00875FBE">
        <w:rPr>
          <w:szCs w:val="28"/>
        </w:rPr>
        <w:t>Nitrogen plays a crucial role in plant growth, affecting not only yield but also grain quality of winter wheat. Soil nitrogen originates from the mineralization of organic matter and biological fixation by symbiotic or free-living microorganisms. Improvement of the nitrogen regime is primarily achieved through the application of mineral fertilizers. Phosphorus is actively involved in plant metabolic processes, and replenishment of its reserves is possible only through mineral and organic fertilization.</w:t>
      </w:r>
    </w:p>
    <w:p w14:paraId="58EDD527" w14:textId="77777777" w:rsidR="00DC5CFB" w:rsidRPr="00875FBE" w:rsidRDefault="00DC5CFB" w:rsidP="00DC5CFB">
      <w:pPr>
        <w:spacing w:line="360" w:lineRule="auto"/>
        <w:ind w:firstLine="567"/>
        <w:rPr>
          <w:szCs w:val="28"/>
        </w:rPr>
      </w:pPr>
      <w:r w:rsidRPr="00875FBE">
        <w:rPr>
          <w:szCs w:val="28"/>
        </w:rPr>
        <w:lastRenderedPageBreak/>
        <w:t>Nitrogen uptake by winter wheat begins at early growth stages and continues until the end of grain filling. Approximately 20% of total nitrogen is absorbed during tillering, 50–55% during stem elongation–heading, and 5–10% from flowering to the onset of wax ripeness. Nitrogen deficiency at specific growth stages cannot be compensated by later applications; the greatest demand occurs from the beginning of stem elongation to heading.</w:t>
      </w:r>
    </w:p>
    <w:p w14:paraId="3717230B" w14:textId="5C6B4108" w:rsidR="00DC5CFB" w:rsidRPr="00875FBE" w:rsidRDefault="00DC5CFB" w:rsidP="00DC5CFB">
      <w:pPr>
        <w:spacing w:line="360" w:lineRule="auto"/>
        <w:ind w:firstLine="567"/>
        <w:rPr>
          <w:szCs w:val="28"/>
        </w:rPr>
      </w:pPr>
      <w:r w:rsidRPr="00875FBE">
        <w:rPr>
          <w:szCs w:val="28"/>
        </w:rPr>
        <w:t>The soil nutrient regime changes throughout plant development. At the beginning of vegetation, nitrate nitrogen content was low (13.0 mg kg⁻¹), mobile phosphorus was moderate (20.7–20.8 mg kg⁻¹), and exchangeable potassium was high (381.3–381.6 mg kg⁻¹). Before winter dormancy, nutrient levels declined to 11.6–11.8, 15.7–15.9, and 368.6–369.3 mg kg⁻¹, respectively. In spring, peak levels of nitrate nitrogen (15.4–15.5 mg kg⁻¹) and mobile phosphorus (24.8 mg kg⁻¹) were recorded, while exchangeable potassium remained high (398.0–399.2 mg kg⁻¹). By harvest, the contents of all nutrients decreased (</w:t>
      </w:r>
      <w:r w:rsidRPr="00FC3E84">
        <w:rPr>
          <w:color w:val="auto"/>
          <w:lang w:bidi="th-TH"/>
        </w:rPr>
        <w:t>Dong et al</w:t>
      </w:r>
      <w:r w:rsidR="00FC3E84" w:rsidRPr="00FC3E84">
        <w:rPr>
          <w:color w:val="auto"/>
          <w:lang w:bidi="th-TH"/>
        </w:rPr>
        <w:t>.</w:t>
      </w:r>
      <w:r w:rsidRPr="00FC3E84">
        <w:rPr>
          <w:color w:val="auto"/>
          <w:lang w:bidi="th-TH"/>
        </w:rPr>
        <w:t xml:space="preserve"> 2022</w:t>
      </w:r>
      <w:r w:rsidRPr="00875FBE">
        <w:rPr>
          <w:szCs w:val="28"/>
        </w:rPr>
        <w:t>).</w:t>
      </w:r>
    </w:p>
    <w:p w14:paraId="0DA829BA" w14:textId="1D42080C" w:rsidR="00DC5CFB" w:rsidRPr="00875FBE" w:rsidRDefault="00DC5CFB" w:rsidP="00DC5CFB">
      <w:pPr>
        <w:spacing w:line="360" w:lineRule="auto"/>
        <w:ind w:firstLine="567"/>
        <w:rPr>
          <w:szCs w:val="28"/>
        </w:rPr>
      </w:pPr>
      <w:r w:rsidRPr="00875FBE">
        <w:rPr>
          <w:szCs w:val="28"/>
        </w:rPr>
        <w:t>Optimization of seeding rates and nitrogen topdressing contributed to increased grain protein concentration and total nitrogen content through enhanced nitrogen uptake and remobilization during grain maturation (</w:t>
      </w:r>
      <w:r w:rsidRPr="00B2240C">
        <w:rPr>
          <w:color w:val="auto"/>
          <w:lang w:bidi="th-TH"/>
        </w:rPr>
        <w:t>Voronov et al</w:t>
      </w:r>
      <w:r w:rsidR="00B2240C" w:rsidRPr="00B2240C">
        <w:rPr>
          <w:color w:val="auto"/>
          <w:lang w:bidi="th-TH"/>
        </w:rPr>
        <w:t>.</w:t>
      </w:r>
      <w:r w:rsidRPr="00B2240C">
        <w:rPr>
          <w:color w:val="auto"/>
          <w:lang w:bidi="th-TH"/>
        </w:rPr>
        <w:t xml:space="preserve"> 2023</w:t>
      </w:r>
      <w:r w:rsidRPr="00875FBE">
        <w:rPr>
          <w:szCs w:val="28"/>
        </w:rPr>
        <w:t>). A significant increase in grain protein content was observed under foliar fertilization with urea solutions at nitrogen rates of 80 and 110 kg ha⁻¹ (</w:t>
      </w:r>
      <w:r w:rsidRPr="00B2240C">
        <w:rPr>
          <w:color w:val="auto"/>
          <w:lang w:bidi="th-TH"/>
        </w:rPr>
        <w:t>Tsvey et al. 2021</w:t>
      </w:r>
      <w:r w:rsidRPr="00875FBE">
        <w:rPr>
          <w:szCs w:val="28"/>
        </w:rPr>
        <w:t>). To achieve target yields with high grain quality, optimal total nitrogen content in leaves should be maintained at 5.0–5.5% during tillering, 4.5–5.0% during stem elongation, and 3.0–4.0% at heading.</w:t>
      </w:r>
    </w:p>
    <w:p w14:paraId="0755780D" w14:textId="348A0479" w:rsidR="00DC5CFB" w:rsidRPr="00875FBE" w:rsidRDefault="00DC5CFB" w:rsidP="00DC5CFB">
      <w:pPr>
        <w:spacing w:line="360" w:lineRule="auto"/>
        <w:ind w:firstLine="567"/>
        <w:rPr>
          <w:szCs w:val="24"/>
          <w:lang w:eastAsia="ru-RU" w:bidi="he-IL"/>
        </w:rPr>
      </w:pPr>
      <w:r w:rsidRPr="00875FBE">
        <w:rPr>
          <w:szCs w:val="28"/>
        </w:rPr>
        <w:t>During the resumption of spring vegetation, prior to fertilization, nitrate nitrogen content across treatments ranged from 48.3 to 49.1 mg kg⁻¹, with minor differences reflecting spatial heterogeneity of the soil cover. Mobile phosphorus content at that time was also relatively uniform (14.5–14.9 mg kg⁻¹). Nitrogen fertilization significantly affected all assessed grain quality parameters (</w:t>
      </w:r>
      <w:r w:rsidRPr="00F1696A">
        <w:rPr>
          <w:color w:val="auto"/>
          <w:lang w:bidi="th-TH"/>
        </w:rPr>
        <w:t>Litke et al</w:t>
      </w:r>
      <w:r w:rsidR="00F1696A" w:rsidRPr="00F1696A">
        <w:rPr>
          <w:color w:val="auto"/>
          <w:lang w:bidi="th-TH"/>
        </w:rPr>
        <w:t>.</w:t>
      </w:r>
      <w:r w:rsidRPr="00F1696A">
        <w:rPr>
          <w:color w:val="auto"/>
          <w:lang w:bidi="th-TH"/>
        </w:rPr>
        <w:t xml:space="preserve"> 2018</w:t>
      </w:r>
      <w:r w:rsidRPr="00875FBE">
        <w:rPr>
          <w:szCs w:val="28"/>
        </w:rPr>
        <w:t xml:space="preserve">). To evaluate nutrient dynamics, soil organic matter (humus), pH, total and available forms of nitrogen, phosphorus, and potassium, as well as exchangeable bases, were determined. Phenological observations and grain yield measurements were also conducted </w:t>
      </w:r>
      <w:r w:rsidRPr="00B2240C">
        <w:rPr>
          <w:color w:val="auto"/>
          <w:szCs w:val="28"/>
        </w:rPr>
        <w:t>(</w:t>
      </w:r>
      <w:r w:rsidRPr="00B2240C">
        <w:rPr>
          <w:color w:val="auto"/>
          <w:lang w:bidi="th-TH"/>
        </w:rPr>
        <w:t>Tanirbergenov et al</w:t>
      </w:r>
      <w:r w:rsidR="00B2240C" w:rsidRPr="00B2240C">
        <w:rPr>
          <w:color w:val="auto"/>
          <w:lang w:bidi="th-TH"/>
        </w:rPr>
        <w:t>.</w:t>
      </w:r>
      <w:r w:rsidRPr="00B2240C">
        <w:rPr>
          <w:color w:val="auto"/>
          <w:lang w:bidi="th-TH"/>
        </w:rPr>
        <w:t xml:space="preserve"> 2022</w:t>
      </w:r>
      <w:r w:rsidRPr="00875FBE">
        <w:rPr>
          <w:szCs w:val="28"/>
        </w:rPr>
        <w:t>). The contents of nitrate nitrogen and available phosphorus in soil showed a clear dependence on the applied fertilization practices (Table 3)</w:t>
      </w:r>
      <w:r w:rsidRPr="00875FBE">
        <w:rPr>
          <w:szCs w:val="24"/>
          <w:lang w:eastAsia="ru-RU" w:bidi="he-IL"/>
        </w:rPr>
        <w:t>.</w:t>
      </w:r>
    </w:p>
    <w:p w14:paraId="74EB3607" w14:textId="77777777" w:rsidR="00DC5CFB" w:rsidRPr="00875FBE" w:rsidRDefault="00DC5CFB" w:rsidP="00DC5CFB">
      <w:pPr>
        <w:spacing w:line="360" w:lineRule="auto"/>
        <w:ind w:firstLine="567"/>
        <w:rPr>
          <w:szCs w:val="28"/>
        </w:rPr>
      </w:pPr>
      <w:r w:rsidRPr="00875FBE">
        <w:rPr>
          <w:szCs w:val="28"/>
        </w:rPr>
        <w:t>During the growing season, nutrients were actively taken up from the soil, and fertilizer application had a measurable effect on their soil content. At the heading stage, which corresponds to the period of maximum nutrient demand, nitrate nitrogen content in the 0–40 cm soil layer ranged from 24.2 to 30.4 mg/kg, while mobile phosphorus content ranged from 10.3 to 11.2 mg/kg.</w:t>
      </w:r>
    </w:p>
    <w:p w14:paraId="7E84AA4B" w14:textId="77777777" w:rsidR="00DC5CFB" w:rsidRPr="00875FBE" w:rsidRDefault="00DC5CFB" w:rsidP="00DC5CFB">
      <w:pPr>
        <w:spacing w:line="360" w:lineRule="auto"/>
        <w:ind w:firstLine="567"/>
        <w:rPr>
          <w:szCs w:val="28"/>
        </w:rPr>
      </w:pPr>
      <w:r w:rsidRPr="00875FBE">
        <w:rPr>
          <w:szCs w:val="28"/>
        </w:rPr>
        <w:lastRenderedPageBreak/>
        <w:t>The lowest nitrate nitrogen content in the 0–40 cm layer was observed in the control treatment (24.2 mg/kg) and in the treatment with foliar fertilization N</w:t>
      </w:r>
      <w:r w:rsidRPr="00875FBE">
        <w:rPr>
          <w:szCs w:val="28"/>
          <w:vertAlign w:val="subscript"/>
        </w:rPr>
        <w:t>30</w:t>
      </w:r>
      <w:r w:rsidRPr="00875FBE">
        <w:rPr>
          <w:szCs w:val="28"/>
        </w:rPr>
        <w:t xml:space="preserve"> at grain filling (24.5 mg/kg), where nitrogen fertilizers had not yet been applied at that stage. Higher nitrate nitrogen levels during heading were recorded in treatments with mineral nitrogen applied as root fertilization, particularly in the N</w:t>
      </w:r>
      <w:r w:rsidRPr="00875FBE">
        <w:rPr>
          <w:szCs w:val="28"/>
          <w:vertAlign w:val="subscript"/>
        </w:rPr>
        <w:t>30</w:t>
      </w:r>
      <w:r w:rsidRPr="00875FBE">
        <w:rPr>
          <w:szCs w:val="28"/>
        </w:rPr>
        <w:t xml:space="preserve"> spring and N</w:t>
      </w:r>
      <w:r w:rsidRPr="00875FBE">
        <w:rPr>
          <w:szCs w:val="28"/>
          <w:vertAlign w:val="subscript"/>
        </w:rPr>
        <w:t>30</w:t>
      </w:r>
      <w:r w:rsidRPr="00875FBE">
        <w:rPr>
          <w:szCs w:val="28"/>
        </w:rPr>
        <w:t xml:space="preserve"> spring + N</w:t>
      </w:r>
      <w:r w:rsidRPr="00875FBE">
        <w:rPr>
          <w:szCs w:val="28"/>
          <w:vertAlign w:val="subscript"/>
        </w:rPr>
        <w:t>30</w:t>
      </w:r>
      <w:r w:rsidRPr="00875FBE">
        <w:rPr>
          <w:szCs w:val="28"/>
        </w:rPr>
        <w:t xml:space="preserve"> grain filling treatments, where nitrate nitrogen content in the 0–40 cm layer increased by 6.1–6.2 mg/kg. These changes were observed throughout the soil profile, with greater increases in the 0–20 cm layer (7.7–7.9 mg/kg) and a rise of 4.6 mg/kg in the 20–40 cm layer. Under split application of N</w:t>
      </w:r>
      <w:r w:rsidRPr="00875FBE">
        <w:rPr>
          <w:szCs w:val="28"/>
          <w:vertAlign w:val="subscript"/>
        </w:rPr>
        <w:t>15</w:t>
      </w:r>
      <w:r w:rsidRPr="00875FBE">
        <w:rPr>
          <w:szCs w:val="28"/>
        </w:rPr>
        <w:t xml:space="preserve"> in spring and at grain filling, the increase in nitrate nitrogen in the 0–40 cm layer amounted to 2.5 mg/kg.</w:t>
      </w:r>
    </w:p>
    <w:p w14:paraId="18269E04" w14:textId="4285F3E9" w:rsidR="00B74863" w:rsidRPr="00DC5CFB" w:rsidRDefault="00DC5CFB" w:rsidP="00DC5CFB">
      <w:pPr>
        <w:spacing w:line="360" w:lineRule="auto"/>
        <w:ind w:firstLine="567"/>
        <w:rPr>
          <w:rFonts w:cstheme="minorHAnsi"/>
          <w:color w:val="auto"/>
          <w:szCs w:val="24"/>
          <w:lang w:eastAsia="ru-RU"/>
        </w:rPr>
      </w:pPr>
      <w:r w:rsidRPr="00875FBE">
        <w:rPr>
          <w:szCs w:val="28"/>
        </w:rPr>
        <w:t>Phosphorus fertilizers were not applied in the experiment; however, nitrogen application affected mobile phosphorus content through enhanced microbiological activity. In the control treatment, mobile phosphorus content in the 0–40 cm soil layer was 10.3 mg/kg. The upper soil layer showed slightly higher phosphorus availability (11.0 mg/kg) compared with the lower layer (9.6 mg/kg). Application of N</w:t>
      </w:r>
      <w:r w:rsidRPr="00875FBE">
        <w:rPr>
          <w:szCs w:val="28"/>
          <w:vertAlign w:val="subscript"/>
        </w:rPr>
        <w:t>30</w:t>
      </w:r>
      <w:r w:rsidRPr="00875FBE">
        <w:rPr>
          <w:szCs w:val="28"/>
        </w:rPr>
        <w:t xml:space="preserve"> at grain filling and N</w:t>
      </w:r>
      <w:r w:rsidRPr="00875FBE">
        <w:rPr>
          <w:szCs w:val="28"/>
          <w:vertAlign w:val="subscript"/>
        </w:rPr>
        <w:t>15</w:t>
      </w:r>
      <w:r w:rsidRPr="00875FBE">
        <w:rPr>
          <w:szCs w:val="28"/>
        </w:rPr>
        <w:t xml:space="preserve"> in spring + N</w:t>
      </w:r>
      <w:r w:rsidRPr="00875FBE">
        <w:rPr>
          <w:szCs w:val="28"/>
          <w:vertAlign w:val="subscript"/>
        </w:rPr>
        <w:t>15</w:t>
      </w:r>
      <w:r w:rsidRPr="00875FBE">
        <w:rPr>
          <w:szCs w:val="28"/>
        </w:rPr>
        <w:t xml:space="preserve"> at grain filling resulted in minor increases in mobile phosphorus content (0.2–0.4 mg/kg), while in the remaining treatments the increase amounted to 0.7–0.9 mg/kg. Overall, the use of mineral nitrogen fertilizers improved the soil nitrogen regime, accompanied by a slight increase in mobile phosphorus content</w:t>
      </w:r>
      <w:r w:rsidR="00B74863" w:rsidRPr="00DC5CFB">
        <w:rPr>
          <w:rFonts w:cstheme="minorHAnsi"/>
          <w:color w:val="auto"/>
          <w:szCs w:val="24"/>
          <w:lang w:eastAsia="ru-RU"/>
        </w:rPr>
        <w:t>.</w:t>
      </w:r>
    </w:p>
    <w:p w14:paraId="575C2F81" w14:textId="77777777" w:rsidR="00B74863" w:rsidRPr="00E1388F" w:rsidRDefault="00B74863" w:rsidP="00DC5CFB">
      <w:pPr>
        <w:spacing w:line="360" w:lineRule="auto"/>
        <w:ind w:firstLine="567"/>
        <w:rPr>
          <w:rFonts w:cstheme="minorHAnsi"/>
          <w:color w:val="FF0000"/>
          <w:szCs w:val="24"/>
          <w:lang w:eastAsia="ru-RU"/>
        </w:rPr>
      </w:pPr>
    </w:p>
    <w:p w14:paraId="1C88CDFB" w14:textId="1D7A4033" w:rsidR="00B74863" w:rsidRPr="00DC5CFB" w:rsidRDefault="00DC5CFB" w:rsidP="00FE3797">
      <w:pPr>
        <w:pStyle w:val="afd"/>
        <w:numPr>
          <w:ilvl w:val="1"/>
          <w:numId w:val="30"/>
        </w:numPr>
        <w:tabs>
          <w:tab w:val="left" w:pos="567"/>
        </w:tabs>
        <w:spacing w:line="360" w:lineRule="auto"/>
        <w:ind w:left="0" w:firstLine="0"/>
        <w:contextualSpacing w:val="0"/>
        <w:rPr>
          <w:color w:val="FF0000"/>
          <w:lang w:eastAsia="ru-RU"/>
        </w:rPr>
      </w:pPr>
      <w:r w:rsidRPr="00DC5CFB">
        <w:rPr>
          <w:b/>
          <w:bCs/>
          <w:iCs/>
          <w:szCs w:val="28"/>
        </w:rPr>
        <w:t>Grain Quality of Winter Wheat</w:t>
      </w:r>
    </w:p>
    <w:p w14:paraId="03986BE2" w14:textId="4B3D270A" w:rsidR="00090CCE" w:rsidRPr="00090CCE" w:rsidRDefault="00090CCE" w:rsidP="00090CCE">
      <w:pPr>
        <w:spacing w:line="360" w:lineRule="auto"/>
        <w:ind w:firstLine="567"/>
        <w:rPr>
          <w:szCs w:val="24"/>
        </w:rPr>
      </w:pPr>
      <w:r w:rsidRPr="00090CCE">
        <w:rPr>
          <w:szCs w:val="24"/>
        </w:rPr>
        <w:t>The quality of winter wheat grain is determined by a complex set of indicators. In freshly harvested grain, after 6–9 days of resting of pre-cleaned wheat grain, bulk density increases by 40–60 g/L.</w:t>
      </w:r>
    </w:p>
    <w:p w14:paraId="096F705B" w14:textId="77777777" w:rsidR="00090CCE" w:rsidRPr="00090CCE" w:rsidRDefault="00090CCE" w:rsidP="00090CCE">
      <w:pPr>
        <w:spacing w:line="360" w:lineRule="auto"/>
        <w:ind w:firstLine="567"/>
        <w:rPr>
          <w:szCs w:val="24"/>
        </w:rPr>
      </w:pPr>
      <w:r w:rsidRPr="00090CCE">
        <w:rPr>
          <w:szCs w:val="24"/>
        </w:rPr>
        <w:t>Both the quantity and quality of gluten in wheat grain are influenced by numerous factors, the most important of which include varietal characteristics, growing conditions, harvesting practices, and adverse effects during grain storage and processing. Washed gluten contains up to 70% water and is therefore referred to as wet (raw) gluten. It is characterized by elasticity and extensibility. Gluten consists mainly of the proteins gliadin and glutenin, which account for 82–85% of the dry weight of gluten. Other constant components of gluten include starch, sugars, fats, fiber, and ash.</w:t>
      </w:r>
    </w:p>
    <w:p w14:paraId="13360FD4" w14:textId="654FEFF8" w:rsidR="00090CCE" w:rsidRPr="00090CCE" w:rsidRDefault="00090CCE" w:rsidP="00090CCE">
      <w:pPr>
        <w:spacing w:line="360" w:lineRule="auto"/>
        <w:ind w:firstLine="567"/>
        <w:rPr>
          <w:szCs w:val="24"/>
        </w:rPr>
      </w:pPr>
      <w:r w:rsidRPr="00090CCE">
        <w:rPr>
          <w:szCs w:val="24"/>
        </w:rPr>
        <w:t xml:space="preserve">The role of gluten in bread making is exceptionally important. Gluten forms the structural framework of bread and determines the ability of dough to retain carbon dioxide produced during fermentation. When gluten quality is high, dough becomes porous, light, and well baked. The gas-holding capacity of dough depends not only on gluten quality but also on its </w:t>
      </w:r>
      <w:r w:rsidRPr="00090CCE">
        <w:rPr>
          <w:szCs w:val="24"/>
        </w:rPr>
        <w:lastRenderedPageBreak/>
        <w:t>quantity in flour. The content of wet gluten in wheat grain ranges from 16 to 58%, while dry gluten content varies from 5 to 28%. Wet gluten exhibits elastic properties (elasticity and extensibility), which are determined using a PEK-3 instrument and expressed in conventional units of the device scale. Based on these values, gluten is assigned to a specific quality group. If gluten cannot be washed out, it is classified as “non-washable.” Dry gluten content is determined by drying wet gluten to constant weight and is expressed as a percentage of the initial sample weight. The difference between wet and dry gluten weights reflects water absorption capacity, an important parameter in bread-making technology (</w:t>
      </w:r>
      <w:r w:rsidRPr="00090CCE">
        <w:rPr>
          <w:szCs w:val="24"/>
          <w:lang w:bidi="th-TH"/>
        </w:rPr>
        <w:t>Komarov 1976</w:t>
      </w:r>
      <w:r w:rsidRPr="00090CCE">
        <w:rPr>
          <w:szCs w:val="24"/>
        </w:rPr>
        <w:t>).</w:t>
      </w:r>
    </w:p>
    <w:p w14:paraId="1C09F768" w14:textId="77777777" w:rsidR="00090CCE" w:rsidRPr="00090CCE" w:rsidRDefault="00090CCE" w:rsidP="00090CCE">
      <w:pPr>
        <w:spacing w:line="360" w:lineRule="auto"/>
        <w:ind w:firstLine="567"/>
        <w:rPr>
          <w:szCs w:val="24"/>
        </w:rPr>
      </w:pPr>
      <w:r w:rsidRPr="00090CCE">
        <w:rPr>
          <w:szCs w:val="24"/>
        </w:rPr>
        <w:t>Gluten determination results in grain quality certificates are reported with an accuracy of 1%. Under continuous wheat cultivation for 8–12 years, grain protein content decreases to 12–13% and gluten content to 21–23%.</w:t>
      </w:r>
    </w:p>
    <w:p w14:paraId="45651DE2" w14:textId="77777777" w:rsidR="00090CCE" w:rsidRPr="00090CCE" w:rsidRDefault="00090CCE" w:rsidP="00090CCE">
      <w:pPr>
        <w:spacing w:line="360" w:lineRule="auto"/>
        <w:ind w:firstLine="567"/>
        <w:rPr>
          <w:szCs w:val="24"/>
          <w:lang w:eastAsia="ru-RU" w:bidi="ru-RU"/>
        </w:rPr>
      </w:pPr>
      <w:r w:rsidRPr="00090CCE">
        <w:rPr>
          <w:szCs w:val="24"/>
        </w:rPr>
        <w:t>In the present study, the application of mineral fertilizers had a distinct effect on winter wheat grain quality indicators (Table 4)</w:t>
      </w:r>
      <w:r w:rsidRPr="00090CCE">
        <w:rPr>
          <w:szCs w:val="24"/>
          <w:lang w:eastAsia="ru-RU" w:bidi="ru-RU"/>
        </w:rPr>
        <w:t>.</w:t>
      </w:r>
    </w:p>
    <w:p w14:paraId="53383D6B" w14:textId="77777777" w:rsidR="00090CCE" w:rsidRPr="00090CCE" w:rsidRDefault="00090CCE" w:rsidP="00090CCE">
      <w:pPr>
        <w:spacing w:line="360" w:lineRule="auto"/>
        <w:ind w:firstLine="567"/>
        <w:rPr>
          <w:szCs w:val="24"/>
        </w:rPr>
      </w:pPr>
      <w:r w:rsidRPr="00090CCE">
        <w:rPr>
          <w:szCs w:val="24"/>
        </w:rPr>
        <w:t>The gluten content of winter wheat grain depended on the applied agronomic practices. In the control treatment, grain contained 36.6% gluten, while the use of mineral nitrogen fertilizers increased gluten content. The highest gluten content was recorded in the treatment with mineral fertilizer application at a rate of N</w:t>
      </w:r>
      <w:r w:rsidRPr="00090CCE">
        <w:rPr>
          <w:szCs w:val="24"/>
          <w:vertAlign w:val="subscript"/>
        </w:rPr>
        <w:t>30</w:t>
      </w:r>
      <w:r w:rsidRPr="00090CCE">
        <w:rPr>
          <w:szCs w:val="24"/>
        </w:rPr>
        <w:t xml:space="preserve"> in spring + N</w:t>
      </w:r>
      <w:r w:rsidRPr="00090CCE">
        <w:rPr>
          <w:szCs w:val="24"/>
          <w:vertAlign w:val="subscript"/>
        </w:rPr>
        <w:t>30</w:t>
      </w:r>
      <w:r w:rsidRPr="00090CCE">
        <w:rPr>
          <w:szCs w:val="24"/>
        </w:rPr>
        <w:t xml:space="preserve"> at grain filling, reaching 39.2%, which exceeded the control by 2.6%. The treatment with foliar application of N30 at grain filling showed slightly lower values but remained close to the maximum. Split application of N</w:t>
      </w:r>
      <w:r w:rsidRPr="00090CCE">
        <w:rPr>
          <w:szCs w:val="24"/>
          <w:vertAlign w:val="subscript"/>
        </w:rPr>
        <w:t>15</w:t>
      </w:r>
      <w:r w:rsidRPr="00090CCE">
        <w:rPr>
          <w:szCs w:val="24"/>
        </w:rPr>
        <w:t xml:space="preserve"> in spring + N</w:t>
      </w:r>
      <w:r w:rsidRPr="00090CCE">
        <w:rPr>
          <w:szCs w:val="24"/>
          <w:vertAlign w:val="subscript"/>
        </w:rPr>
        <w:t>15</w:t>
      </w:r>
      <w:r w:rsidRPr="00090CCE">
        <w:rPr>
          <w:szCs w:val="24"/>
        </w:rPr>
        <w:t xml:space="preserve"> at grain filling increased wet gluten content by 1.1% compared with the control but was 1.5% lower than the best-performing treatment (N</w:t>
      </w:r>
      <w:r w:rsidRPr="00090CCE">
        <w:rPr>
          <w:szCs w:val="24"/>
          <w:vertAlign w:val="subscript"/>
        </w:rPr>
        <w:t>30</w:t>
      </w:r>
      <w:r w:rsidRPr="00090CCE">
        <w:rPr>
          <w:szCs w:val="24"/>
        </w:rPr>
        <w:t xml:space="preserve"> spring + N</w:t>
      </w:r>
      <w:r w:rsidRPr="00090CCE">
        <w:rPr>
          <w:szCs w:val="24"/>
          <w:vertAlign w:val="subscript"/>
        </w:rPr>
        <w:t>30</w:t>
      </w:r>
      <w:r w:rsidRPr="00090CCE">
        <w:rPr>
          <w:szCs w:val="24"/>
        </w:rPr>
        <w:t xml:space="preserve"> grain filling). Root application of N</w:t>
      </w:r>
      <w:r w:rsidRPr="00090CCE">
        <w:rPr>
          <w:szCs w:val="24"/>
          <w:vertAlign w:val="subscript"/>
        </w:rPr>
        <w:t>30</w:t>
      </w:r>
      <w:r w:rsidRPr="00090CCE">
        <w:rPr>
          <w:szCs w:val="24"/>
        </w:rPr>
        <w:t xml:space="preserve"> in spring did not affect wet gluten content. Overall, gluten content was relatively high across treatments, and grain quality corresponded to that of strong wheat.</w:t>
      </w:r>
    </w:p>
    <w:p w14:paraId="2F99154D" w14:textId="77777777" w:rsidR="00090CCE" w:rsidRPr="00090CCE" w:rsidRDefault="00090CCE" w:rsidP="00090CCE">
      <w:pPr>
        <w:spacing w:line="360" w:lineRule="auto"/>
        <w:ind w:firstLine="567"/>
        <w:rPr>
          <w:szCs w:val="24"/>
        </w:rPr>
      </w:pPr>
      <w:r w:rsidRPr="00090CCE">
        <w:rPr>
          <w:szCs w:val="24"/>
        </w:rPr>
        <w:t>Gluten quality is also influenced by unfavorable conditions during grain maturation in the spike and during storage. Good-quality, moderately elastic gluten has a light gray or light yellow color and belongs to the first quality group (45–75 conventional units). In terms of elasticity, gluten in all treatments was classified as first quality group, with IDK values ranging from 66 to 69 units.</w:t>
      </w:r>
    </w:p>
    <w:p w14:paraId="5DBDBFF6" w14:textId="1ED3063D" w:rsidR="00397A3C" w:rsidRPr="00090CCE" w:rsidRDefault="00090CCE" w:rsidP="00090CCE">
      <w:pPr>
        <w:pStyle w:val="MDPI31text"/>
        <w:spacing w:line="360" w:lineRule="auto"/>
        <w:ind w:left="0" w:firstLine="567"/>
        <w:rPr>
          <w:rFonts w:ascii="Times New Roman" w:hAnsi="Times New Roman"/>
          <w:color w:val="auto"/>
          <w:sz w:val="24"/>
          <w:szCs w:val="24"/>
        </w:rPr>
      </w:pPr>
      <w:r w:rsidRPr="00090CCE">
        <w:rPr>
          <w:rFonts w:ascii="Times New Roman" w:hAnsi="Times New Roman"/>
          <w:sz w:val="24"/>
          <w:szCs w:val="24"/>
        </w:rPr>
        <w:t>Thus, the application of nitrogen fertilizers increased the wet gluten content of the studied winter wheat cultivar, except for the treatment with spring root application of N</w:t>
      </w:r>
      <w:r w:rsidRPr="00090CCE">
        <w:rPr>
          <w:rFonts w:ascii="Times New Roman" w:hAnsi="Times New Roman"/>
          <w:sz w:val="24"/>
          <w:szCs w:val="24"/>
          <w:vertAlign w:val="subscript"/>
        </w:rPr>
        <w:t>30</w:t>
      </w:r>
      <w:r w:rsidRPr="00090CCE">
        <w:rPr>
          <w:rFonts w:ascii="Times New Roman" w:hAnsi="Times New Roman"/>
          <w:sz w:val="24"/>
          <w:szCs w:val="24"/>
        </w:rPr>
        <w:t xml:space="preserve">. Grain bulk density is another important quality indicator reflecting grain plumpness. Well-filled, dense grain is characterized by higher bulk density. The application of mineral fertilizers led to a slight decrease in bulk density (by 2–4 g/L). This reduction is associated with increased crop yield and insufficient soil moisture during the grain filling period. Consequently, mineral </w:t>
      </w:r>
      <w:r w:rsidRPr="00090CCE">
        <w:rPr>
          <w:rFonts w:ascii="Times New Roman" w:hAnsi="Times New Roman"/>
          <w:sz w:val="24"/>
          <w:szCs w:val="24"/>
        </w:rPr>
        <w:lastRenderedPageBreak/>
        <w:t xml:space="preserve">fertilization </w:t>
      </w:r>
      <w:r w:rsidRPr="00090CCE">
        <w:rPr>
          <w:rFonts w:ascii="Times New Roman" w:hAnsi="Times New Roman"/>
          <w:color w:val="auto"/>
          <w:sz w:val="24"/>
          <w:szCs w:val="24"/>
        </w:rPr>
        <w:t>improved winter wheat grain quality indicators in all treatments except for spring root application of N</w:t>
      </w:r>
      <w:r w:rsidRPr="00090CCE">
        <w:rPr>
          <w:rFonts w:ascii="Times New Roman" w:hAnsi="Times New Roman"/>
          <w:color w:val="auto"/>
          <w:sz w:val="24"/>
          <w:szCs w:val="24"/>
          <w:vertAlign w:val="subscript"/>
        </w:rPr>
        <w:t>30</w:t>
      </w:r>
      <w:r w:rsidR="00397A3C" w:rsidRPr="00090CCE">
        <w:rPr>
          <w:rFonts w:ascii="Times New Roman" w:hAnsi="Times New Roman"/>
          <w:color w:val="auto"/>
          <w:sz w:val="24"/>
          <w:szCs w:val="24"/>
        </w:rPr>
        <w:t>.</w:t>
      </w:r>
    </w:p>
    <w:p w14:paraId="537A1616" w14:textId="77777777" w:rsidR="00397A3C" w:rsidRPr="00090CCE" w:rsidRDefault="00397A3C" w:rsidP="00090CCE">
      <w:pPr>
        <w:pStyle w:val="MDPI31text"/>
        <w:spacing w:line="360" w:lineRule="auto"/>
        <w:ind w:left="0" w:firstLine="567"/>
        <w:rPr>
          <w:rFonts w:ascii="Times New Roman" w:hAnsi="Times New Roman"/>
          <w:color w:val="FF0000"/>
          <w:sz w:val="24"/>
          <w:szCs w:val="24"/>
        </w:rPr>
      </w:pPr>
    </w:p>
    <w:p w14:paraId="0DAE1C0B" w14:textId="52D61458" w:rsidR="00397A3C" w:rsidRPr="00090CCE" w:rsidRDefault="00B74863" w:rsidP="00AE5B70">
      <w:pPr>
        <w:pStyle w:val="MDPI31text"/>
        <w:numPr>
          <w:ilvl w:val="0"/>
          <w:numId w:val="30"/>
        </w:numPr>
        <w:tabs>
          <w:tab w:val="left" w:pos="567"/>
        </w:tabs>
        <w:spacing w:line="360" w:lineRule="auto"/>
        <w:ind w:left="0" w:firstLine="0"/>
        <w:rPr>
          <w:rFonts w:ascii="Times New Roman" w:hAnsi="Times New Roman"/>
          <w:b/>
          <w:color w:val="auto"/>
          <w:sz w:val="24"/>
          <w:szCs w:val="24"/>
        </w:rPr>
      </w:pPr>
      <w:r w:rsidRPr="00090CCE">
        <w:rPr>
          <w:rFonts w:ascii="Times New Roman" w:hAnsi="Times New Roman"/>
          <w:b/>
          <w:color w:val="auto"/>
          <w:sz w:val="24"/>
          <w:szCs w:val="24"/>
        </w:rPr>
        <w:t>DISCUSSION</w:t>
      </w:r>
    </w:p>
    <w:p w14:paraId="7A4CB456" w14:textId="057483F6" w:rsidR="00090CCE" w:rsidRPr="00090CCE" w:rsidRDefault="00090CCE" w:rsidP="00090CCE">
      <w:pPr>
        <w:spacing w:line="360" w:lineRule="auto"/>
        <w:ind w:firstLine="567"/>
        <w:rPr>
          <w:szCs w:val="24"/>
        </w:rPr>
      </w:pPr>
      <w:r w:rsidRPr="00090CCE">
        <w:rPr>
          <w:szCs w:val="24"/>
        </w:rPr>
        <w:t xml:space="preserve">Grain is the primary raw material for flour production, and its quality largely determines the efficiency of flour utilization in bread making. Grain protein content has been shown to increase significantly with higher rates of nitrogen fertilizer </w:t>
      </w:r>
      <w:r w:rsidRPr="00B2240C">
        <w:rPr>
          <w:color w:val="auto"/>
          <w:szCs w:val="24"/>
        </w:rPr>
        <w:t>application (</w:t>
      </w:r>
      <w:r w:rsidRPr="00B2240C">
        <w:rPr>
          <w:color w:val="auto"/>
          <w:szCs w:val="24"/>
          <w:lang w:bidi="th-TH"/>
        </w:rPr>
        <w:t>Pszczolkowska et al. 2018</w:t>
      </w:r>
      <w:r w:rsidRPr="00B2240C">
        <w:rPr>
          <w:color w:val="auto"/>
          <w:szCs w:val="24"/>
        </w:rPr>
        <w:t>). Effective management of nitrogen n</w:t>
      </w:r>
      <w:r w:rsidRPr="00090CCE">
        <w:rPr>
          <w:szCs w:val="24"/>
        </w:rPr>
        <w:t>utrition is therefore a key factor in improving both yield and grain quality of winter wheat. In the present study, the application of diagnostic doses of nitrogen fertilizers resulted in grain corresponding to Class 1 (valuable grain). This finding is consistent with the results reported by Utkin and</w:t>
      </w:r>
      <w:r w:rsidRPr="00090CCE">
        <w:rPr>
          <w:szCs w:val="24"/>
          <w:lang w:bidi="th-TH"/>
        </w:rPr>
        <w:t xml:space="preserve"> </w:t>
      </w:r>
      <w:r w:rsidRPr="00B2240C">
        <w:rPr>
          <w:color w:val="auto"/>
          <w:szCs w:val="24"/>
          <w:lang w:bidi="th-TH"/>
        </w:rPr>
        <w:t>Lukyanov (2021)</w:t>
      </w:r>
      <w:r w:rsidRPr="00B2240C">
        <w:rPr>
          <w:color w:val="auto"/>
          <w:szCs w:val="24"/>
        </w:rPr>
        <w:t xml:space="preserve">, </w:t>
      </w:r>
      <w:r w:rsidRPr="00090CCE">
        <w:rPr>
          <w:szCs w:val="24"/>
        </w:rPr>
        <w:t>who also noted that the use of diagnostic nitrogen fertilizer doses on a mineral background made it possible to obtain grain corresponding to Class 3 (</w:t>
      </w:r>
      <w:r w:rsidRPr="00F42CAA">
        <w:rPr>
          <w:color w:val="auto"/>
          <w:szCs w:val="24"/>
          <w:lang w:bidi="th-TH"/>
        </w:rPr>
        <w:t>Wojcik-Gront et al. 2022</w:t>
      </w:r>
      <w:r w:rsidRPr="00090CCE">
        <w:rPr>
          <w:szCs w:val="24"/>
        </w:rPr>
        <w:t>).</w:t>
      </w:r>
    </w:p>
    <w:p w14:paraId="6BAF46EB" w14:textId="03998867" w:rsidR="00090CCE" w:rsidRPr="00090CCE" w:rsidRDefault="00090CCE" w:rsidP="00090CCE">
      <w:pPr>
        <w:spacing w:line="360" w:lineRule="auto"/>
        <w:ind w:firstLine="567"/>
        <w:rPr>
          <w:szCs w:val="24"/>
        </w:rPr>
      </w:pPr>
      <w:r w:rsidRPr="00090CCE">
        <w:rPr>
          <w:szCs w:val="24"/>
        </w:rPr>
        <w:t xml:space="preserve">Our study demonstrated that late nitrogen fertilization had the greatest impact on grain quality. This conclusion is supported by other researchers, including Schultz </w:t>
      </w:r>
      <w:r w:rsidRPr="00B2240C">
        <w:rPr>
          <w:color w:val="auto"/>
          <w:szCs w:val="24"/>
        </w:rPr>
        <w:t xml:space="preserve">et al. (2015), </w:t>
      </w:r>
      <w:r w:rsidRPr="00090CCE">
        <w:rPr>
          <w:szCs w:val="24"/>
        </w:rPr>
        <w:t xml:space="preserve">who indicated that a single nitrogen </w:t>
      </w:r>
      <w:r w:rsidRPr="00F42CAA">
        <w:rPr>
          <w:color w:val="auto"/>
          <w:szCs w:val="24"/>
        </w:rPr>
        <w:t xml:space="preserve">application at a critical growth stage may be sufficient to improve grain quality. Similarly, Woolfolk et al. (2002) identified </w:t>
      </w:r>
      <w:r w:rsidRPr="00090CCE">
        <w:rPr>
          <w:szCs w:val="24"/>
        </w:rPr>
        <w:t xml:space="preserve">late nitrogen application (from the first node stage to heading) as the most effective method for increasing grain protein concentration without a substantial increase in biomass. However, the highest nitrogen uptake from soil (64%) and the maximum increase in yield and starch content (more than 22%) were achieved with ammonium nitrate application, whereas many cited </w:t>
      </w:r>
      <w:r w:rsidRPr="00FC3E84">
        <w:rPr>
          <w:color w:val="auto"/>
          <w:szCs w:val="24"/>
        </w:rPr>
        <w:t>studies (</w:t>
      </w:r>
      <w:r w:rsidRPr="00FC3E84">
        <w:rPr>
          <w:color w:val="auto"/>
          <w:szCs w:val="24"/>
          <w:lang w:bidi="th-TH"/>
        </w:rPr>
        <w:t>Efretuei et al. 2016</w:t>
      </w:r>
      <w:r w:rsidRPr="00090CCE">
        <w:rPr>
          <w:szCs w:val="24"/>
        </w:rPr>
        <w:t>) emphasize the timing rather than the form of nitrogen fertilizer.</w:t>
      </w:r>
    </w:p>
    <w:p w14:paraId="3E4092FE" w14:textId="6FE2FEB3" w:rsidR="00090CCE" w:rsidRPr="00090CCE" w:rsidRDefault="00090CCE" w:rsidP="00090CCE">
      <w:pPr>
        <w:spacing w:line="360" w:lineRule="auto"/>
        <w:ind w:firstLine="567"/>
        <w:rPr>
          <w:szCs w:val="24"/>
        </w:rPr>
      </w:pPr>
      <w:r w:rsidRPr="00090CCE">
        <w:rPr>
          <w:szCs w:val="24"/>
        </w:rPr>
        <w:t xml:space="preserve">Another important finding reported by Bakaeva </w:t>
      </w:r>
      <w:r w:rsidRPr="00090CCE">
        <w:rPr>
          <w:szCs w:val="24"/>
          <w:lang w:bidi="th-TH"/>
        </w:rPr>
        <w:t xml:space="preserve">and </w:t>
      </w:r>
      <w:r w:rsidRPr="00BC6316">
        <w:rPr>
          <w:color w:val="auto"/>
          <w:szCs w:val="24"/>
          <w:lang w:bidi="th-TH"/>
        </w:rPr>
        <w:t>Korzhavina (2019)</w:t>
      </w:r>
      <w:r w:rsidRPr="00BC6316">
        <w:rPr>
          <w:color w:val="auto"/>
          <w:szCs w:val="24"/>
        </w:rPr>
        <w:t xml:space="preserve"> </w:t>
      </w:r>
      <w:r w:rsidRPr="00090CCE">
        <w:rPr>
          <w:szCs w:val="24"/>
        </w:rPr>
        <w:t xml:space="preserve">is a significant improvement in grain quality parameters, including increases in protein content by 3.8%, gluten content by 4.4%, and Zeleny sedimentation index by 12.4%, when nitrogen fertilizers were applied together with micronutrients via foliar feeding. This result is consistent with the findings of </w:t>
      </w:r>
      <w:r w:rsidRPr="00FC3E84">
        <w:rPr>
          <w:color w:val="auto"/>
          <w:szCs w:val="24"/>
        </w:rPr>
        <w:t>Górny et al. (201</w:t>
      </w:r>
      <w:r w:rsidR="00FC3E84" w:rsidRPr="00FC3E84">
        <w:rPr>
          <w:color w:val="auto"/>
          <w:szCs w:val="24"/>
        </w:rPr>
        <w:t>1</w:t>
      </w:r>
      <w:r w:rsidRPr="00FC3E84">
        <w:rPr>
          <w:color w:val="auto"/>
          <w:szCs w:val="24"/>
        </w:rPr>
        <w:t xml:space="preserve">), </w:t>
      </w:r>
      <w:r w:rsidRPr="00090CCE">
        <w:rPr>
          <w:szCs w:val="24"/>
        </w:rPr>
        <w:t>who reported a positive effect of combining nitrogen with plant growth regulators. The most pronounced synergistic effect was observed under integrated application strategies, exceeding the effect of merely increasing nitrogen rates, which highlights the importance of both macro- and micronutrients in the formation of grain quality.</w:t>
      </w:r>
    </w:p>
    <w:p w14:paraId="021CFA65" w14:textId="3BE7B855" w:rsidR="00397A3C" w:rsidRPr="00090CCE" w:rsidRDefault="00090CCE" w:rsidP="00090CCE">
      <w:pPr>
        <w:pStyle w:val="MDPI31text"/>
        <w:spacing w:line="360" w:lineRule="auto"/>
        <w:ind w:left="0" w:firstLine="567"/>
        <w:rPr>
          <w:rFonts w:ascii="Times New Roman" w:hAnsi="Times New Roman"/>
          <w:color w:val="auto"/>
          <w:sz w:val="24"/>
          <w:szCs w:val="24"/>
        </w:rPr>
      </w:pPr>
      <w:r w:rsidRPr="00090CCE">
        <w:rPr>
          <w:rFonts w:ascii="Times New Roman" w:hAnsi="Times New Roman"/>
          <w:sz w:val="24"/>
          <w:szCs w:val="24"/>
        </w:rPr>
        <w:t>Overall, the results of the present study confirm the widely recognized importance of nitrogen fertilization while also emphasizing the critical role of fertilizer form and integrated nutrient management approaches in improving the technological properties of winter wheat grain (</w:t>
      </w:r>
      <w:proofErr w:type="spellStart"/>
      <w:r w:rsidRPr="00F1696A">
        <w:rPr>
          <w:rFonts w:ascii="Times New Roman" w:hAnsi="Times New Roman"/>
          <w:color w:val="auto"/>
          <w:sz w:val="24"/>
          <w:szCs w:val="24"/>
          <w:lang w:eastAsia="zh-CN" w:bidi="th-TH"/>
        </w:rPr>
        <w:t>Mukhomedyarov</w:t>
      </w:r>
      <w:r w:rsidR="00F1696A">
        <w:rPr>
          <w:rFonts w:ascii="Times New Roman" w:hAnsi="Times New Roman"/>
          <w:color w:val="auto"/>
          <w:sz w:val="24"/>
          <w:szCs w:val="24"/>
          <w:lang w:eastAsia="zh-CN" w:bidi="th-TH"/>
        </w:rPr>
        <w:t>a</w:t>
      </w:r>
      <w:proofErr w:type="spellEnd"/>
      <w:r w:rsidRPr="00F1696A">
        <w:rPr>
          <w:rFonts w:ascii="Times New Roman" w:hAnsi="Times New Roman"/>
          <w:color w:val="auto"/>
          <w:sz w:val="24"/>
          <w:szCs w:val="24"/>
          <w:lang w:eastAsia="zh-CN" w:bidi="th-TH"/>
        </w:rPr>
        <w:t xml:space="preserve"> et al</w:t>
      </w:r>
      <w:r w:rsidR="00F1696A" w:rsidRPr="00F1696A">
        <w:rPr>
          <w:rFonts w:ascii="Times New Roman" w:hAnsi="Times New Roman"/>
          <w:color w:val="auto"/>
          <w:sz w:val="24"/>
          <w:szCs w:val="24"/>
          <w:lang w:eastAsia="zh-CN" w:bidi="th-TH"/>
        </w:rPr>
        <w:t>.</w:t>
      </w:r>
      <w:r w:rsidRPr="00F1696A">
        <w:rPr>
          <w:rFonts w:ascii="Times New Roman" w:hAnsi="Times New Roman"/>
          <w:color w:val="auto"/>
          <w:sz w:val="24"/>
          <w:szCs w:val="24"/>
          <w:lang w:eastAsia="zh-CN" w:bidi="th-TH"/>
        </w:rPr>
        <w:t xml:space="preserve"> 2024</w:t>
      </w:r>
      <w:r w:rsidRPr="00090CCE">
        <w:rPr>
          <w:rFonts w:ascii="Times New Roman" w:hAnsi="Times New Roman"/>
          <w:color w:val="auto"/>
          <w:sz w:val="24"/>
          <w:szCs w:val="24"/>
        </w:rPr>
        <w:t>)</w:t>
      </w:r>
      <w:r w:rsidR="00397A3C" w:rsidRPr="00090CCE">
        <w:rPr>
          <w:rFonts w:ascii="Times New Roman" w:hAnsi="Times New Roman"/>
          <w:color w:val="auto"/>
          <w:sz w:val="24"/>
          <w:szCs w:val="24"/>
        </w:rPr>
        <w:t>.</w:t>
      </w:r>
    </w:p>
    <w:p w14:paraId="2CBEB07C" w14:textId="77777777" w:rsidR="00397A3C" w:rsidRPr="00090CCE" w:rsidRDefault="00397A3C" w:rsidP="00090CCE">
      <w:pPr>
        <w:pStyle w:val="MDPI31text"/>
        <w:spacing w:line="360" w:lineRule="auto"/>
        <w:ind w:left="0" w:firstLine="567"/>
        <w:rPr>
          <w:rFonts w:ascii="Times New Roman" w:hAnsi="Times New Roman"/>
          <w:color w:val="FF0000"/>
          <w:sz w:val="24"/>
          <w:szCs w:val="24"/>
        </w:rPr>
      </w:pPr>
    </w:p>
    <w:p w14:paraId="2A855CF1" w14:textId="4E548E21" w:rsidR="00397A3C" w:rsidRPr="00090CCE" w:rsidRDefault="008D1C74"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090CCE">
        <w:rPr>
          <w:rFonts w:ascii="Times New Roman" w:hAnsi="Times New Roman"/>
          <w:color w:val="auto"/>
          <w:sz w:val="24"/>
          <w:szCs w:val="24"/>
        </w:rPr>
        <w:t>CONCLUSION</w:t>
      </w:r>
    </w:p>
    <w:p w14:paraId="7A4B5C77" w14:textId="078C0D9A" w:rsidR="00090CCE" w:rsidRPr="00090CCE" w:rsidRDefault="00090CCE" w:rsidP="00090CCE">
      <w:pPr>
        <w:spacing w:line="360" w:lineRule="auto"/>
        <w:ind w:firstLine="567"/>
        <w:rPr>
          <w:szCs w:val="28"/>
        </w:rPr>
      </w:pPr>
      <w:r w:rsidRPr="00090CCE">
        <w:rPr>
          <w:szCs w:val="28"/>
        </w:rPr>
        <w:t>Based on the studies conducted in 2021–2023 to evaluate the effectiveness of mineral nitrogen fertilization, the following conclusions can be drawn. Adequate soil moisture during spring, combined with moderate air temperatures, ensured efficient utilization of soil water by winter wheat. Over the growing season, the crop almost completely depleted productive soil moisture, with only 0.5 mm remaining in the 0–30 cm soil layer and 3.0 mm in the 0–100 cm layer by harvest.</w:t>
      </w:r>
    </w:p>
    <w:p w14:paraId="3A425B3F" w14:textId="38274A80" w:rsidR="00397A3C" w:rsidRPr="00090CCE" w:rsidRDefault="00090CCE" w:rsidP="00090CCE">
      <w:pPr>
        <w:pStyle w:val="afa"/>
        <w:spacing w:line="360" w:lineRule="auto"/>
        <w:ind w:firstLine="567"/>
        <w:rPr>
          <w:color w:val="auto"/>
        </w:rPr>
      </w:pPr>
      <w:r w:rsidRPr="00090CCE">
        <w:rPr>
          <w:szCs w:val="28"/>
        </w:rPr>
        <w:t xml:space="preserve">The application of mineral nitrogen fertilizers improved the soil nitrogen regime and resulted in a slight increase in mobile phosphorus content. In addition, nitrogen fertilization increased the wet gluten content of the studied winter wheat cultivar, except for the treatment involving spring root application </w:t>
      </w:r>
      <w:r w:rsidRPr="00090CCE">
        <w:rPr>
          <w:color w:val="auto"/>
          <w:szCs w:val="28"/>
        </w:rPr>
        <w:t>of N</w:t>
      </w:r>
      <w:r w:rsidRPr="00090CCE">
        <w:rPr>
          <w:color w:val="auto"/>
          <w:szCs w:val="28"/>
          <w:vertAlign w:val="subscript"/>
        </w:rPr>
        <w:t>30</w:t>
      </w:r>
      <w:r w:rsidR="00397A3C" w:rsidRPr="00090CCE">
        <w:rPr>
          <w:color w:val="auto"/>
        </w:rPr>
        <w:t>.</w:t>
      </w:r>
    </w:p>
    <w:p w14:paraId="1EB34533" w14:textId="77777777" w:rsidR="00397A3C" w:rsidRPr="00F2480C" w:rsidRDefault="00397A3C" w:rsidP="00090CCE">
      <w:pPr>
        <w:pStyle w:val="MDPI31text"/>
        <w:spacing w:line="360" w:lineRule="auto"/>
        <w:ind w:left="0" w:firstLine="567"/>
        <w:rPr>
          <w:rFonts w:ascii="Times New Roman" w:hAnsi="Times New Roman"/>
          <w:color w:val="auto"/>
          <w:sz w:val="24"/>
          <w:szCs w:val="24"/>
        </w:rPr>
      </w:pPr>
    </w:p>
    <w:p w14:paraId="34F2A868" w14:textId="0515AFFB" w:rsidR="00F4777F" w:rsidRPr="00F2480C" w:rsidRDefault="00F4777F" w:rsidP="00374E79">
      <w:pPr>
        <w:spacing w:line="360" w:lineRule="auto"/>
        <w:rPr>
          <w:color w:val="auto"/>
        </w:rPr>
      </w:pPr>
      <w:r w:rsidRPr="00F2480C">
        <w:rPr>
          <w:b/>
          <w:color w:val="auto"/>
        </w:rPr>
        <w:t xml:space="preserve">Conflict of Interest: </w:t>
      </w:r>
      <w:r w:rsidR="00320A9D" w:rsidRPr="00F2480C">
        <w:rPr>
          <w:color w:val="auto"/>
        </w:rPr>
        <w:t>The authors declare that they have no conflict of interest</w:t>
      </w:r>
      <w:r w:rsidRPr="00F2480C">
        <w:rPr>
          <w:color w:val="auto"/>
        </w:rPr>
        <w:t>.</w:t>
      </w:r>
    </w:p>
    <w:p w14:paraId="23D6B474" w14:textId="77777777" w:rsidR="00F4777F" w:rsidRPr="00F2480C" w:rsidRDefault="00F4777F" w:rsidP="00374E79">
      <w:pPr>
        <w:spacing w:line="360" w:lineRule="auto"/>
        <w:rPr>
          <w:color w:val="auto"/>
        </w:rPr>
      </w:pPr>
    </w:p>
    <w:p w14:paraId="25A24650" w14:textId="590438FE" w:rsidR="00F4777F" w:rsidRPr="00F2480C" w:rsidRDefault="00F4777F" w:rsidP="00374E79">
      <w:pPr>
        <w:spacing w:line="360" w:lineRule="auto"/>
        <w:rPr>
          <w:color w:val="auto"/>
        </w:rPr>
      </w:pPr>
      <w:r w:rsidRPr="00F2480C">
        <w:rPr>
          <w:b/>
          <w:color w:val="auto"/>
        </w:rPr>
        <w:t xml:space="preserve">Data Availability: </w:t>
      </w:r>
      <w:r w:rsidR="00F64F16" w:rsidRPr="00F2480C">
        <w:rPr>
          <w:color w:val="auto"/>
        </w:rPr>
        <w:t>Data will be available upon request</w:t>
      </w:r>
      <w:r w:rsidRPr="00F2480C">
        <w:rPr>
          <w:color w:val="auto"/>
        </w:rPr>
        <w:t>.</w:t>
      </w:r>
    </w:p>
    <w:p w14:paraId="2ACC3428" w14:textId="77777777" w:rsidR="00374E79" w:rsidRPr="00F2480C" w:rsidRDefault="00374E79" w:rsidP="00374E79">
      <w:pPr>
        <w:spacing w:line="360" w:lineRule="auto"/>
        <w:rPr>
          <w:color w:val="auto"/>
        </w:rPr>
      </w:pPr>
    </w:p>
    <w:p w14:paraId="45F3E272" w14:textId="0C23A6CF" w:rsidR="00397A3C" w:rsidRPr="00F2480C" w:rsidRDefault="00397A3C" w:rsidP="00374E79">
      <w:pPr>
        <w:spacing w:line="360" w:lineRule="auto"/>
        <w:rPr>
          <w:color w:val="auto"/>
        </w:rPr>
      </w:pPr>
      <w:r w:rsidRPr="00F2480C">
        <w:rPr>
          <w:b/>
          <w:color w:val="auto"/>
        </w:rPr>
        <w:t>G</w:t>
      </w:r>
      <w:r w:rsidR="00374E79" w:rsidRPr="00F2480C">
        <w:rPr>
          <w:b/>
          <w:color w:val="auto"/>
        </w:rPr>
        <w:t>enerative</w:t>
      </w:r>
      <w:r w:rsidRPr="00F2480C">
        <w:rPr>
          <w:b/>
          <w:color w:val="auto"/>
        </w:rPr>
        <w:t xml:space="preserve"> AI S</w:t>
      </w:r>
      <w:r w:rsidR="00374E79" w:rsidRPr="00F2480C">
        <w:rPr>
          <w:b/>
          <w:color w:val="auto"/>
        </w:rPr>
        <w:t xml:space="preserve">tatement: </w:t>
      </w:r>
      <w:r w:rsidR="008627A2" w:rsidRPr="00F2480C">
        <w:rPr>
          <w:color w:val="auto"/>
        </w:rPr>
        <w:t>The authors declare that no Gen AI/DeepSeek was used in the writing/creation of this manuscript</w:t>
      </w:r>
      <w:r w:rsidRPr="00F2480C">
        <w:rPr>
          <w:color w:val="auto"/>
        </w:rPr>
        <w:t>.</w:t>
      </w:r>
    </w:p>
    <w:p w14:paraId="384301D6" w14:textId="77777777" w:rsidR="00397A3C" w:rsidRPr="00E1388F" w:rsidRDefault="00397A3C" w:rsidP="00374E79">
      <w:pPr>
        <w:spacing w:line="360" w:lineRule="auto"/>
        <w:rPr>
          <w:color w:val="FF0000"/>
        </w:rPr>
      </w:pPr>
    </w:p>
    <w:p w14:paraId="068385EF" w14:textId="7FC29DEF" w:rsidR="00397A3C" w:rsidRPr="00BC2565" w:rsidRDefault="00397A3C" w:rsidP="00397A3C">
      <w:pPr>
        <w:pStyle w:val="MDPI21heading1"/>
        <w:spacing w:before="0" w:after="120" w:line="360" w:lineRule="auto"/>
        <w:ind w:left="0"/>
        <w:rPr>
          <w:rFonts w:ascii="Times New Roman" w:hAnsi="Times New Roman"/>
          <w:color w:val="FF0000"/>
          <w:sz w:val="24"/>
          <w:szCs w:val="24"/>
        </w:rPr>
      </w:pPr>
      <w:r w:rsidRPr="006722FF">
        <w:rPr>
          <w:rFonts w:ascii="Times New Roman" w:hAnsi="Times New Roman"/>
          <w:color w:val="auto"/>
          <w:sz w:val="24"/>
          <w:szCs w:val="24"/>
        </w:rPr>
        <w:t>REFERENCES</w:t>
      </w:r>
    </w:p>
    <w:p w14:paraId="30FA4C17" w14:textId="4D3D1010" w:rsidR="00BC2565" w:rsidRPr="00BC6316" w:rsidRDefault="00BC2565" w:rsidP="00BC2565">
      <w:pPr>
        <w:pStyle w:val="afd"/>
        <w:spacing w:line="360" w:lineRule="auto"/>
        <w:ind w:left="567" w:hanging="567"/>
        <w:contextualSpacing w:val="0"/>
        <w:jc w:val="both"/>
        <w:rPr>
          <w:lang w:eastAsia="zh-CN" w:bidi="th-TH"/>
        </w:rPr>
      </w:pPr>
      <w:r w:rsidRPr="00BC6316">
        <w:rPr>
          <w:lang w:eastAsia="zh-CN" w:bidi="th-TH"/>
        </w:rPr>
        <w:t>Agroclimatic resources of the Ural Region (1973). Leningrad</w:t>
      </w:r>
      <w:r w:rsidR="00BC6316" w:rsidRPr="00BC6316">
        <w:rPr>
          <w:lang w:eastAsia="zh-CN" w:bidi="th-TH"/>
        </w:rPr>
        <w:t xml:space="preserve">: </w:t>
      </w:r>
      <w:proofErr w:type="spellStart"/>
      <w:r w:rsidR="00BC6316" w:rsidRPr="00BC6316">
        <w:rPr>
          <w:lang w:eastAsia="zh-CN" w:bidi="th-TH"/>
        </w:rPr>
        <w:t>Gidrometeoizdat</w:t>
      </w:r>
      <w:proofErr w:type="spellEnd"/>
      <w:r w:rsidR="00BC6316" w:rsidRPr="00BC6316">
        <w:rPr>
          <w:lang w:eastAsia="zh-CN" w:bidi="th-TH"/>
        </w:rPr>
        <w:t>,</w:t>
      </w:r>
      <w:r w:rsidRPr="00BC6316">
        <w:rPr>
          <w:lang w:eastAsia="zh-CN" w:bidi="th-TH"/>
        </w:rPr>
        <w:t xml:space="preserve"> 128</w:t>
      </w:r>
      <w:r w:rsidR="00BC6316" w:rsidRPr="00BC6316">
        <w:rPr>
          <w:lang w:eastAsia="zh-CN" w:bidi="th-TH"/>
        </w:rPr>
        <w:t xml:space="preserve"> p</w:t>
      </w:r>
      <w:r w:rsidRPr="00BC6316">
        <w:rPr>
          <w:lang w:eastAsia="zh-CN" w:bidi="th-TH"/>
        </w:rPr>
        <w:t>.</w:t>
      </w:r>
    </w:p>
    <w:p w14:paraId="0D45D338" w14:textId="294DC3D1" w:rsidR="00BC2565" w:rsidRPr="00BC6316" w:rsidRDefault="00BC2565" w:rsidP="00BC2565">
      <w:pPr>
        <w:pStyle w:val="afd"/>
        <w:spacing w:line="360" w:lineRule="auto"/>
        <w:ind w:left="567" w:hanging="567"/>
        <w:contextualSpacing w:val="0"/>
        <w:jc w:val="both"/>
        <w:rPr>
          <w:lang w:eastAsia="zh-CN" w:bidi="th-TH"/>
        </w:rPr>
      </w:pPr>
      <w:proofErr w:type="spellStart"/>
      <w:r w:rsidRPr="00BC6316">
        <w:rPr>
          <w:lang w:eastAsia="zh-CN" w:bidi="th-TH"/>
        </w:rPr>
        <w:t>Bakaeva</w:t>
      </w:r>
      <w:proofErr w:type="spellEnd"/>
      <w:r w:rsidR="00BC6316" w:rsidRPr="00BC6316">
        <w:rPr>
          <w:lang w:eastAsia="zh-CN" w:bidi="th-TH"/>
        </w:rPr>
        <w:t>,</w:t>
      </w:r>
      <w:r w:rsidRPr="00BC6316">
        <w:rPr>
          <w:lang w:eastAsia="zh-CN" w:bidi="th-TH"/>
        </w:rPr>
        <w:t xml:space="preserve"> N</w:t>
      </w:r>
      <w:r w:rsidR="00BC6316" w:rsidRPr="00BC6316">
        <w:rPr>
          <w:lang w:eastAsia="zh-CN" w:bidi="th-TH"/>
        </w:rPr>
        <w:t xml:space="preserve">. </w:t>
      </w:r>
      <w:r w:rsidRPr="00BC6316">
        <w:rPr>
          <w:lang w:eastAsia="zh-CN" w:bidi="th-TH"/>
        </w:rPr>
        <w:t>P</w:t>
      </w:r>
      <w:r w:rsidR="00BC6316" w:rsidRPr="00BC6316">
        <w:rPr>
          <w:lang w:eastAsia="zh-CN" w:bidi="th-TH"/>
        </w:rPr>
        <w:t>.</w:t>
      </w:r>
      <w:r w:rsidRPr="00BC6316">
        <w:rPr>
          <w:lang w:eastAsia="zh-CN" w:bidi="th-TH"/>
        </w:rPr>
        <w:t xml:space="preserve">, </w:t>
      </w:r>
      <w:r w:rsidR="00BC6316" w:rsidRPr="00BC6316">
        <w:rPr>
          <w:lang w:eastAsia="zh-CN" w:bidi="th-TH"/>
        </w:rPr>
        <w:t xml:space="preserve">&amp; </w:t>
      </w:r>
      <w:proofErr w:type="spellStart"/>
      <w:r w:rsidRPr="00BC6316">
        <w:rPr>
          <w:lang w:eastAsia="zh-CN" w:bidi="th-TH"/>
        </w:rPr>
        <w:t>Korzhavina</w:t>
      </w:r>
      <w:proofErr w:type="spellEnd"/>
      <w:r w:rsidR="00BC6316" w:rsidRPr="00BC6316">
        <w:rPr>
          <w:lang w:eastAsia="zh-CN" w:bidi="th-TH"/>
        </w:rPr>
        <w:t>,</w:t>
      </w:r>
      <w:r w:rsidRPr="00BC6316">
        <w:rPr>
          <w:lang w:eastAsia="zh-CN" w:bidi="th-TH"/>
        </w:rPr>
        <w:t xml:space="preserve"> N</w:t>
      </w:r>
      <w:r w:rsidR="00BC6316" w:rsidRPr="00BC6316">
        <w:rPr>
          <w:lang w:eastAsia="zh-CN" w:bidi="th-TH"/>
        </w:rPr>
        <w:t xml:space="preserve">. </w:t>
      </w:r>
      <w:r w:rsidRPr="00BC6316">
        <w:rPr>
          <w:lang w:eastAsia="zh-CN" w:bidi="th-TH"/>
        </w:rPr>
        <w:t>Yu</w:t>
      </w:r>
      <w:r w:rsidR="00BC6316" w:rsidRPr="00BC6316">
        <w:rPr>
          <w:lang w:eastAsia="zh-CN" w:bidi="th-TH"/>
        </w:rPr>
        <w:t>.</w:t>
      </w:r>
      <w:r w:rsidRPr="00BC6316">
        <w:rPr>
          <w:lang w:eastAsia="zh-CN" w:bidi="th-TH"/>
        </w:rPr>
        <w:t xml:space="preserve"> (2019). Influence of early spring feeding of winter wheat with different types of nitrogen fertilizers on the use of nitrogen fertilizers, yield and carbohydrate-amylase complex of grain. </w:t>
      </w:r>
      <w:proofErr w:type="spellStart"/>
      <w:r w:rsidRPr="00BC6316">
        <w:rPr>
          <w:iCs/>
          <w:lang w:eastAsia="zh-CN" w:bidi="th-TH"/>
        </w:rPr>
        <w:t>Agrokhimiya</w:t>
      </w:r>
      <w:proofErr w:type="spellEnd"/>
      <w:r w:rsidR="00BC6316" w:rsidRPr="00BC6316">
        <w:rPr>
          <w:iCs/>
          <w:lang w:eastAsia="zh-CN" w:bidi="th-TH"/>
        </w:rPr>
        <w:t>,</w:t>
      </w:r>
      <w:r w:rsidR="00BC6316" w:rsidRPr="00BC6316">
        <w:rPr>
          <w:lang w:eastAsia="zh-CN" w:bidi="th-TH"/>
        </w:rPr>
        <w:t xml:space="preserve"> 9,</w:t>
      </w:r>
      <w:r w:rsidRPr="00BC6316">
        <w:rPr>
          <w:lang w:eastAsia="zh-CN" w:bidi="th-TH"/>
        </w:rPr>
        <w:t xml:space="preserve"> 47-52. https://doi.org/10.1134/S0002188119090035</w:t>
      </w:r>
    </w:p>
    <w:p w14:paraId="4AC4BC0C" w14:textId="1BF31529" w:rsidR="00BC2565" w:rsidRPr="00BC6316" w:rsidRDefault="00BC2565" w:rsidP="00BC2565">
      <w:pPr>
        <w:pStyle w:val="afd"/>
        <w:spacing w:line="360" w:lineRule="auto"/>
        <w:ind w:left="567" w:hanging="567"/>
        <w:contextualSpacing w:val="0"/>
        <w:jc w:val="both"/>
        <w:rPr>
          <w:lang w:eastAsia="zh-CN" w:bidi="th-TH"/>
        </w:rPr>
      </w:pPr>
      <w:proofErr w:type="spellStart"/>
      <w:r w:rsidRPr="00BC6316">
        <w:rPr>
          <w:lang w:eastAsia="zh-CN" w:bidi="th-TH"/>
        </w:rPr>
        <w:t>Buyankin</w:t>
      </w:r>
      <w:proofErr w:type="spellEnd"/>
      <w:r w:rsidR="00BC6316" w:rsidRPr="00BC6316">
        <w:rPr>
          <w:lang w:eastAsia="zh-CN" w:bidi="th-TH"/>
        </w:rPr>
        <w:t>,</w:t>
      </w:r>
      <w:r w:rsidRPr="00BC6316">
        <w:rPr>
          <w:lang w:eastAsia="zh-CN" w:bidi="th-TH"/>
        </w:rPr>
        <w:t xml:space="preserve"> V</w:t>
      </w:r>
      <w:r w:rsidR="00BC6316" w:rsidRPr="00BC6316">
        <w:rPr>
          <w:lang w:eastAsia="zh-CN" w:bidi="th-TH"/>
        </w:rPr>
        <w:t xml:space="preserve">. </w:t>
      </w:r>
      <w:r w:rsidRPr="00BC6316">
        <w:rPr>
          <w:lang w:eastAsia="zh-CN" w:bidi="th-TH"/>
        </w:rPr>
        <w:t>I</w:t>
      </w:r>
      <w:r w:rsidR="00BC6316" w:rsidRPr="00BC6316">
        <w:rPr>
          <w:lang w:eastAsia="zh-CN" w:bidi="th-TH"/>
        </w:rPr>
        <w:t>.</w:t>
      </w:r>
      <w:r w:rsidRPr="00BC6316">
        <w:rPr>
          <w:lang w:eastAsia="zh-CN" w:bidi="th-TH"/>
        </w:rPr>
        <w:t xml:space="preserve"> (1998). Weather and yield in Western Kazakhstan. Uralsk, 130</w:t>
      </w:r>
      <w:r w:rsidR="00BC6316" w:rsidRPr="00BC6316">
        <w:rPr>
          <w:lang w:eastAsia="zh-CN" w:bidi="th-TH"/>
        </w:rPr>
        <w:t xml:space="preserve"> p</w:t>
      </w:r>
      <w:r w:rsidRPr="00BC6316">
        <w:rPr>
          <w:lang w:eastAsia="zh-CN" w:bidi="th-TH"/>
        </w:rPr>
        <w:t>.</w:t>
      </w:r>
    </w:p>
    <w:p w14:paraId="786EF4BE" w14:textId="0E29381A" w:rsidR="00BC2565" w:rsidRPr="00FC3E84" w:rsidRDefault="00BC2565" w:rsidP="00BC2565">
      <w:pPr>
        <w:spacing w:line="360" w:lineRule="auto"/>
        <w:ind w:left="567" w:hanging="567"/>
        <w:rPr>
          <w:color w:val="auto"/>
          <w:szCs w:val="24"/>
          <w:lang w:bidi="th-TH"/>
        </w:rPr>
      </w:pPr>
      <w:r w:rsidRPr="00FC3E84">
        <w:rPr>
          <w:color w:val="auto"/>
          <w:szCs w:val="24"/>
          <w:lang w:bidi="th-TH"/>
        </w:rPr>
        <w:t>Dong</w:t>
      </w:r>
      <w:r w:rsidR="00FC3E84" w:rsidRPr="00FC3E84">
        <w:rPr>
          <w:color w:val="auto"/>
          <w:szCs w:val="24"/>
          <w:lang w:bidi="th-TH"/>
        </w:rPr>
        <w:t>,</w:t>
      </w:r>
      <w:r w:rsidRPr="00FC3E84">
        <w:rPr>
          <w:color w:val="auto"/>
          <w:szCs w:val="24"/>
          <w:lang w:bidi="th-TH"/>
        </w:rPr>
        <w:t xml:space="preserve"> S</w:t>
      </w:r>
      <w:r w:rsidR="00FC3E84" w:rsidRPr="00FC3E84">
        <w:rPr>
          <w:color w:val="auto"/>
          <w:szCs w:val="24"/>
          <w:lang w:bidi="th-TH"/>
        </w:rPr>
        <w:t>.</w:t>
      </w:r>
      <w:r w:rsidRPr="00FC3E84">
        <w:rPr>
          <w:color w:val="auto"/>
          <w:szCs w:val="24"/>
          <w:lang w:bidi="th-TH"/>
        </w:rPr>
        <w:t>, Zhang</w:t>
      </w:r>
      <w:r w:rsidR="00FC3E84" w:rsidRPr="00FC3E84">
        <w:rPr>
          <w:color w:val="auto"/>
          <w:szCs w:val="24"/>
          <w:lang w:bidi="th-TH"/>
        </w:rPr>
        <w:t>,</w:t>
      </w:r>
      <w:r w:rsidRPr="00FC3E84">
        <w:rPr>
          <w:color w:val="auto"/>
          <w:szCs w:val="24"/>
          <w:lang w:bidi="th-TH"/>
        </w:rPr>
        <w:t xml:space="preserve"> X</w:t>
      </w:r>
      <w:r w:rsidR="00FC3E84" w:rsidRPr="00FC3E84">
        <w:rPr>
          <w:color w:val="auto"/>
          <w:szCs w:val="24"/>
          <w:lang w:bidi="th-TH"/>
        </w:rPr>
        <w:t>.</w:t>
      </w:r>
      <w:r w:rsidRPr="00FC3E84">
        <w:rPr>
          <w:color w:val="auto"/>
          <w:szCs w:val="24"/>
          <w:lang w:bidi="th-TH"/>
        </w:rPr>
        <w:t>, Chu</w:t>
      </w:r>
      <w:r w:rsidR="00FC3E84" w:rsidRPr="00FC3E84">
        <w:rPr>
          <w:color w:val="auto"/>
          <w:szCs w:val="24"/>
          <w:lang w:bidi="th-TH"/>
        </w:rPr>
        <w:t>,</w:t>
      </w:r>
      <w:r w:rsidRPr="00FC3E84">
        <w:rPr>
          <w:color w:val="auto"/>
          <w:szCs w:val="24"/>
          <w:lang w:bidi="th-TH"/>
        </w:rPr>
        <w:t xml:space="preserve"> J</w:t>
      </w:r>
      <w:r w:rsidR="00FC3E84" w:rsidRPr="00FC3E84">
        <w:rPr>
          <w:color w:val="auto"/>
          <w:szCs w:val="24"/>
          <w:lang w:bidi="th-TH"/>
        </w:rPr>
        <w:t>.</w:t>
      </w:r>
      <w:r w:rsidRPr="00FC3E84">
        <w:rPr>
          <w:color w:val="auto"/>
          <w:szCs w:val="24"/>
          <w:lang w:bidi="th-TH"/>
        </w:rPr>
        <w:t>, Zheng</w:t>
      </w:r>
      <w:r w:rsidR="00FC3E84" w:rsidRPr="00FC3E84">
        <w:rPr>
          <w:color w:val="auto"/>
          <w:szCs w:val="24"/>
          <w:lang w:bidi="th-TH"/>
        </w:rPr>
        <w:t>,</w:t>
      </w:r>
      <w:r w:rsidRPr="00FC3E84">
        <w:rPr>
          <w:color w:val="auto"/>
          <w:szCs w:val="24"/>
          <w:lang w:bidi="th-TH"/>
        </w:rPr>
        <w:t xml:space="preserve"> F</w:t>
      </w:r>
      <w:r w:rsidR="00FC3E84" w:rsidRPr="00FC3E84">
        <w:rPr>
          <w:color w:val="auto"/>
          <w:szCs w:val="24"/>
          <w:lang w:bidi="th-TH"/>
        </w:rPr>
        <w:t>.</w:t>
      </w:r>
      <w:r w:rsidRPr="00FC3E84">
        <w:rPr>
          <w:color w:val="auto"/>
          <w:szCs w:val="24"/>
          <w:lang w:bidi="th-TH"/>
        </w:rPr>
        <w:t>, Fei</w:t>
      </w:r>
      <w:r w:rsidR="00FC3E84" w:rsidRPr="00FC3E84">
        <w:rPr>
          <w:color w:val="auto"/>
          <w:szCs w:val="24"/>
          <w:lang w:bidi="th-TH"/>
        </w:rPr>
        <w:t>,</w:t>
      </w:r>
      <w:r w:rsidRPr="00FC3E84">
        <w:rPr>
          <w:color w:val="auto"/>
          <w:szCs w:val="24"/>
          <w:lang w:bidi="th-TH"/>
        </w:rPr>
        <w:t xml:space="preserve"> L</w:t>
      </w:r>
      <w:r w:rsidR="00FC3E84" w:rsidRPr="00FC3E84">
        <w:rPr>
          <w:color w:val="auto"/>
          <w:szCs w:val="24"/>
          <w:lang w:bidi="th-TH"/>
        </w:rPr>
        <w:t>.</w:t>
      </w:r>
      <w:r w:rsidRPr="00FC3E84">
        <w:rPr>
          <w:color w:val="auto"/>
          <w:szCs w:val="24"/>
          <w:lang w:bidi="th-TH"/>
        </w:rPr>
        <w:t>, Dai</w:t>
      </w:r>
      <w:r w:rsidR="00FC3E84" w:rsidRPr="00FC3E84">
        <w:rPr>
          <w:color w:val="auto"/>
          <w:szCs w:val="24"/>
          <w:lang w:bidi="th-TH"/>
        </w:rPr>
        <w:t>,</w:t>
      </w:r>
      <w:r w:rsidRPr="00FC3E84">
        <w:rPr>
          <w:color w:val="auto"/>
          <w:szCs w:val="24"/>
          <w:lang w:bidi="th-TH"/>
        </w:rPr>
        <w:t xml:space="preserve"> X</w:t>
      </w:r>
      <w:r w:rsidR="00FC3E84" w:rsidRPr="00FC3E84">
        <w:rPr>
          <w:color w:val="auto"/>
          <w:szCs w:val="24"/>
          <w:lang w:bidi="th-TH"/>
        </w:rPr>
        <w:t>.</w:t>
      </w:r>
      <w:r w:rsidRPr="00FC3E84">
        <w:rPr>
          <w:color w:val="auto"/>
          <w:szCs w:val="24"/>
          <w:lang w:bidi="th-TH"/>
        </w:rPr>
        <w:t xml:space="preserve">, </w:t>
      </w:r>
      <w:r w:rsidR="00FC3E84" w:rsidRPr="00FC3E84">
        <w:rPr>
          <w:color w:val="auto"/>
          <w:szCs w:val="24"/>
          <w:lang w:bidi="th-TH"/>
        </w:rPr>
        <w:t xml:space="preserve">&amp; </w:t>
      </w:r>
      <w:r w:rsidRPr="00FC3E84">
        <w:rPr>
          <w:color w:val="auto"/>
          <w:szCs w:val="24"/>
          <w:lang w:bidi="th-TH"/>
        </w:rPr>
        <w:t>He</w:t>
      </w:r>
      <w:r w:rsidR="00FC3E84" w:rsidRPr="00FC3E84">
        <w:rPr>
          <w:color w:val="auto"/>
          <w:szCs w:val="24"/>
          <w:lang w:bidi="th-TH"/>
        </w:rPr>
        <w:t>,</w:t>
      </w:r>
      <w:r w:rsidRPr="00FC3E84">
        <w:rPr>
          <w:color w:val="auto"/>
          <w:szCs w:val="24"/>
          <w:lang w:bidi="th-TH"/>
        </w:rPr>
        <w:t xml:space="preserve"> M</w:t>
      </w:r>
      <w:r w:rsidR="00FC3E84" w:rsidRPr="00FC3E84">
        <w:rPr>
          <w:color w:val="auto"/>
          <w:szCs w:val="24"/>
          <w:lang w:bidi="th-TH"/>
        </w:rPr>
        <w:t>.</w:t>
      </w:r>
      <w:r w:rsidRPr="00FC3E84">
        <w:rPr>
          <w:color w:val="auto"/>
          <w:szCs w:val="24"/>
          <w:lang w:bidi="th-TH"/>
        </w:rPr>
        <w:t xml:space="preserve"> (2022). Optimized seeding rate and nitrogen topdressing ratio for simultaneous improvement of grain yield and bread-making quality in bread wheat sown on different dates. </w:t>
      </w:r>
      <w:r w:rsidR="00BC6316" w:rsidRPr="00FC3E84">
        <w:rPr>
          <w:iCs/>
          <w:color w:val="auto"/>
          <w:szCs w:val="24"/>
          <w:lang w:bidi="th-TH"/>
        </w:rPr>
        <w:t>Journal of the Science of Food and Agriculture,</w:t>
      </w:r>
      <w:r w:rsidRPr="00FC3E84">
        <w:rPr>
          <w:color w:val="auto"/>
          <w:szCs w:val="24"/>
          <w:lang w:bidi="th-TH"/>
        </w:rPr>
        <w:t xml:space="preserve"> 102</w:t>
      </w:r>
      <w:r w:rsidR="00FC3E84" w:rsidRPr="00FC3E84">
        <w:rPr>
          <w:color w:val="auto"/>
          <w:szCs w:val="24"/>
          <w:lang w:bidi="th-TH"/>
        </w:rPr>
        <w:t>,</w:t>
      </w:r>
      <w:r w:rsidRPr="00FC3E84">
        <w:rPr>
          <w:color w:val="auto"/>
          <w:szCs w:val="24"/>
          <w:lang w:bidi="th-TH"/>
        </w:rPr>
        <w:t xml:space="preserve"> 360-369. https://doi.org/10.1002/jsfa.11366</w:t>
      </w:r>
    </w:p>
    <w:p w14:paraId="53B01BCD" w14:textId="483287B1" w:rsidR="00BC2565" w:rsidRPr="00FC3E84" w:rsidRDefault="00BC2565" w:rsidP="00BC2565">
      <w:pPr>
        <w:pStyle w:val="afd"/>
        <w:spacing w:line="360" w:lineRule="auto"/>
        <w:ind w:left="567" w:hanging="567"/>
        <w:contextualSpacing w:val="0"/>
        <w:jc w:val="both"/>
        <w:rPr>
          <w:lang w:eastAsia="zh-CN" w:bidi="th-TH"/>
        </w:rPr>
      </w:pPr>
      <w:proofErr w:type="spellStart"/>
      <w:r w:rsidRPr="00FC3E84">
        <w:rPr>
          <w:lang w:eastAsia="zh-CN" w:bidi="th-TH"/>
        </w:rPr>
        <w:t>Efretuei</w:t>
      </w:r>
      <w:proofErr w:type="spellEnd"/>
      <w:r w:rsidR="00FC3E84" w:rsidRPr="00FC3E84">
        <w:rPr>
          <w:lang w:eastAsia="zh-CN" w:bidi="th-TH"/>
        </w:rPr>
        <w:t>,</w:t>
      </w:r>
      <w:r w:rsidRPr="00FC3E84">
        <w:rPr>
          <w:lang w:eastAsia="zh-CN" w:bidi="th-TH"/>
        </w:rPr>
        <w:t xml:space="preserve"> A</w:t>
      </w:r>
      <w:r w:rsidR="00FC3E84" w:rsidRPr="00FC3E84">
        <w:rPr>
          <w:lang w:eastAsia="zh-CN" w:bidi="th-TH"/>
        </w:rPr>
        <w:t>.</w:t>
      </w:r>
      <w:r w:rsidRPr="00FC3E84">
        <w:rPr>
          <w:lang w:eastAsia="zh-CN" w:bidi="th-TH"/>
        </w:rPr>
        <w:t>, Gooding</w:t>
      </w:r>
      <w:r w:rsidR="00FC3E84" w:rsidRPr="00FC3E84">
        <w:rPr>
          <w:lang w:eastAsia="zh-CN" w:bidi="th-TH"/>
        </w:rPr>
        <w:t>,</w:t>
      </w:r>
      <w:r w:rsidRPr="00FC3E84">
        <w:rPr>
          <w:lang w:eastAsia="zh-CN" w:bidi="th-TH"/>
        </w:rPr>
        <w:t xml:space="preserve"> M</w:t>
      </w:r>
      <w:r w:rsidR="00FC3E84" w:rsidRPr="00FC3E84">
        <w:rPr>
          <w:lang w:eastAsia="zh-CN" w:bidi="th-TH"/>
        </w:rPr>
        <w:t>.</w:t>
      </w:r>
      <w:r w:rsidRPr="00FC3E84">
        <w:rPr>
          <w:lang w:eastAsia="zh-CN" w:bidi="th-TH"/>
        </w:rPr>
        <w:t>, White</w:t>
      </w:r>
      <w:r w:rsidR="00FC3E84" w:rsidRPr="00FC3E84">
        <w:rPr>
          <w:lang w:eastAsia="zh-CN" w:bidi="th-TH"/>
        </w:rPr>
        <w:t>,</w:t>
      </w:r>
      <w:r w:rsidRPr="00FC3E84">
        <w:rPr>
          <w:lang w:eastAsia="zh-CN" w:bidi="th-TH"/>
        </w:rPr>
        <w:t xml:space="preserve"> E</w:t>
      </w:r>
      <w:r w:rsidR="00FC3E84" w:rsidRPr="00FC3E84">
        <w:rPr>
          <w:lang w:eastAsia="zh-CN" w:bidi="th-TH"/>
        </w:rPr>
        <w:t>.</w:t>
      </w:r>
      <w:r w:rsidRPr="00FC3E84">
        <w:rPr>
          <w:lang w:eastAsia="zh-CN" w:bidi="th-TH"/>
        </w:rPr>
        <w:t>, Spink</w:t>
      </w:r>
      <w:r w:rsidR="00FC3E84" w:rsidRPr="00FC3E84">
        <w:rPr>
          <w:lang w:eastAsia="zh-CN" w:bidi="th-TH"/>
        </w:rPr>
        <w:t>,</w:t>
      </w:r>
      <w:r w:rsidRPr="00FC3E84">
        <w:rPr>
          <w:lang w:eastAsia="zh-CN" w:bidi="th-TH"/>
        </w:rPr>
        <w:t xml:space="preserve"> J</w:t>
      </w:r>
      <w:r w:rsidR="00FC3E84" w:rsidRPr="00FC3E84">
        <w:rPr>
          <w:lang w:eastAsia="zh-CN" w:bidi="th-TH"/>
        </w:rPr>
        <w:t>.</w:t>
      </w:r>
      <w:r w:rsidRPr="00FC3E84">
        <w:rPr>
          <w:lang w:eastAsia="zh-CN" w:bidi="th-TH"/>
        </w:rPr>
        <w:t xml:space="preserve">, </w:t>
      </w:r>
      <w:r w:rsidR="00FC3E84" w:rsidRPr="00FC3E84">
        <w:rPr>
          <w:lang w:eastAsia="zh-CN" w:bidi="th-TH"/>
        </w:rPr>
        <w:t xml:space="preserve">&amp; </w:t>
      </w:r>
      <w:r w:rsidRPr="00FC3E84">
        <w:rPr>
          <w:lang w:eastAsia="zh-CN" w:bidi="th-TH"/>
        </w:rPr>
        <w:t>Hackett</w:t>
      </w:r>
      <w:r w:rsidR="00FC3E84" w:rsidRPr="00FC3E84">
        <w:rPr>
          <w:lang w:eastAsia="zh-CN" w:bidi="th-TH"/>
        </w:rPr>
        <w:t>,</w:t>
      </w:r>
      <w:r w:rsidRPr="00FC3E84">
        <w:rPr>
          <w:lang w:eastAsia="zh-CN" w:bidi="th-TH"/>
        </w:rPr>
        <w:t xml:space="preserve"> R</w:t>
      </w:r>
      <w:r w:rsidR="00FC3E84" w:rsidRPr="00FC3E84">
        <w:rPr>
          <w:lang w:eastAsia="zh-CN" w:bidi="th-TH"/>
        </w:rPr>
        <w:t>.</w:t>
      </w:r>
      <w:r w:rsidRPr="00FC3E84">
        <w:rPr>
          <w:lang w:eastAsia="zh-CN" w:bidi="th-TH"/>
        </w:rPr>
        <w:t xml:space="preserve"> (2016). Effect of nitrogen fertilizer application timing on nitrogen use efficiency and grain yield of winter wheat in </w:t>
      </w:r>
      <w:r w:rsidRPr="00FC3E84">
        <w:rPr>
          <w:lang w:eastAsia="zh-CN" w:bidi="th-TH"/>
        </w:rPr>
        <w:lastRenderedPageBreak/>
        <w:t xml:space="preserve">Ireland. </w:t>
      </w:r>
      <w:r w:rsidR="00FC3E84" w:rsidRPr="00FC3E84">
        <w:rPr>
          <w:shd w:val="clear" w:color="auto" w:fill="FAFBFB"/>
        </w:rPr>
        <w:t>Irish Journal of Agricultural and Food Research,</w:t>
      </w:r>
      <w:r w:rsidRPr="00FC3E84">
        <w:rPr>
          <w:lang w:eastAsia="zh-CN" w:bidi="th-TH"/>
        </w:rPr>
        <w:t xml:space="preserve"> 55(1)</w:t>
      </w:r>
      <w:r w:rsidR="00FC3E84" w:rsidRPr="00FC3E84">
        <w:rPr>
          <w:lang w:eastAsia="zh-CN" w:bidi="th-TH"/>
        </w:rPr>
        <w:t>,</w:t>
      </w:r>
      <w:r w:rsidRPr="00FC3E84">
        <w:rPr>
          <w:lang w:eastAsia="zh-CN" w:bidi="th-TH"/>
        </w:rPr>
        <w:t xml:space="preserve"> 63-73. https:doi.org/10.1515/ijafr-2016-0006</w:t>
      </w:r>
    </w:p>
    <w:p w14:paraId="26276E34" w14:textId="6CAB7EBC" w:rsidR="00BC2565" w:rsidRPr="00FC3E84" w:rsidRDefault="00BC2565" w:rsidP="00BC2565">
      <w:pPr>
        <w:pStyle w:val="afd"/>
        <w:spacing w:line="360" w:lineRule="auto"/>
        <w:ind w:left="567" w:hanging="567"/>
        <w:contextualSpacing w:val="0"/>
        <w:jc w:val="both"/>
        <w:rPr>
          <w:lang w:eastAsia="zh-CN" w:bidi="th-TH"/>
        </w:rPr>
      </w:pPr>
      <w:proofErr w:type="spellStart"/>
      <w:r w:rsidRPr="00FC3E84">
        <w:t>Górny</w:t>
      </w:r>
      <w:proofErr w:type="spellEnd"/>
      <w:r w:rsidR="00FC3E84" w:rsidRPr="00FC3E84">
        <w:t>,</w:t>
      </w:r>
      <w:r w:rsidRPr="00FC3E84">
        <w:t xml:space="preserve"> A</w:t>
      </w:r>
      <w:r w:rsidR="00FC3E84" w:rsidRPr="00FC3E84">
        <w:t>.</w:t>
      </w:r>
      <w:r w:rsidRPr="00FC3E84">
        <w:t>G</w:t>
      </w:r>
      <w:r w:rsidR="00FC3E84" w:rsidRPr="00FC3E84">
        <w:t>.</w:t>
      </w:r>
      <w:r w:rsidRPr="00FC3E84">
        <w:t>, Banaszak</w:t>
      </w:r>
      <w:r w:rsidR="00FC3E84" w:rsidRPr="00FC3E84">
        <w:t>,</w:t>
      </w:r>
      <w:r w:rsidRPr="00FC3E84">
        <w:t xml:space="preserve"> Z</w:t>
      </w:r>
      <w:r w:rsidR="00FC3E84" w:rsidRPr="00FC3E84">
        <w:t>.</w:t>
      </w:r>
      <w:r w:rsidRPr="00FC3E84">
        <w:t xml:space="preserve">, </w:t>
      </w:r>
      <w:proofErr w:type="spellStart"/>
      <w:r w:rsidRPr="00FC3E84">
        <w:t>Ługowska</w:t>
      </w:r>
      <w:proofErr w:type="spellEnd"/>
      <w:r w:rsidR="00FC3E84" w:rsidRPr="00FC3E84">
        <w:t>,</w:t>
      </w:r>
      <w:r w:rsidRPr="00FC3E84">
        <w:t xml:space="preserve"> B</w:t>
      </w:r>
      <w:r w:rsidR="00FC3E84" w:rsidRPr="00FC3E84">
        <w:t>.</w:t>
      </w:r>
      <w:r w:rsidRPr="00FC3E84">
        <w:t xml:space="preserve">, </w:t>
      </w:r>
      <w:r w:rsidR="00FC3E84" w:rsidRPr="00FC3E84">
        <w:t xml:space="preserve">&amp; </w:t>
      </w:r>
      <w:proofErr w:type="spellStart"/>
      <w:r w:rsidRPr="00FC3E84">
        <w:t>Ratajczak</w:t>
      </w:r>
      <w:proofErr w:type="spellEnd"/>
      <w:r w:rsidR="00FC3E84" w:rsidRPr="00FC3E84">
        <w:t>,</w:t>
      </w:r>
      <w:r w:rsidRPr="00FC3E84">
        <w:t xml:space="preserve"> D</w:t>
      </w:r>
      <w:r w:rsidR="00FC3E84" w:rsidRPr="00FC3E84">
        <w:t>.</w:t>
      </w:r>
      <w:r w:rsidRPr="00FC3E84">
        <w:t xml:space="preserve"> (2011). Inheritance of the efficiency of nitrogen uptake and utilization in winter wheat (</w:t>
      </w:r>
      <w:r w:rsidRPr="00FC3E84">
        <w:rPr>
          <w:i/>
          <w:iCs/>
        </w:rPr>
        <w:t>Triticum aestivum</w:t>
      </w:r>
      <w:r w:rsidRPr="00FC3E84">
        <w:t xml:space="preserve"> L.) under diverse nutrition levels. </w:t>
      </w:r>
      <w:proofErr w:type="spellStart"/>
      <w:r w:rsidRPr="00FC3E84">
        <w:rPr>
          <w:iCs/>
        </w:rPr>
        <w:t>Euphytica</w:t>
      </w:r>
      <w:proofErr w:type="spellEnd"/>
      <w:r w:rsidR="00FC3E84" w:rsidRPr="00FC3E84">
        <w:t>,</w:t>
      </w:r>
      <w:r w:rsidRPr="00FC3E84">
        <w:t xml:space="preserve"> </w:t>
      </w:r>
      <w:r w:rsidRPr="00FC3E84">
        <w:rPr>
          <w:bCs/>
        </w:rPr>
        <w:t>177</w:t>
      </w:r>
      <w:r w:rsidR="00FC3E84" w:rsidRPr="00FC3E84">
        <w:rPr>
          <w:bCs/>
        </w:rPr>
        <w:t>,</w:t>
      </w:r>
      <w:r w:rsidRPr="00FC3E84">
        <w:t xml:space="preserve"> 191-206. https://doi.org/10.1007/s10681-010-0230-z</w:t>
      </w:r>
      <w:r w:rsidRPr="00FC3E84">
        <w:rPr>
          <w:lang w:eastAsia="zh-CN" w:bidi="th-TH"/>
        </w:rPr>
        <w:t>.</w:t>
      </w:r>
    </w:p>
    <w:p w14:paraId="51BB757D" w14:textId="1C170C12" w:rsidR="00BC2565" w:rsidRPr="008A131F" w:rsidRDefault="00BC2565" w:rsidP="00BC2565">
      <w:pPr>
        <w:pStyle w:val="afd"/>
        <w:spacing w:line="360" w:lineRule="auto"/>
        <w:ind w:left="567" w:hanging="567"/>
        <w:contextualSpacing w:val="0"/>
        <w:jc w:val="both"/>
        <w:rPr>
          <w:lang w:eastAsia="zh-CN" w:bidi="th-TH"/>
        </w:rPr>
      </w:pPr>
      <w:proofErr w:type="spellStart"/>
      <w:r w:rsidRPr="008A131F">
        <w:rPr>
          <w:lang w:eastAsia="zh-CN" w:bidi="th-TH"/>
        </w:rPr>
        <w:t>Gumarova</w:t>
      </w:r>
      <w:proofErr w:type="spellEnd"/>
      <w:r w:rsidR="00FC3E84" w:rsidRPr="008A131F">
        <w:rPr>
          <w:lang w:eastAsia="zh-CN" w:bidi="th-TH"/>
        </w:rPr>
        <w:t>,</w:t>
      </w:r>
      <w:r w:rsidRPr="008A131F">
        <w:rPr>
          <w:lang w:eastAsia="zh-CN" w:bidi="th-TH"/>
        </w:rPr>
        <w:t xml:space="preserve"> </w:t>
      </w:r>
      <w:proofErr w:type="spellStart"/>
      <w:r w:rsidRPr="008A131F">
        <w:rPr>
          <w:lang w:eastAsia="zh-CN" w:bidi="th-TH"/>
        </w:rPr>
        <w:t>Zh</w:t>
      </w:r>
      <w:proofErr w:type="spellEnd"/>
      <w:r w:rsidR="00FC3E84" w:rsidRPr="008A131F">
        <w:rPr>
          <w:lang w:eastAsia="zh-CN" w:bidi="th-TH"/>
        </w:rPr>
        <w:t>.</w:t>
      </w:r>
      <w:r w:rsidR="008A131F" w:rsidRPr="008A131F">
        <w:rPr>
          <w:lang w:eastAsia="zh-CN" w:bidi="th-TH"/>
        </w:rPr>
        <w:t xml:space="preserve"> </w:t>
      </w:r>
      <w:r w:rsidRPr="008A131F">
        <w:rPr>
          <w:lang w:eastAsia="zh-CN" w:bidi="th-TH"/>
        </w:rPr>
        <w:t>M</w:t>
      </w:r>
      <w:r w:rsidR="00FC3E84" w:rsidRPr="008A131F">
        <w:rPr>
          <w:lang w:eastAsia="zh-CN" w:bidi="th-TH"/>
        </w:rPr>
        <w:t>.</w:t>
      </w:r>
      <w:r w:rsidRPr="008A131F">
        <w:rPr>
          <w:lang w:eastAsia="zh-CN" w:bidi="th-TH"/>
        </w:rPr>
        <w:t xml:space="preserve">, </w:t>
      </w:r>
      <w:proofErr w:type="spellStart"/>
      <w:r w:rsidRPr="008A131F">
        <w:rPr>
          <w:lang w:eastAsia="zh-CN" w:bidi="th-TH"/>
        </w:rPr>
        <w:t>Bulekova</w:t>
      </w:r>
      <w:proofErr w:type="spellEnd"/>
      <w:r w:rsidR="00FC3E84" w:rsidRPr="008A131F">
        <w:rPr>
          <w:lang w:eastAsia="zh-CN" w:bidi="th-TH"/>
        </w:rPr>
        <w:t>,</w:t>
      </w:r>
      <w:r w:rsidRPr="008A131F">
        <w:rPr>
          <w:lang w:eastAsia="zh-CN" w:bidi="th-TH"/>
        </w:rPr>
        <w:t xml:space="preserve"> A</w:t>
      </w:r>
      <w:r w:rsidR="00FC3E84" w:rsidRPr="008A131F">
        <w:rPr>
          <w:lang w:eastAsia="zh-CN" w:bidi="th-TH"/>
        </w:rPr>
        <w:t>.</w:t>
      </w:r>
      <w:r w:rsidR="008A131F" w:rsidRPr="008A131F">
        <w:rPr>
          <w:lang w:eastAsia="zh-CN" w:bidi="th-TH"/>
        </w:rPr>
        <w:t xml:space="preserve"> </w:t>
      </w:r>
      <w:r w:rsidRPr="008A131F">
        <w:rPr>
          <w:lang w:eastAsia="zh-CN" w:bidi="th-TH"/>
        </w:rPr>
        <w:t>A</w:t>
      </w:r>
      <w:r w:rsidR="008A131F" w:rsidRPr="008A131F">
        <w:rPr>
          <w:lang w:eastAsia="zh-CN" w:bidi="th-TH"/>
        </w:rPr>
        <w:t>.</w:t>
      </w:r>
      <w:r w:rsidRPr="008A131F">
        <w:rPr>
          <w:lang w:eastAsia="zh-CN" w:bidi="th-TH"/>
        </w:rPr>
        <w:t xml:space="preserve">, </w:t>
      </w:r>
      <w:proofErr w:type="spellStart"/>
      <w:r w:rsidRPr="008A131F">
        <w:rPr>
          <w:lang w:eastAsia="zh-CN" w:bidi="th-TH"/>
        </w:rPr>
        <w:t>Kushenbekova</w:t>
      </w:r>
      <w:proofErr w:type="spellEnd"/>
      <w:r w:rsidR="00FC3E84" w:rsidRPr="008A131F">
        <w:rPr>
          <w:lang w:eastAsia="zh-CN" w:bidi="th-TH"/>
        </w:rPr>
        <w:t>,</w:t>
      </w:r>
      <w:r w:rsidRPr="008A131F">
        <w:rPr>
          <w:lang w:eastAsia="zh-CN" w:bidi="th-TH"/>
        </w:rPr>
        <w:t xml:space="preserve"> A</w:t>
      </w:r>
      <w:r w:rsidR="008A131F" w:rsidRPr="008A131F">
        <w:rPr>
          <w:lang w:eastAsia="zh-CN" w:bidi="th-TH"/>
        </w:rPr>
        <w:t xml:space="preserve">. </w:t>
      </w:r>
      <w:r w:rsidRPr="008A131F">
        <w:rPr>
          <w:lang w:eastAsia="zh-CN" w:bidi="th-TH"/>
        </w:rPr>
        <w:t>K</w:t>
      </w:r>
      <w:r w:rsidR="008A131F" w:rsidRPr="008A131F">
        <w:rPr>
          <w:lang w:eastAsia="zh-CN" w:bidi="th-TH"/>
        </w:rPr>
        <w:t>.</w:t>
      </w:r>
      <w:r w:rsidRPr="008A131F">
        <w:rPr>
          <w:lang w:eastAsia="zh-CN" w:bidi="th-TH"/>
        </w:rPr>
        <w:t xml:space="preserve">, </w:t>
      </w:r>
      <w:proofErr w:type="spellStart"/>
      <w:r w:rsidRPr="008A131F">
        <w:rPr>
          <w:lang w:eastAsia="zh-CN" w:bidi="th-TH"/>
        </w:rPr>
        <w:t>Mukhomedyarova</w:t>
      </w:r>
      <w:proofErr w:type="spellEnd"/>
      <w:r w:rsidR="00FC3E84" w:rsidRPr="008A131F">
        <w:rPr>
          <w:lang w:eastAsia="zh-CN" w:bidi="th-TH"/>
        </w:rPr>
        <w:t>,</w:t>
      </w:r>
      <w:r w:rsidRPr="008A131F">
        <w:rPr>
          <w:lang w:eastAsia="zh-CN" w:bidi="th-TH"/>
        </w:rPr>
        <w:t xml:space="preserve"> A</w:t>
      </w:r>
      <w:r w:rsidR="008A131F" w:rsidRPr="008A131F">
        <w:rPr>
          <w:lang w:eastAsia="zh-CN" w:bidi="th-TH"/>
        </w:rPr>
        <w:t xml:space="preserve">. </w:t>
      </w:r>
      <w:r w:rsidRPr="008A131F">
        <w:rPr>
          <w:lang w:eastAsia="zh-CN" w:bidi="th-TH"/>
        </w:rPr>
        <w:t>S</w:t>
      </w:r>
      <w:r w:rsidR="008A131F" w:rsidRPr="008A131F">
        <w:rPr>
          <w:lang w:eastAsia="zh-CN" w:bidi="th-TH"/>
        </w:rPr>
        <w:t>.</w:t>
      </w:r>
      <w:r w:rsidRPr="008A131F">
        <w:rPr>
          <w:lang w:eastAsia="zh-CN" w:bidi="th-TH"/>
        </w:rPr>
        <w:t xml:space="preserve">, </w:t>
      </w:r>
      <w:proofErr w:type="spellStart"/>
      <w:r w:rsidRPr="008A131F">
        <w:rPr>
          <w:lang w:eastAsia="zh-CN" w:bidi="th-TH"/>
        </w:rPr>
        <w:t>Gubasheva</w:t>
      </w:r>
      <w:proofErr w:type="spellEnd"/>
      <w:r w:rsidR="00FC3E84" w:rsidRPr="008A131F">
        <w:rPr>
          <w:lang w:eastAsia="zh-CN" w:bidi="th-TH"/>
        </w:rPr>
        <w:t>,</w:t>
      </w:r>
      <w:r w:rsidRPr="008A131F">
        <w:rPr>
          <w:lang w:eastAsia="zh-CN" w:bidi="th-TH"/>
        </w:rPr>
        <w:t xml:space="preserve"> B</w:t>
      </w:r>
      <w:r w:rsidR="008A131F" w:rsidRPr="008A131F">
        <w:rPr>
          <w:lang w:eastAsia="zh-CN" w:bidi="th-TH"/>
        </w:rPr>
        <w:t xml:space="preserve">. </w:t>
      </w:r>
      <w:r w:rsidRPr="008A131F">
        <w:rPr>
          <w:lang w:eastAsia="zh-CN" w:bidi="th-TH"/>
        </w:rPr>
        <w:t>E</w:t>
      </w:r>
      <w:r w:rsidR="008A131F" w:rsidRPr="008A131F">
        <w:rPr>
          <w:lang w:eastAsia="zh-CN" w:bidi="th-TH"/>
        </w:rPr>
        <w:t>.</w:t>
      </w:r>
      <w:r w:rsidRPr="008A131F">
        <w:rPr>
          <w:lang w:eastAsia="zh-CN" w:bidi="th-TH"/>
        </w:rPr>
        <w:t xml:space="preserve">, </w:t>
      </w:r>
      <w:proofErr w:type="spellStart"/>
      <w:r w:rsidRPr="008A131F">
        <w:rPr>
          <w:lang w:eastAsia="zh-CN" w:bidi="th-TH"/>
        </w:rPr>
        <w:t>Jigildiyeva</w:t>
      </w:r>
      <w:proofErr w:type="spellEnd"/>
      <w:r w:rsidR="00FC3E84" w:rsidRPr="008A131F">
        <w:rPr>
          <w:lang w:eastAsia="zh-CN" w:bidi="th-TH"/>
        </w:rPr>
        <w:t>,</w:t>
      </w:r>
      <w:r w:rsidRPr="008A131F">
        <w:rPr>
          <w:lang w:eastAsia="zh-CN" w:bidi="th-TH"/>
        </w:rPr>
        <w:t xml:space="preserve"> </w:t>
      </w:r>
      <w:proofErr w:type="spellStart"/>
      <w:r w:rsidRPr="008A131F">
        <w:rPr>
          <w:lang w:eastAsia="zh-CN" w:bidi="th-TH"/>
        </w:rPr>
        <w:t>Zh</w:t>
      </w:r>
      <w:proofErr w:type="spellEnd"/>
      <w:r w:rsidR="008A131F" w:rsidRPr="008A131F">
        <w:rPr>
          <w:lang w:eastAsia="zh-CN" w:bidi="th-TH"/>
        </w:rPr>
        <w:t xml:space="preserve">. </w:t>
      </w:r>
      <w:r w:rsidRPr="008A131F">
        <w:rPr>
          <w:lang w:eastAsia="zh-CN" w:bidi="th-TH"/>
        </w:rPr>
        <w:t>G</w:t>
      </w:r>
      <w:r w:rsidR="008A131F" w:rsidRPr="008A131F">
        <w:rPr>
          <w:lang w:eastAsia="zh-CN" w:bidi="th-TH"/>
        </w:rPr>
        <w:t>.</w:t>
      </w:r>
      <w:r w:rsidRPr="008A131F">
        <w:rPr>
          <w:lang w:eastAsia="zh-CN" w:bidi="th-TH"/>
        </w:rPr>
        <w:t xml:space="preserve">, </w:t>
      </w:r>
      <w:proofErr w:type="spellStart"/>
      <w:r w:rsidRPr="008A131F">
        <w:rPr>
          <w:lang w:eastAsia="zh-CN" w:bidi="th-TH"/>
        </w:rPr>
        <w:t>Sarsengaliyev</w:t>
      </w:r>
      <w:proofErr w:type="spellEnd"/>
      <w:r w:rsidR="00FC3E84" w:rsidRPr="008A131F">
        <w:rPr>
          <w:lang w:eastAsia="zh-CN" w:bidi="th-TH"/>
        </w:rPr>
        <w:t>,</w:t>
      </w:r>
      <w:r w:rsidRPr="008A131F">
        <w:rPr>
          <w:lang w:eastAsia="zh-CN" w:bidi="th-TH"/>
        </w:rPr>
        <w:t xml:space="preserve"> R</w:t>
      </w:r>
      <w:r w:rsidR="008A131F" w:rsidRPr="008A131F">
        <w:rPr>
          <w:lang w:eastAsia="zh-CN" w:bidi="th-TH"/>
        </w:rPr>
        <w:t xml:space="preserve">. </w:t>
      </w:r>
      <w:r w:rsidRPr="008A131F">
        <w:rPr>
          <w:lang w:eastAsia="zh-CN" w:bidi="th-TH"/>
        </w:rPr>
        <w:t>S</w:t>
      </w:r>
      <w:r w:rsidR="008A131F" w:rsidRPr="008A131F">
        <w:rPr>
          <w:lang w:eastAsia="zh-CN" w:bidi="th-TH"/>
        </w:rPr>
        <w:t>.</w:t>
      </w:r>
      <w:r w:rsidRPr="008A131F">
        <w:rPr>
          <w:lang w:eastAsia="zh-CN" w:bidi="th-TH"/>
        </w:rPr>
        <w:t xml:space="preserve">, </w:t>
      </w:r>
      <w:r w:rsidR="008A131F" w:rsidRPr="008A131F">
        <w:rPr>
          <w:lang w:eastAsia="zh-CN" w:bidi="th-TH"/>
        </w:rPr>
        <w:t xml:space="preserve">&amp; </w:t>
      </w:r>
      <w:proofErr w:type="spellStart"/>
      <w:r w:rsidRPr="008A131F">
        <w:rPr>
          <w:lang w:eastAsia="zh-CN" w:bidi="th-TH"/>
        </w:rPr>
        <w:t>Utegalieva</w:t>
      </w:r>
      <w:proofErr w:type="spellEnd"/>
      <w:r w:rsidR="00FC3E84" w:rsidRPr="008A131F">
        <w:rPr>
          <w:lang w:eastAsia="zh-CN" w:bidi="th-TH"/>
        </w:rPr>
        <w:t>,</w:t>
      </w:r>
      <w:r w:rsidRPr="008A131F">
        <w:rPr>
          <w:lang w:eastAsia="zh-CN" w:bidi="th-TH"/>
        </w:rPr>
        <w:t xml:space="preserve"> N</w:t>
      </w:r>
      <w:r w:rsidR="008A131F" w:rsidRPr="008A131F">
        <w:rPr>
          <w:lang w:eastAsia="zh-CN" w:bidi="th-TH"/>
        </w:rPr>
        <w:t xml:space="preserve">. </w:t>
      </w:r>
      <w:r w:rsidRPr="008A131F">
        <w:rPr>
          <w:lang w:eastAsia="zh-CN" w:bidi="th-TH"/>
        </w:rPr>
        <w:t>Kh</w:t>
      </w:r>
      <w:r w:rsidR="008A131F" w:rsidRPr="008A131F">
        <w:rPr>
          <w:lang w:eastAsia="zh-CN" w:bidi="th-TH"/>
        </w:rPr>
        <w:t>.</w:t>
      </w:r>
      <w:r w:rsidRPr="008A131F">
        <w:rPr>
          <w:lang w:eastAsia="zh-CN" w:bidi="th-TH"/>
        </w:rPr>
        <w:t xml:space="preserve"> (2025). Optimizing tillage systems and cultivation practices for enhancing productivity of dark chestnut soils in Northwestern Kazakhstan. </w:t>
      </w:r>
      <w:r w:rsidR="00FC3E84" w:rsidRPr="008A131F">
        <w:t>International Journal of Agriculture and Biosciences,</w:t>
      </w:r>
      <w:r w:rsidRPr="008A131F">
        <w:rPr>
          <w:lang w:eastAsia="zh-CN" w:bidi="th-TH"/>
        </w:rPr>
        <w:t xml:space="preserve"> 14(1)</w:t>
      </w:r>
      <w:r w:rsidR="00FC3E84" w:rsidRPr="008A131F">
        <w:rPr>
          <w:lang w:eastAsia="zh-CN" w:bidi="th-TH"/>
        </w:rPr>
        <w:t>,</w:t>
      </w:r>
      <w:r w:rsidRPr="008A131F">
        <w:rPr>
          <w:lang w:eastAsia="zh-CN" w:bidi="th-TH"/>
        </w:rPr>
        <w:t xml:space="preserve"> 164-171. </w:t>
      </w:r>
      <w:hyperlink r:id="rId9" w:tgtFrame="_new" w:history="1">
        <w:r w:rsidRPr="008A131F">
          <w:rPr>
            <w:u w:val="single"/>
            <w:lang w:eastAsia="zh-CN" w:bidi="th-TH"/>
          </w:rPr>
          <w:t>https://doi.org/10.47278/journal.ijab/2024.206</w:t>
        </w:r>
      </w:hyperlink>
    </w:p>
    <w:p w14:paraId="1F9729E2" w14:textId="68772673" w:rsidR="00BC2565" w:rsidRPr="00F1696A" w:rsidRDefault="00BC2565" w:rsidP="00BC2565">
      <w:pPr>
        <w:spacing w:line="360" w:lineRule="auto"/>
        <w:ind w:left="567" w:hanging="567"/>
        <w:rPr>
          <w:color w:val="auto"/>
          <w:szCs w:val="24"/>
          <w:lang w:bidi="th-TH"/>
        </w:rPr>
      </w:pPr>
      <w:r w:rsidRPr="00F1696A">
        <w:rPr>
          <w:color w:val="auto"/>
          <w:szCs w:val="24"/>
          <w:lang w:bidi="th-TH"/>
        </w:rPr>
        <w:t>Kigha Nsafon</w:t>
      </w:r>
      <w:r w:rsidR="00F1696A" w:rsidRPr="00F1696A">
        <w:rPr>
          <w:color w:val="auto"/>
          <w:szCs w:val="24"/>
          <w:lang w:bidi="th-TH"/>
        </w:rPr>
        <w:t>,</w:t>
      </w:r>
      <w:r w:rsidRPr="00F1696A">
        <w:rPr>
          <w:color w:val="auto"/>
          <w:szCs w:val="24"/>
          <w:lang w:bidi="th-TH"/>
        </w:rPr>
        <w:t xml:space="preserve"> B</w:t>
      </w:r>
      <w:r w:rsidR="00F1696A" w:rsidRPr="00F1696A">
        <w:rPr>
          <w:color w:val="auto"/>
          <w:szCs w:val="24"/>
          <w:lang w:bidi="th-TH"/>
        </w:rPr>
        <w:t xml:space="preserve">. </w:t>
      </w:r>
      <w:r w:rsidRPr="00F1696A">
        <w:rPr>
          <w:color w:val="auto"/>
          <w:szCs w:val="24"/>
          <w:lang w:bidi="th-TH"/>
        </w:rPr>
        <w:t>E</w:t>
      </w:r>
      <w:r w:rsidR="00F1696A" w:rsidRPr="00F1696A">
        <w:rPr>
          <w:color w:val="auto"/>
          <w:szCs w:val="24"/>
          <w:lang w:bidi="th-TH"/>
        </w:rPr>
        <w:t>.</w:t>
      </w:r>
      <w:r w:rsidRPr="00F1696A">
        <w:rPr>
          <w:color w:val="auto"/>
          <w:szCs w:val="24"/>
          <w:lang w:bidi="th-TH"/>
        </w:rPr>
        <w:t>, Lee</w:t>
      </w:r>
      <w:r w:rsidR="00F1696A" w:rsidRPr="00F1696A">
        <w:rPr>
          <w:color w:val="auto"/>
          <w:szCs w:val="24"/>
          <w:lang w:bidi="th-TH"/>
        </w:rPr>
        <w:t>,</w:t>
      </w:r>
      <w:r w:rsidRPr="00F1696A">
        <w:rPr>
          <w:color w:val="auto"/>
          <w:szCs w:val="24"/>
          <w:lang w:bidi="th-TH"/>
        </w:rPr>
        <w:t xml:space="preserve"> S</w:t>
      </w:r>
      <w:r w:rsidR="00F1696A" w:rsidRPr="00F1696A">
        <w:rPr>
          <w:color w:val="auto"/>
          <w:szCs w:val="24"/>
          <w:lang w:bidi="th-TH"/>
        </w:rPr>
        <w:t>.</w:t>
      </w:r>
      <w:r w:rsidRPr="00F1696A">
        <w:rPr>
          <w:color w:val="auto"/>
          <w:szCs w:val="24"/>
          <w:lang w:bidi="th-TH"/>
        </w:rPr>
        <w:t>-Ch</w:t>
      </w:r>
      <w:r w:rsidR="00F1696A" w:rsidRPr="00F1696A">
        <w:rPr>
          <w:color w:val="auto"/>
          <w:szCs w:val="24"/>
          <w:lang w:bidi="th-TH"/>
        </w:rPr>
        <w:t>.</w:t>
      </w:r>
      <w:r w:rsidRPr="00F1696A">
        <w:rPr>
          <w:color w:val="auto"/>
          <w:szCs w:val="24"/>
          <w:lang w:bidi="th-TH"/>
        </w:rPr>
        <w:t xml:space="preserve">, </w:t>
      </w:r>
      <w:r w:rsidR="00F1696A" w:rsidRPr="00F1696A">
        <w:rPr>
          <w:color w:val="auto"/>
          <w:szCs w:val="24"/>
          <w:lang w:bidi="th-TH"/>
        </w:rPr>
        <w:t xml:space="preserve">&amp; </w:t>
      </w:r>
      <w:r w:rsidRPr="00F1696A">
        <w:rPr>
          <w:color w:val="auto"/>
          <w:szCs w:val="24"/>
          <w:lang w:bidi="th-TH"/>
        </w:rPr>
        <w:t>Huh</w:t>
      </w:r>
      <w:r w:rsidR="00F1696A" w:rsidRPr="00F1696A">
        <w:rPr>
          <w:color w:val="auto"/>
          <w:szCs w:val="24"/>
          <w:lang w:bidi="th-TH"/>
        </w:rPr>
        <w:t>,</w:t>
      </w:r>
      <w:r w:rsidRPr="00F1696A">
        <w:rPr>
          <w:color w:val="auto"/>
          <w:szCs w:val="24"/>
          <w:lang w:bidi="th-TH"/>
        </w:rPr>
        <w:t xml:space="preserve"> J</w:t>
      </w:r>
      <w:r w:rsidR="00F1696A" w:rsidRPr="00F1696A">
        <w:rPr>
          <w:color w:val="auto"/>
          <w:szCs w:val="24"/>
          <w:lang w:bidi="th-TH"/>
        </w:rPr>
        <w:t>.</w:t>
      </w:r>
      <w:r w:rsidRPr="00F1696A">
        <w:rPr>
          <w:color w:val="auto"/>
          <w:szCs w:val="24"/>
          <w:lang w:bidi="th-TH"/>
        </w:rPr>
        <w:t>-S</w:t>
      </w:r>
      <w:r w:rsidR="00F1696A" w:rsidRPr="00F1696A">
        <w:rPr>
          <w:color w:val="auto"/>
          <w:szCs w:val="24"/>
          <w:lang w:bidi="th-TH"/>
        </w:rPr>
        <w:t>.</w:t>
      </w:r>
      <w:r w:rsidRPr="00F1696A">
        <w:rPr>
          <w:color w:val="auto"/>
          <w:szCs w:val="24"/>
          <w:lang w:bidi="th-TH"/>
        </w:rPr>
        <w:t xml:space="preserve"> (2020). Responses of yield and protein composition of wheat to climate change. </w:t>
      </w:r>
      <w:r w:rsidRPr="00F1696A">
        <w:rPr>
          <w:iCs/>
          <w:color w:val="auto"/>
          <w:szCs w:val="24"/>
          <w:lang w:bidi="th-TH"/>
        </w:rPr>
        <w:t>Agriculture</w:t>
      </w:r>
      <w:r w:rsidR="00F1696A" w:rsidRPr="00F1696A">
        <w:rPr>
          <w:color w:val="auto"/>
          <w:szCs w:val="24"/>
          <w:lang w:bidi="th-TH"/>
        </w:rPr>
        <w:t>,</w:t>
      </w:r>
      <w:r w:rsidRPr="00F1696A">
        <w:rPr>
          <w:color w:val="auto"/>
          <w:szCs w:val="24"/>
          <w:lang w:bidi="th-TH"/>
        </w:rPr>
        <w:t xml:space="preserve"> 10(3)</w:t>
      </w:r>
      <w:r w:rsidR="00F1696A" w:rsidRPr="00F1696A">
        <w:rPr>
          <w:color w:val="auto"/>
          <w:szCs w:val="24"/>
          <w:lang w:bidi="th-TH"/>
        </w:rPr>
        <w:t>,</w:t>
      </w:r>
      <w:r w:rsidRPr="00F1696A">
        <w:rPr>
          <w:color w:val="auto"/>
          <w:szCs w:val="24"/>
          <w:lang w:bidi="th-TH"/>
        </w:rPr>
        <w:t xml:space="preserve"> 59. https://doi.org/10.3390/agriculture10030059</w:t>
      </w:r>
    </w:p>
    <w:p w14:paraId="052E850B" w14:textId="7A5BE5DA" w:rsidR="00BC2565" w:rsidRPr="00F1696A" w:rsidRDefault="00BC2565" w:rsidP="00BC2565">
      <w:pPr>
        <w:pStyle w:val="afd"/>
        <w:spacing w:line="360" w:lineRule="auto"/>
        <w:ind w:left="567" w:hanging="567"/>
        <w:contextualSpacing w:val="0"/>
        <w:jc w:val="both"/>
        <w:rPr>
          <w:lang w:eastAsia="zh-CN" w:bidi="th-TH"/>
        </w:rPr>
      </w:pPr>
      <w:r w:rsidRPr="00F1696A">
        <w:rPr>
          <w:lang w:eastAsia="zh-CN" w:bidi="th-TH"/>
        </w:rPr>
        <w:t>Komarov</w:t>
      </w:r>
      <w:r w:rsidR="00F1696A" w:rsidRPr="00F1696A">
        <w:rPr>
          <w:lang w:eastAsia="zh-CN" w:bidi="th-TH"/>
        </w:rPr>
        <w:t>,</w:t>
      </w:r>
      <w:r w:rsidRPr="00F1696A">
        <w:rPr>
          <w:lang w:eastAsia="zh-CN" w:bidi="th-TH"/>
        </w:rPr>
        <w:t xml:space="preserve"> V</w:t>
      </w:r>
      <w:r w:rsidR="00F1696A" w:rsidRPr="00F1696A">
        <w:rPr>
          <w:lang w:eastAsia="zh-CN" w:bidi="th-TH"/>
        </w:rPr>
        <w:t xml:space="preserve">. </w:t>
      </w:r>
      <w:r w:rsidRPr="00F1696A">
        <w:rPr>
          <w:lang w:eastAsia="zh-CN" w:bidi="th-TH"/>
        </w:rPr>
        <w:t>I</w:t>
      </w:r>
      <w:r w:rsidR="00F1696A" w:rsidRPr="00F1696A">
        <w:rPr>
          <w:lang w:eastAsia="zh-CN" w:bidi="th-TH"/>
        </w:rPr>
        <w:t>.</w:t>
      </w:r>
      <w:r w:rsidRPr="00F1696A">
        <w:rPr>
          <w:lang w:eastAsia="zh-CN" w:bidi="th-TH"/>
        </w:rPr>
        <w:t xml:space="preserve"> (Ed.)</w:t>
      </w:r>
      <w:r w:rsidR="00F1696A" w:rsidRPr="00F1696A">
        <w:rPr>
          <w:lang w:eastAsia="zh-CN" w:bidi="th-TH"/>
        </w:rPr>
        <w:t>.</w:t>
      </w:r>
      <w:r w:rsidRPr="00F1696A">
        <w:rPr>
          <w:lang w:eastAsia="zh-CN" w:bidi="th-TH"/>
        </w:rPr>
        <w:t xml:space="preserve"> (1976). Guidelines for studying the technological properties of wheat. </w:t>
      </w:r>
      <w:r w:rsidR="00F1696A" w:rsidRPr="00F1696A">
        <w:rPr>
          <w:lang w:eastAsia="zh-CN" w:bidi="th-TH"/>
        </w:rPr>
        <w:t xml:space="preserve">Leningrad: </w:t>
      </w:r>
      <w:r w:rsidRPr="00F1696A">
        <w:rPr>
          <w:lang w:eastAsia="zh-CN" w:bidi="th-TH"/>
        </w:rPr>
        <w:t>VIR, 97</w:t>
      </w:r>
      <w:r w:rsidR="00F1696A" w:rsidRPr="00F1696A">
        <w:rPr>
          <w:lang w:eastAsia="zh-CN" w:bidi="th-TH"/>
        </w:rPr>
        <w:t xml:space="preserve"> p</w:t>
      </w:r>
      <w:r w:rsidRPr="00F1696A">
        <w:rPr>
          <w:lang w:eastAsia="zh-CN" w:bidi="th-TH"/>
        </w:rPr>
        <w:t>.</w:t>
      </w:r>
    </w:p>
    <w:p w14:paraId="64B2A47A" w14:textId="0D5C55F1" w:rsidR="00BC2565" w:rsidRPr="00F1696A" w:rsidRDefault="00BC2565" w:rsidP="00BC2565">
      <w:pPr>
        <w:pStyle w:val="afd"/>
        <w:spacing w:line="360" w:lineRule="auto"/>
        <w:ind w:left="567" w:hanging="567"/>
        <w:contextualSpacing w:val="0"/>
        <w:jc w:val="both"/>
        <w:rPr>
          <w:lang w:eastAsia="zh-CN" w:bidi="th-TH"/>
        </w:rPr>
      </w:pPr>
      <w:proofErr w:type="spellStart"/>
      <w:r w:rsidRPr="00F1696A">
        <w:rPr>
          <w:lang w:eastAsia="zh-CN" w:bidi="th-TH"/>
        </w:rPr>
        <w:t>Kudrin</w:t>
      </w:r>
      <w:proofErr w:type="spellEnd"/>
      <w:r w:rsidR="00F1696A" w:rsidRPr="00F1696A">
        <w:rPr>
          <w:lang w:eastAsia="zh-CN" w:bidi="th-TH"/>
        </w:rPr>
        <w:t>,</w:t>
      </w:r>
      <w:r w:rsidRPr="00F1696A">
        <w:rPr>
          <w:lang w:eastAsia="zh-CN" w:bidi="th-TH"/>
        </w:rPr>
        <w:t xml:space="preserve"> R</w:t>
      </w:r>
      <w:r w:rsidR="00F1696A" w:rsidRPr="00F1696A">
        <w:rPr>
          <w:lang w:eastAsia="zh-CN" w:bidi="th-TH"/>
        </w:rPr>
        <w:t xml:space="preserve">. </w:t>
      </w:r>
      <w:r w:rsidRPr="00F1696A">
        <w:rPr>
          <w:lang w:eastAsia="zh-CN" w:bidi="th-TH"/>
        </w:rPr>
        <w:t>D</w:t>
      </w:r>
      <w:r w:rsidR="00F1696A" w:rsidRPr="00F1696A">
        <w:rPr>
          <w:lang w:eastAsia="zh-CN" w:bidi="th-TH"/>
        </w:rPr>
        <w:t>.</w:t>
      </w:r>
      <w:r w:rsidRPr="00F1696A">
        <w:rPr>
          <w:lang w:eastAsia="zh-CN" w:bidi="th-TH"/>
        </w:rPr>
        <w:t xml:space="preserve"> (Ed.)</w:t>
      </w:r>
      <w:r w:rsidR="00F1696A" w:rsidRPr="00F1696A">
        <w:rPr>
          <w:lang w:eastAsia="zh-CN" w:bidi="th-TH"/>
        </w:rPr>
        <w:t>.</w:t>
      </w:r>
      <w:r w:rsidRPr="00F1696A">
        <w:rPr>
          <w:lang w:eastAsia="zh-CN" w:bidi="th-TH"/>
        </w:rPr>
        <w:t xml:space="preserve"> (1960). Agroclimatic handbook of the West Kazakhstan Region. Alma-Ata</w:t>
      </w:r>
      <w:r w:rsidR="00F1696A" w:rsidRPr="00F1696A">
        <w:rPr>
          <w:lang w:eastAsia="zh-CN" w:bidi="th-TH"/>
        </w:rPr>
        <w:t xml:space="preserve">: </w:t>
      </w:r>
      <w:proofErr w:type="spellStart"/>
      <w:r w:rsidR="00F1696A" w:rsidRPr="00F1696A">
        <w:rPr>
          <w:lang w:eastAsia="zh-CN" w:bidi="th-TH"/>
        </w:rPr>
        <w:t>Kazgosizdat</w:t>
      </w:r>
      <w:proofErr w:type="spellEnd"/>
      <w:r w:rsidR="00F1696A" w:rsidRPr="00F1696A">
        <w:rPr>
          <w:lang w:eastAsia="zh-CN" w:bidi="th-TH"/>
        </w:rPr>
        <w:t>,</w:t>
      </w:r>
      <w:r w:rsidRPr="00F1696A">
        <w:rPr>
          <w:lang w:eastAsia="zh-CN" w:bidi="th-TH"/>
        </w:rPr>
        <w:t xml:space="preserve"> 125</w:t>
      </w:r>
      <w:r w:rsidR="00F1696A" w:rsidRPr="00F1696A">
        <w:rPr>
          <w:lang w:eastAsia="zh-CN" w:bidi="th-TH"/>
        </w:rPr>
        <w:t xml:space="preserve"> p</w:t>
      </w:r>
      <w:r w:rsidRPr="00F1696A">
        <w:rPr>
          <w:lang w:eastAsia="zh-CN" w:bidi="th-TH"/>
        </w:rPr>
        <w:t>.</w:t>
      </w:r>
    </w:p>
    <w:p w14:paraId="345CBFFA" w14:textId="4BD23C72" w:rsidR="00BC2565" w:rsidRPr="00F1696A" w:rsidRDefault="00BC2565" w:rsidP="00BC2565">
      <w:pPr>
        <w:pStyle w:val="afd"/>
        <w:spacing w:line="360" w:lineRule="auto"/>
        <w:ind w:left="567" w:hanging="567"/>
        <w:contextualSpacing w:val="0"/>
        <w:jc w:val="both"/>
        <w:rPr>
          <w:lang w:eastAsia="zh-CN" w:bidi="th-TH"/>
        </w:rPr>
      </w:pPr>
      <w:r w:rsidRPr="00F1696A">
        <w:rPr>
          <w:lang w:eastAsia="zh-CN" w:bidi="th-TH"/>
        </w:rPr>
        <w:t>Kuznetsov</w:t>
      </w:r>
      <w:r w:rsidR="00F1696A" w:rsidRPr="00F1696A">
        <w:rPr>
          <w:lang w:eastAsia="zh-CN" w:bidi="th-TH"/>
        </w:rPr>
        <w:t>,</w:t>
      </w:r>
      <w:r w:rsidRPr="00F1696A">
        <w:rPr>
          <w:lang w:eastAsia="zh-CN" w:bidi="th-TH"/>
        </w:rPr>
        <w:t xml:space="preserve"> I</w:t>
      </w:r>
      <w:r w:rsidR="00F1696A" w:rsidRPr="00F1696A">
        <w:rPr>
          <w:lang w:eastAsia="zh-CN" w:bidi="th-TH"/>
        </w:rPr>
        <w:t>.</w:t>
      </w:r>
      <w:r w:rsidRPr="00F1696A">
        <w:rPr>
          <w:lang w:eastAsia="zh-CN" w:bidi="th-TH"/>
        </w:rPr>
        <w:t xml:space="preserve">, </w:t>
      </w:r>
      <w:r w:rsidR="00F1696A" w:rsidRPr="00F1696A">
        <w:rPr>
          <w:lang w:eastAsia="zh-CN" w:bidi="th-TH"/>
        </w:rPr>
        <w:t xml:space="preserve">&amp; </w:t>
      </w:r>
      <w:proofErr w:type="spellStart"/>
      <w:r w:rsidRPr="00F1696A">
        <w:rPr>
          <w:lang w:eastAsia="zh-CN" w:bidi="th-TH"/>
        </w:rPr>
        <w:t>Povarnitsyna</w:t>
      </w:r>
      <w:proofErr w:type="spellEnd"/>
      <w:r w:rsidR="00F1696A" w:rsidRPr="00F1696A">
        <w:rPr>
          <w:lang w:eastAsia="zh-CN" w:bidi="th-TH"/>
        </w:rPr>
        <w:t>,</w:t>
      </w:r>
      <w:r w:rsidRPr="00F1696A">
        <w:rPr>
          <w:lang w:eastAsia="zh-CN" w:bidi="th-TH"/>
        </w:rPr>
        <w:t xml:space="preserve"> A</w:t>
      </w:r>
      <w:r w:rsidR="00F1696A" w:rsidRPr="00F1696A">
        <w:rPr>
          <w:lang w:eastAsia="zh-CN" w:bidi="th-TH"/>
        </w:rPr>
        <w:t>.</w:t>
      </w:r>
      <w:r w:rsidRPr="00F1696A">
        <w:rPr>
          <w:lang w:eastAsia="zh-CN" w:bidi="th-TH"/>
        </w:rPr>
        <w:t xml:space="preserve"> (2020). Formation of yield of various varieties of winter wheat, depending on the dense of station and fertilizer of </w:t>
      </w:r>
      <w:proofErr w:type="spellStart"/>
      <w:r w:rsidRPr="00F1696A">
        <w:rPr>
          <w:lang w:eastAsia="zh-CN" w:bidi="th-TH"/>
        </w:rPr>
        <w:t>metallocenes</w:t>
      </w:r>
      <w:proofErr w:type="spellEnd"/>
      <w:r w:rsidRPr="00F1696A">
        <w:rPr>
          <w:lang w:eastAsia="zh-CN" w:bidi="th-TH"/>
        </w:rPr>
        <w:t xml:space="preserve">. In: </w:t>
      </w:r>
      <w:r w:rsidRPr="00F1696A">
        <w:rPr>
          <w:iCs/>
          <w:lang w:eastAsia="zh-CN" w:bidi="th-TH"/>
        </w:rPr>
        <w:t>Proceedings of the II International scientific conference “Innovative activity as a factor in the development of the agro-industrial complex under modern conditions”</w:t>
      </w:r>
      <w:r w:rsidRPr="00F1696A">
        <w:rPr>
          <w:lang w:eastAsia="zh-CN" w:bidi="th-TH"/>
        </w:rPr>
        <w:t xml:space="preserve">. </w:t>
      </w:r>
      <w:r w:rsidR="00F1696A" w:rsidRPr="00F1696A">
        <w:rPr>
          <w:lang w:eastAsia="zh-CN" w:bidi="th-TH"/>
        </w:rPr>
        <w:t xml:space="preserve">Grozny: </w:t>
      </w:r>
      <w:r w:rsidRPr="00F1696A">
        <w:rPr>
          <w:lang w:eastAsia="zh-CN" w:bidi="th-TH"/>
        </w:rPr>
        <w:t>Publishing house of the Chechen State University. https://doi.org/10.36684/22-2020-1-51-55</w:t>
      </w:r>
    </w:p>
    <w:p w14:paraId="653DA39F" w14:textId="3681DB8F" w:rsidR="00BC2565" w:rsidRPr="00F1696A" w:rsidRDefault="00BC2565" w:rsidP="00BC2565">
      <w:pPr>
        <w:spacing w:line="360" w:lineRule="auto"/>
        <w:ind w:left="567" w:hanging="567"/>
        <w:rPr>
          <w:color w:val="auto"/>
          <w:szCs w:val="24"/>
          <w:lang w:bidi="th-TH"/>
        </w:rPr>
      </w:pPr>
      <w:r w:rsidRPr="00F1696A">
        <w:rPr>
          <w:color w:val="auto"/>
          <w:szCs w:val="24"/>
          <w:lang w:val="pt-BR" w:bidi="th-TH"/>
        </w:rPr>
        <w:t>Litke</w:t>
      </w:r>
      <w:r w:rsidR="00F1696A" w:rsidRPr="00F1696A">
        <w:rPr>
          <w:color w:val="auto"/>
          <w:szCs w:val="24"/>
          <w:lang w:val="pt-BR" w:bidi="th-TH"/>
        </w:rPr>
        <w:t>,</w:t>
      </w:r>
      <w:r w:rsidRPr="00F1696A">
        <w:rPr>
          <w:color w:val="auto"/>
          <w:szCs w:val="24"/>
          <w:lang w:val="pt-BR" w:bidi="th-TH"/>
        </w:rPr>
        <w:t xml:space="preserve"> L</w:t>
      </w:r>
      <w:r w:rsidR="00F1696A" w:rsidRPr="00F1696A">
        <w:rPr>
          <w:color w:val="auto"/>
          <w:szCs w:val="24"/>
          <w:lang w:val="pt-BR" w:bidi="th-TH"/>
        </w:rPr>
        <w:t>.</w:t>
      </w:r>
      <w:r w:rsidRPr="00F1696A">
        <w:rPr>
          <w:color w:val="auto"/>
          <w:szCs w:val="24"/>
          <w:lang w:val="pt-BR" w:bidi="th-TH"/>
        </w:rPr>
        <w:t>, Gaile</w:t>
      </w:r>
      <w:r w:rsidR="00F1696A" w:rsidRPr="00F1696A">
        <w:rPr>
          <w:color w:val="auto"/>
          <w:szCs w:val="24"/>
          <w:lang w:val="pt-BR" w:bidi="th-TH"/>
        </w:rPr>
        <w:t>,</w:t>
      </w:r>
      <w:r w:rsidRPr="00F1696A">
        <w:rPr>
          <w:color w:val="auto"/>
          <w:szCs w:val="24"/>
          <w:lang w:val="pt-BR" w:bidi="th-TH"/>
        </w:rPr>
        <w:t xml:space="preserve"> Z</w:t>
      </w:r>
      <w:r w:rsidR="00F1696A" w:rsidRPr="00F1696A">
        <w:rPr>
          <w:color w:val="auto"/>
          <w:szCs w:val="24"/>
          <w:lang w:val="pt-BR" w:bidi="th-TH"/>
        </w:rPr>
        <w:t>.</w:t>
      </w:r>
      <w:r w:rsidRPr="00F1696A">
        <w:rPr>
          <w:color w:val="auto"/>
          <w:szCs w:val="24"/>
          <w:lang w:val="pt-BR" w:bidi="th-TH"/>
        </w:rPr>
        <w:t xml:space="preserve">, </w:t>
      </w:r>
      <w:r w:rsidR="00F1696A" w:rsidRPr="00F1696A">
        <w:rPr>
          <w:color w:val="auto"/>
          <w:szCs w:val="24"/>
          <w:lang w:val="pt-BR" w:bidi="th-TH"/>
        </w:rPr>
        <w:t xml:space="preserve">&amp; </w:t>
      </w:r>
      <w:r w:rsidRPr="00F1696A">
        <w:rPr>
          <w:color w:val="auto"/>
          <w:szCs w:val="24"/>
          <w:lang w:val="pt-BR" w:bidi="th-TH"/>
        </w:rPr>
        <w:t>Ruza</w:t>
      </w:r>
      <w:r w:rsidR="00F1696A" w:rsidRPr="00F1696A">
        <w:rPr>
          <w:color w:val="auto"/>
          <w:szCs w:val="24"/>
          <w:lang w:val="pt-BR" w:bidi="th-TH"/>
        </w:rPr>
        <w:t>,</w:t>
      </w:r>
      <w:r w:rsidRPr="00F1696A">
        <w:rPr>
          <w:color w:val="auto"/>
          <w:szCs w:val="24"/>
          <w:lang w:val="pt-BR" w:bidi="th-TH"/>
        </w:rPr>
        <w:t xml:space="preserve"> A</w:t>
      </w:r>
      <w:r w:rsidR="00F1696A" w:rsidRPr="00F1696A">
        <w:rPr>
          <w:color w:val="auto"/>
          <w:szCs w:val="24"/>
          <w:lang w:val="pt-BR" w:bidi="th-TH"/>
        </w:rPr>
        <w:t>.</w:t>
      </w:r>
      <w:r w:rsidRPr="00F1696A">
        <w:rPr>
          <w:color w:val="auto"/>
          <w:szCs w:val="24"/>
          <w:lang w:val="pt-BR" w:bidi="th-TH"/>
        </w:rPr>
        <w:t xml:space="preserve"> (2018). </w:t>
      </w:r>
      <w:r w:rsidRPr="00F1696A">
        <w:rPr>
          <w:color w:val="auto"/>
          <w:szCs w:val="24"/>
          <w:lang w:bidi="th-TH"/>
        </w:rPr>
        <w:t xml:space="preserve">Effect of nitrogen fertilization on winter wheat yield and yield quality. </w:t>
      </w:r>
      <w:r w:rsidR="00F1696A" w:rsidRPr="00F1696A">
        <w:rPr>
          <w:iCs/>
          <w:color w:val="auto"/>
          <w:szCs w:val="24"/>
          <w:lang w:bidi="th-TH"/>
        </w:rPr>
        <w:t>Agronomy Research,</w:t>
      </w:r>
      <w:r w:rsidR="00F1696A" w:rsidRPr="00F1696A">
        <w:rPr>
          <w:color w:val="auto"/>
          <w:szCs w:val="24"/>
          <w:lang w:bidi="th-TH"/>
        </w:rPr>
        <w:t xml:space="preserve"> </w:t>
      </w:r>
      <w:r w:rsidRPr="00F1696A">
        <w:rPr>
          <w:color w:val="auto"/>
          <w:szCs w:val="24"/>
          <w:lang w:bidi="th-TH"/>
        </w:rPr>
        <w:t>16(2)</w:t>
      </w:r>
      <w:r w:rsidR="00F1696A" w:rsidRPr="00F1696A">
        <w:rPr>
          <w:color w:val="auto"/>
          <w:szCs w:val="24"/>
          <w:lang w:bidi="th-TH"/>
        </w:rPr>
        <w:t>,</w:t>
      </w:r>
      <w:r w:rsidRPr="00F1696A">
        <w:rPr>
          <w:color w:val="auto"/>
          <w:szCs w:val="24"/>
          <w:lang w:bidi="th-TH"/>
        </w:rPr>
        <w:t xml:space="preserve"> 500-509. https://doi.org/10.15159/AR.18.064</w:t>
      </w:r>
    </w:p>
    <w:p w14:paraId="08BB07BF" w14:textId="3CE69A6C" w:rsidR="00BC2565" w:rsidRPr="00F1696A" w:rsidRDefault="00BC2565" w:rsidP="00BC2565">
      <w:pPr>
        <w:spacing w:line="360" w:lineRule="auto"/>
        <w:ind w:left="567" w:hanging="567"/>
        <w:rPr>
          <w:rStyle w:val="af1"/>
          <w:color w:val="auto"/>
          <w:szCs w:val="24"/>
          <w:lang w:eastAsia="ru-RU" w:bidi="he-IL"/>
        </w:rPr>
      </w:pPr>
      <w:r w:rsidRPr="00F1696A">
        <w:rPr>
          <w:color w:val="auto"/>
          <w:szCs w:val="24"/>
          <w:lang w:bidi="th-TH"/>
        </w:rPr>
        <w:t>Mukhomedyarov</w:t>
      </w:r>
      <w:r w:rsidR="00F1696A">
        <w:rPr>
          <w:color w:val="auto"/>
          <w:szCs w:val="24"/>
          <w:lang w:bidi="th-TH"/>
        </w:rPr>
        <w:t>a</w:t>
      </w:r>
      <w:r w:rsidR="00F1696A" w:rsidRPr="00F1696A">
        <w:rPr>
          <w:color w:val="auto"/>
          <w:szCs w:val="24"/>
          <w:lang w:bidi="th-TH"/>
        </w:rPr>
        <w:t>,</w:t>
      </w:r>
      <w:r w:rsidRPr="00F1696A">
        <w:rPr>
          <w:color w:val="auto"/>
          <w:szCs w:val="24"/>
          <w:lang w:bidi="th-TH"/>
        </w:rPr>
        <w:t xml:space="preserve"> A</w:t>
      </w:r>
      <w:r w:rsidR="00F1696A" w:rsidRPr="00F1696A">
        <w:rPr>
          <w:color w:val="auto"/>
          <w:szCs w:val="24"/>
          <w:lang w:bidi="th-TH"/>
        </w:rPr>
        <w:t xml:space="preserve">. </w:t>
      </w:r>
      <w:r w:rsidRPr="00F1696A">
        <w:rPr>
          <w:color w:val="auto"/>
          <w:szCs w:val="24"/>
          <w:lang w:bidi="th-TH"/>
        </w:rPr>
        <w:t>S</w:t>
      </w:r>
      <w:r w:rsidR="00F1696A" w:rsidRPr="00F1696A">
        <w:rPr>
          <w:color w:val="auto"/>
          <w:szCs w:val="24"/>
          <w:lang w:bidi="th-TH"/>
        </w:rPr>
        <w:t>.</w:t>
      </w:r>
      <w:r w:rsidRPr="00F1696A">
        <w:rPr>
          <w:color w:val="auto"/>
          <w:szCs w:val="24"/>
          <w:lang w:bidi="th-TH"/>
        </w:rPr>
        <w:t>, Kushenbekova</w:t>
      </w:r>
      <w:r w:rsidR="00F1696A" w:rsidRPr="00F1696A">
        <w:rPr>
          <w:color w:val="auto"/>
          <w:szCs w:val="24"/>
          <w:lang w:bidi="th-TH"/>
        </w:rPr>
        <w:t>,</w:t>
      </w:r>
      <w:r w:rsidRPr="00F1696A">
        <w:rPr>
          <w:color w:val="auto"/>
          <w:szCs w:val="24"/>
          <w:lang w:bidi="th-TH"/>
        </w:rPr>
        <w:t xml:space="preserve"> A</w:t>
      </w:r>
      <w:r w:rsidR="00F1696A" w:rsidRPr="00F1696A">
        <w:rPr>
          <w:color w:val="auto"/>
          <w:szCs w:val="24"/>
          <w:lang w:bidi="th-TH"/>
        </w:rPr>
        <w:t xml:space="preserve">. </w:t>
      </w:r>
      <w:r w:rsidRPr="00F1696A">
        <w:rPr>
          <w:color w:val="auto"/>
          <w:szCs w:val="24"/>
          <w:lang w:bidi="th-TH"/>
        </w:rPr>
        <w:t>K</w:t>
      </w:r>
      <w:r w:rsidR="00F1696A" w:rsidRPr="00F1696A">
        <w:rPr>
          <w:color w:val="auto"/>
          <w:szCs w:val="24"/>
          <w:lang w:bidi="th-TH"/>
        </w:rPr>
        <w:t>.</w:t>
      </w:r>
      <w:r w:rsidRPr="00F1696A">
        <w:rPr>
          <w:color w:val="auto"/>
          <w:szCs w:val="24"/>
          <w:lang w:bidi="th-TH"/>
        </w:rPr>
        <w:t>, Elekesheva</w:t>
      </w:r>
      <w:r w:rsidR="00F1696A" w:rsidRPr="00F1696A">
        <w:rPr>
          <w:color w:val="auto"/>
          <w:szCs w:val="24"/>
          <w:lang w:bidi="th-TH"/>
        </w:rPr>
        <w:t>,</w:t>
      </w:r>
      <w:r w:rsidRPr="00F1696A">
        <w:rPr>
          <w:color w:val="auto"/>
          <w:szCs w:val="24"/>
          <w:lang w:bidi="th-TH"/>
        </w:rPr>
        <w:t xml:space="preserve"> M</w:t>
      </w:r>
      <w:r w:rsidR="00F1696A" w:rsidRPr="00F1696A">
        <w:rPr>
          <w:color w:val="auto"/>
          <w:szCs w:val="24"/>
          <w:lang w:bidi="th-TH"/>
        </w:rPr>
        <w:t xml:space="preserve">. </w:t>
      </w:r>
      <w:r w:rsidRPr="00F1696A">
        <w:rPr>
          <w:color w:val="auto"/>
          <w:szCs w:val="24"/>
          <w:lang w:bidi="th-TH"/>
        </w:rPr>
        <w:t>M</w:t>
      </w:r>
      <w:r w:rsidR="00F1696A" w:rsidRPr="00F1696A">
        <w:rPr>
          <w:color w:val="auto"/>
          <w:szCs w:val="24"/>
          <w:lang w:bidi="th-TH"/>
        </w:rPr>
        <w:t>.</w:t>
      </w:r>
      <w:r w:rsidRPr="00F1696A">
        <w:rPr>
          <w:color w:val="auto"/>
          <w:szCs w:val="24"/>
          <w:lang w:bidi="th-TH"/>
        </w:rPr>
        <w:t>, Gumarova</w:t>
      </w:r>
      <w:r w:rsidR="00F1696A" w:rsidRPr="00F1696A">
        <w:rPr>
          <w:color w:val="auto"/>
          <w:szCs w:val="24"/>
          <w:lang w:bidi="th-TH"/>
        </w:rPr>
        <w:t>,</w:t>
      </w:r>
      <w:r w:rsidRPr="00F1696A">
        <w:rPr>
          <w:color w:val="auto"/>
          <w:szCs w:val="24"/>
          <w:lang w:bidi="th-TH"/>
        </w:rPr>
        <w:t xml:space="preserve"> Zh</w:t>
      </w:r>
      <w:r w:rsidR="00F1696A" w:rsidRPr="00F1696A">
        <w:rPr>
          <w:color w:val="auto"/>
          <w:szCs w:val="24"/>
          <w:lang w:bidi="th-TH"/>
        </w:rPr>
        <w:t xml:space="preserve">. </w:t>
      </w:r>
      <w:r w:rsidRPr="00F1696A">
        <w:rPr>
          <w:color w:val="auto"/>
          <w:szCs w:val="24"/>
          <w:lang w:bidi="th-TH"/>
        </w:rPr>
        <w:t>M</w:t>
      </w:r>
      <w:r w:rsidR="00F1696A" w:rsidRPr="00F1696A">
        <w:rPr>
          <w:color w:val="auto"/>
          <w:szCs w:val="24"/>
          <w:lang w:bidi="th-TH"/>
        </w:rPr>
        <w:t>.</w:t>
      </w:r>
      <w:r w:rsidRPr="00F1696A">
        <w:rPr>
          <w:color w:val="auto"/>
          <w:szCs w:val="24"/>
          <w:lang w:bidi="th-TH"/>
        </w:rPr>
        <w:t xml:space="preserve">, </w:t>
      </w:r>
      <w:r w:rsidR="00F1696A" w:rsidRPr="00F1696A">
        <w:rPr>
          <w:color w:val="auto"/>
          <w:szCs w:val="24"/>
          <w:lang w:bidi="th-TH"/>
        </w:rPr>
        <w:t xml:space="preserve">&amp; </w:t>
      </w:r>
      <w:r w:rsidRPr="00F1696A">
        <w:rPr>
          <w:color w:val="auto"/>
          <w:szCs w:val="24"/>
          <w:lang w:bidi="th-TH"/>
        </w:rPr>
        <w:t>Bulekova</w:t>
      </w:r>
      <w:r w:rsidR="00F1696A" w:rsidRPr="00F1696A">
        <w:rPr>
          <w:color w:val="auto"/>
          <w:szCs w:val="24"/>
          <w:lang w:bidi="th-TH"/>
        </w:rPr>
        <w:t>,</w:t>
      </w:r>
      <w:r w:rsidRPr="00F1696A">
        <w:rPr>
          <w:color w:val="auto"/>
          <w:szCs w:val="24"/>
          <w:lang w:bidi="th-TH"/>
        </w:rPr>
        <w:t xml:space="preserve"> A</w:t>
      </w:r>
      <w:r w:rsidR="00F1696A" w:rsidRPr="00F1696A">
        <w:rPr>
          <w:color w:val="auto"/>
          <w:szCs w:val="24"/>
          <w:lang w:bidi="th-TH"/>
        </w:rPr>
        <w:t>.</w:t>
      </w:r>
      <w:r w:rsidRPr="00F1696A">
        <w:rPr>
          <w:color w:val="auto"/>
          <w:szCs w:val="24"/>
          <w:lang w:bidi="th-TH"/>
        </w:rPr>
        <w:t>A</w:t>
      </w:r>
      <w:r w:rsidR="00F1696A" w:rsidRPr="00F1696A">
        <w:rPr>
          <w:color w:val="auto"/>
          <w:szCs w:val="24"/>
          <w:lang w:bidi="th-TH"/>
        </w:rPr>
        <w:t xml:space="preserve"> .</w:t>
      </w:r>
      <w:r w:rsidRPr="00F1696A">
        <w:rPr>
          <w:color w:val="auto"/>
          <w:szCs w:val="24"/>
          <w:lang w:bidi="th-TH"/>
        </w:rPr>
        <w:t xml:space="preserve"> (2024). Influence of nitrogen mineral fertilizer application methods on the preservation and yield of winter wheat (</w:t>
      </w:r>
      <w:r w:rsidRPr="00F1696A">
        <w:rPr>
          <w:i/>
          <w:iCs/>
          <w:color w:val="auto"/>
          <w:szCs w:val="24"/>
          <w:lang w:bidi="th-TH"/>
        </w:rPr>
        <w:t>Triticum aestivum</w:t>
      </w:r>
      <w:r w:rsidRPr="00F1696A">
        <w:rPr>
          <w:color w:val="auto"/>
          <w:szCs w:val="24"/>
          <w:lang w:bidi="th-TH"/>
        </w:rPr>
        <w:t xml:space="preserve">). </w:t>
      </w:r>
      <w:r w:rsidR="00F1696A" w:rsidRPr="00F1696A">
        <w:rPr>
          <w:iCs/>
          <w:color w:val="auto"/>
          <w:szCs w:val="24"/>
          <w:lang w:bidi="th-TH"/>
        </w:rPr>
        <w:t>Research on Crops</w:t>
      </w:r>
      <w:r w:rsidR="00F1696A" w:rsidRPr="00F1696A">
        <w:rPr>
          <w:color w:val="auto"/>
          <w:szCs w:val="24"/>
          <w:lang w:bidi="th-TH"/>
        </w:rPr>
        <w:t>, 24(2),</w:t>
      </w:r>
      <w:r w:rsidRPr="00F1696A">
        <w:rPr>
          <w:color w:val="auto"/>
          <w:szCs w:val="24"/>
          <w:lang w:bidi="th-TH"/>
        </w:rPr>
        <w:t xml:space="preserve"> 241-249. http://dx.doi.org/10.31830/2348-7542.2023.ROC-858</w:t>
      </w:r>
    </w:p>
    <w:p w14:paraId="0A24DCF8" w14:textId="0A231036" w:rsidR="00BC2565" w:rsidRPr="00B2240C" w:rsidRDefault="00BC2565" w:rsidP="00BC2565">
      <w:pPr>
        <w:pStyle w:val="afd"/>
        <w:spacing w:line="360" w:lineRule="auto"/>
        <w:ind w:left="567" w:hanging="567"/>
        <w:contextualSpacing w:val="0"/>
        <w:jc w:val="both"/>
        <w:rPr>
          <w:lang w:eastAsia="zh-CN" w:bidi="th-TH"/>
        </w:rPr>
      </w:pPr>
      <w:proofErr w:type="spellStart"/>
      <w:r w:rsidRPr="00B2240C">
        <w:rPr>
          <w:lang w:eastAsia="zh-CN" w:bidi="th-TH"/>
        </w:rPr>
        <w:t>Pszczolkowska</w:t>
      </w:r>
      <w:proofErr w:type="spellEnd"/>
      <w:r w:rsidR="00B2240C" w:rsidRPr="00B2240C">
        <w:rPr>
          <w:lang w:eastAsia="zh-CN" w:bidi="th-TH"/>
        </w:rPr>
        <w:t>,</w:t>
      </w:r>
      <w:r w:rsidRPr="00B2240C">
        <w:rPr>
          <w:lang w:eastAsia="zh-CN" w:bidi="th-TH"/>
        </w:rPr>
        <w:t xml:space="preserve"> A</w:t>
      </w:r>
      <w:r w:rsidR="00B2240C" w:rsidRPr="00B2240C">
        <w:rPr>
          <w:lang w:eastAsia="zh-CN" w:bidi="th-TH"/>
        </w:rPr>
        <w:t>.</w:t>
      </w:r>
      <w:r w:rsidRPr="00B2240C">
        <w:rPr>
          <w:lang w:eastAsia="zh-CN" w:bidi="th-TH"/>
        </w:rPr>
        <w:t xml:space="preserve">, </w:t>
      </w:r>
      <w:proofErr w:type="spellStart"/>
      <w:r w:rsidRPr="00B2240C">
        <w:rPr>
          <w:lang w:eastAsia="zh-CN" w:bidi="th-TH"/>
        </w:rPr>
        <w:t>Okorski</w:t>
      </w:r>
      <w:proofErr w:type="spellEnd"/>
      <w:r w:rsidR="00B2240C" w:rsidRPr="00B2240C">
        <w:rPr>
          <w:lang w:eastAsia="zh-CN" w:bidi="th-TH"/>
        </w:rPr>
        <w:t>,</w:t>
      </w:r>
      <w:r w:rsidRPr="00B2240C">
        <w:rPr>
          <w:lang w:eastAsia="zh-CN" w:bidi="th-TH"/>
        </w:rPr>
        <w:t xml:space="preserve"> A</w:t>
      </w:r>
      <w:r w:rsidR="00B2240C" w:rsidRPr="00B2240C">
        <w:rPr>
          <w:lang w:eastAsia="zh-CN" w:bidi="th-TH"/>
        </w:rPr>
        <w:t>.</w:t>
      </w:r>
      <w:r w:rsidRPr="00B2240C">
        <w:rPr>
          <w:lang w:eastAsia="zh-CN" w:bidi="th-TH"/>
        </w:rPr>
        <w:t>, Olszewski</w:t>
      </w:r>
      <w:r w:rsidR="00B2240C" w:rsidRPr="00B2240C">
        <w:rPr>
          <w:lang w:eastAsia="zh-CN" w:bidi="th-TH"/>
        </w:rPr>
        <w:t>,</w:t>
      </w:r>
      <w:r w:rsidRPr="00B2240C">
        <w:rPr>
          <w:lang w:eastAsia="zh-CN" w:bidi="th-TH"/>
        </w:rPr>
        <w:t xml:space="preserve"> J</w:t>
      </w:r>
      <w:r w:rsidR="00B2240C" w:rsidRPr="00B2240C">
        <w:rPr>
          <w:lang w:eastAsia="zh-CN" w:bidi="th-TH"/>
        </w:rPr>
        <w:t>.</w:t>
      </w:r>
      <w:r w:rsidRPr="00B2240C">
        <w:rPr>
          <w:lang w:eastAsia="zh-CN" w:bidi="th-TH"/>
        </w:rPr>
        <w:t xml:space="preserve">, </w:t>
      </w:r>
      <w:proofErr w:type="spellStart"/>
      <w:r w:rsidRPr="00B2240C">
        <w:rPr>
          <w:lang w:eastAsia="zh-CN" w:bidi="th-TH"/>
        </w:rPr>
        <w:t>Fordonski</w:t>
      </w:r>
      <w:proofErr w:type="spellEnd"/>
      <w:r w:rsidR="00B2240C" w:rsidRPr="00B2240C">
        <w:rPr>
          <w:lang w:eastAsia="zh-CN" w:bidi="th-TH"/>
        </w:rPr>
        <w:t>,</w:t>
      </w:r>
      <w:r w:rsidRPr="00B2240C">
        <w:rPr>
          <w:lang w:eastAsia="zh-CN" w:bidi="th-TH"/>
        </w:rPr>
        <w:t xml:space="preserve"> G</w:t>
      </w:r>
      <w:r w:rsidR="00B2240C" w:rsidRPr="00B2240C">
        <w:rPr>
          <w:lang w:eastAsia="zh-CN" w:bidi="th-TH"/>
        </w:rPr>
        <w:t>.</w:t>
      </w:r>
      <w:r w:rsidRPr="00B2240C">
        <w:rPr>
          <w:lang w:eastAsia="zh-CN" w:bidi="th-TH"/>
        </w:rPr>
        <w:t xml:space="preserve">, </w:t>
      </w:r>
      <w:proofErr w:type="spellStart"/>
      <w:r w:rsidRPr="00B2240C">
        <w:rPr>
          <w:lang w:eastAsia="zh-CN" w:bidi="th-TH"/>
        </w:rPr>
        <w:t>Krzebietke</w:t>
      </w:r>
      <w:proofErr w:type="spellEnd"/>
      <w:r w:rsidR="00B2240C" w:rsidRPr="00B2240C">
        <w:rPr>
          <w:lang w:eastAsia="zh-CN" w:bidi="th-TH"/>
        </w:rPr>
        <w:t>,</w:t>
      </w:r>
      <w:r w:rsidRPr="00B2240C">
        <w:rPr>
          <w:lang w:eastAsia="zh-CN" w:bidi="th-TH"/>
        </w:rPr>
        <w:t xml:space="preserve"> S</w:t>
      </w:r>
      <w:r w:rsidR="00B2240C" w:rsidRPr="00B2240C">
        <w:rPr>
          <w:lang w:eastAsia="zh-CN" w:bidi="th-TH"/>
        </w:rPr>
        <w:t>.</w:t>
      </w:r>
      <w:r w:rsidRPr="00B2240C">
        <w:rPr>
          <w:lang w:eastAsia="zh-CN" w:bidi="th-TH"/>
        </w:rPr>
        <w:t xml:space="preserve">, </w:t>
      </w:r>
      <w:proofErr w:type="spellStart"/>
      <w:r w:rsidRPr="00B2240C">
        <w:rPr>
          <w:lang w:eastAsia="zh-CN" w:bidi="th-TH"/>
        </w:rPr>
        <w:t>Charenska</w:t>
      </w:r>
      <w:proofErr w:type="spellEnd"/>
      <w:r w:rsidR="00B2240C" w:rsidRPr="00B2240C">
        <w:rPr>
          <w:lang w:eastAsia="zh-CN" w:bidi="th-TH"/>
        </w:rPr>
        <w:t>,</w:t>
      </w:r>
      <w:r w:rsidRPr="00B2240C">
        <w:rPr>
          <w:lang w:eastAsia="zh-CN" w:bidi="th-TH"/>
        </w:rPr>
        <w:t xml:space="preserve"> A</w:t>
      </w:r>
      <w:r w:rsidR="00B2240C" w:rsidRPr="00B2240C">
        <w:rPr>
          <w:lang w:eastAsia="zh-CN" w:bidi="th-TH"/>
        </w:rPr>
        <w:t>.</w:t>
      </w:r>
      <w:r w:rsidRPr="00B2240C">
        <w:rPr>
          <w:lang w:eastAsia="zh-CN" w:bidi="th-TH"/>
        </w:rPr>
        <w:t xml:space="preserve"> (2018). Effects of pre-preceding leguminous crops on yield and chemical composition of </w:t>
      </w:r>
      <w:r w:rsidRPr="00B2240C">
        <w:rPr>
          <w:lang w:eastAsia="zh-CN" w:bidi="th-TH"/>
        </w:rPr>
        <w:lastRenderedPageBreak/>
        <w:t xml:space="preserve">winter wheat grain. </w:t>
      </w:r>
      <w:r w:rsidR="00B2240C" w:rsidRPr="00B2240C">
        <w:rPr>
          <w:iCs/>
          <w:lang w:eastAsia="zh-CN" w:bidi="th-TH"/>
        </w:rPr>
        <w:t>Plant, Soil and Environment,</w:t>
      </w:r>
      <w:r w:rsidR="00B2240C" w:rsidRPr="00B2240C">
        <w:rPr>
          <w:lang w:eastAsia="zh-CN" w:bidi="th-TH"/>
        </w:rPr>
        <w:t xml:space="preserve"> </w:t>
      </w:r>
      <w:r w:rsidRPr="00B2240C">
        <w:rPr>
          <w:lang w:eastAsia="zh-CN" w:bidi="th-TH"/>
        </w:rPr>
        <w:t>64(12)</w:t>
      </w:r>
      <w:r w:rsidR="00B2240C" w:rsidRPr="00B2240C">
        <w:rPr>
          <w:lang w:eastAsia="zh-CN" w:bidi="th-TH"/>
        </w:rPr>
        <w:t>,</w:t>
      </w:r>
      <w:r w:rsidRPr="00B2240C">
        <w:rPr>
          <w:lang w:eastAsia="zh-CN" w:bidi="th-TH"/>
        </w:rPr>
        <w:t xml:space="preserve"> 592-596. https://doi.org/10.17221/340/2018-PSE</w:t>
      </w:r>
    </w:p>
    <w:p w14:paraId="433DBA82" w14:textId="45F93A12" w:rsidR="00BC2565" w:rsidRPr="00B2240C" w:rsidRDefault="00BC2565" w:rsidP="00BC2565">
      <w:pPr>
        <w:pStyle w:val="afd"/>
        <w:spacing w:line="360" w:lineRule="auto"/>
        <w:ind w:left="567" w:hanging="567"/>
        <w:contextualSpacing w:val="0"/>
        <w:jc w:val="both"/>
        <w:rPr>
          <w:lang w:eastAsia="zh-CN" w:bidi="th-TH"/>
        </w:rPr>
      </w:pPr>
      <w:r w:rsidRPr="00B2240C">
        <w:rPr>
          <w:lang w:eastAsia="zh-CN" w:bidi="th-TH"/>
        </w:rPr>
        <w:t>Schultz</w:t>
      </w:r>
      <w:r w:rsidR="00B2240C" w:rsidRPr="00B2240C">
        <w:rPr>
          <w:lang w:eastAsia="zh-CN" w:bidi="th-TH"/>
        </w:rPr>
        <w:t>,</w:t>
      </w:r>
      <w:r w:rsidRPr="00B2240C">
        <w:rPr>
          <w:lang w:eastAsia="zh-CN" w:bidi="th-TH"/>
        </w:rPr>
        <w:t xml:space="preserve"> R</w:t>
      </w:r>
      <w:r w:rsidR="00B2240C" w:rsidRPr="00B2240C">
        <w:rPr>
          <w:lang w:eastAsia="zh-CN" w:bidi="th-TH"/>
        </w:rPr>
        <w:t>.</w:t>
      </w:r>
      <w:r w:rsidRPr="00B2240C">
        <w:rPr>
          <w:lang w:eastAsia="zh-CN" w:bidi="th-TH"/>
        </w:rPr>
        <w:t>, Makary</w:t>
      </w:r>
      <w:r w:rsidR="00B2240C" w:rsidRPr="00B2240C">
        <w:rPr>
          <w:lang w:eastAsia="zh-CN" w:bidi="th-TH"/>
        </w:rPr>
        <w:t>,</w:t>
      </w:r>
      <w:r w:rsidRPr="00B2240C">
        <w:rPr>
          <w:lang w:eastAsia="zh-CN" w:bidi="th-TH"/>
        </w:rPr>
        <w:t xml:space="preserve"> T</w:t>
      </w:r>
      <w:r w:rsidR="00B2240C" w:rsidRPr="00B2240C">
        <w:rPr>
          <w:lang w:eastAsia="zh-CN" w:bidi="th-TH"/>
        </w:rPr>
        <w:t>.</w:t>
      </w:r>
      <w:r w:rsidRPr="00B2240C">
        <w:rPr>
          <w:lang w:eastAsia="zh-CN" w:bidi="th-TH"/>
        </w:rPr>
        <w:t>, Hubert</w:t>
      </w:r>
      <w:r w:rsidR="00B2240C" w:rsidRPr="00B2240C">
        <w:rPr>
          <w:lang w:eastAsia="zh-CN" w:bidi="th-TH"/>
        </w:rPr>
        <w:t>,</w:t>
      </w:r>
      <w:r w:rsidRPr="00B2240C">
        <w:rPr>
          <w:lang w:eastAsia="zh-CN" w:bidi="th-TH"/>
        </w:rPr>
        <w:t xml:space="preserve"> S</w:t>
      </w:r>
      <w:r w:rsidR="00B2240C" w:rsidRPr="00B2240C">
        <w:rPr>
          <w:lang w:eastAsia="zh-CN" w:bidi="th-TH"/>
        </w:rPr>
        <w:t>.</w:t>
      </w:r>
      <w:r w:rsidRPr="00B2240C">
        <w:rPr>
          <w:lang w:eastAsia="zh-CN" w:bidi="th-TH"/>
        </w:rPr>
        <w:t>, Hartung</w:t>
      </w:r>
      <w:r w:rsidR="00B2240C" w:rsidRPr="00B2240C">
        <w:rPr>
          <w:lang w:eastAsia="zh-CN" w:bidi="th-TH"/>
        </w:rPr>
        <w:t>,</w:t>
      </w:r>
      <w:r w:rsidRPr="00B2240C">
        <w:rPr>
          <w:lang w:eastAsia="zh-CN" w:bidi="th-TH"/>
        </w:rPr>
        <w:t xml:space="preserve"> K</w:t>
      </w:r>
      <w:r w:rsidR="00B2240C" w:rsidRPr="00B2240C">
        <w:rPr>
          <w:lang w:eastAsia="zh-CN" w:bidi="th-TH"/>
        </w:rPr>
        <w:t>.</w:t>
      </w:r>
      <w:r w:rsidRPr="00B2240C">
        <w:rPr>
          <w:lang w:eastAsia="zh-CN" w:bidi="th-TH"/>
        </w:rPr>
        <w:t>, Gruber</w:t>
      </w:r>
      <w:r w:rsidR="00B2240C" w:rsidRPr="00B2240C">
        <w:rPr>
          <w:lang w:eastAsia="zh-CN" w:bidi="th-TH"/>
        </w:rPr>
        <w:t>,</w:t>
      </w:r>
      <w:r w:rsidRPr="00B2240C">
        <w:rPr>
          <w:lang w:eastAsia="zh-CN" w:bidi="th-TH"/>
        </w:rPr>
        <w:t xml:space="preserve"> S</w:t>
      </w:r>
      <w:r w:rsidR="00B2240C" w:rsidRPr="00B2240C">
        <w:rPr>
          <w:lang w:eastAsia="zh-CN" w:bidi="th-TH"/>
        </w:rPr>
        <w:t>.</w:t>
      </w:r>
      <w:r w:rsidRPr="00B2240C">
        <w:rPr>
          <w:lang w:eastAsia="zh-CN" w:bidi="th-TH"/>
        </w:rPr>
        <w:t>, Donath</w:t>
      </w:r>
      <w:r w:rsidR="00B2240C" w:rsidRPr="00B2240C">
        <w:rPr>
          <w:lang w:eastAsia="zh-CN" w:bidi="th-TH"/>
        </w:rPr>
        <w:t>,</w:t>
      </w:r>
      <w:r w:rsidRPr="00B2240C">
        <w:rPr>
          <w:lang w:eastAsia="zh-CN" w:bidi="th-TH"/>
        </w:rPr>
        <w:t xml:space="preserve"> S</w:t>
      </w:r>
      <w:r w:rsidR="00B2240C" w:rsidRPr="00B2240C">
        <w:rPr>
          <w:lang w:eastAsia="zh-CN" w:bidi="th-TH"/>
        </w:rPr>
        <w:t>.</w:t>
      </w:r>
      <w:r w:rsidRPr="00B2240C">
        <w:rPr>
          <w:lang w:eastAsia="zh-CN" w:bidi="th-TH"/>
        </w:rPr>
        <w:t xml:space="preserve">, </w:t>
      </w:r>
      <w:proofErr w:type="spellStart"/>
      <w:r w:rsidRPr="00B2240C">
        <w:rPr>
          <w:lang w:eastAsia="zh-CN" w:bidi="th-TH"/>
        </w:rPr>
        <w:t>Döhler</w:t>
      </w:r>
      <w:proofErr w:type="spellEnd"/>
      <w:r w:rsidR="00B2240C" w:rsidRPr="00B2240C">
        <w:rPr>
          <w:lang w:eastAsia="zh-CN" w:bidi="th-TH"/>
        </w:rPr>
        <w:t>,</w:t>
      </w:r>
      <w:r w:rsidRPr="00B2240C">
        <w:rPr>
          <w:lang w:eastAsia="zh-CN" w:bidi="th-TH"/>
        </w:rPr>
        <w:t xml:space="preserve"> J</w:t>
      </w:r>
      <w:r w:rsidR="00B2240C" w:rsidRPr="00B2240C">
        <w:rPr>
          <w:lang w:eastAsia="zh-CN" w:bidi="th-TH"/>
        </w:rPr>
        <w:t>.</w:t>
      </w:r>
      <w:r w:rsidRPr="00B2240C">
        <w:rPr>
          <w:lang w:eastAsia="zh-CN" w:bidi="th-TH"/>
        </w:rPr>
        <w:t>, Weiz</w:t>
      </w:r>
      <w:r w:rsidR="00B2240C" w:rsidRPr="00B2240C">
        <w:rPr>
          <w:lang w:eastAsia="zh-CN" w:bidi="th-TH"/>
        </w:rPr>
        <w:t>,</w:t>
      </w:r>
      <w:r w:rsidRPr="00B2240C">
        <w:rPr>
          <w:lang w:eastAsia="zh-CN" w:bidi="th-TH"/>
        </w:rPr>
        <w:t xml:space="preserve"> K</w:t>
      </w:r>
      <w:r w:rsidR="00B2240C" w:rsidRPr="00B2240C">
        <w:rPr>
          <w:lang w:eastAsia="zh-CN" w:bidi="th-TH"/>
        </w:rPr>
        <w:t>.</w:t>
      </w:r>
      <w:r w:rsidRPr="00B2240C">
        <w:rPr>
          <w:lang w:eastAsia="zh-CN" w:bidi="th-TH"/>
        </w:rPr>
        <w:t>, Ehrhart</w:t>
      </w:r>
      <w:r w:rsidR="00B2240C" w:rsidRPr="00B2240C">
        <w:rPr>
          <w:lang w:eastAsia="zh-CN" w:bidi="th-TH"/>
        </w:rPr>
        <w:t>,</w:t>
      </w:r>
      <w:r w:rsidRPr="00B2240C">
        <w:rPr>
          <w:lang w:eastAsia="zh-CN" w:bidi="th-TH"/>
        </w:rPr>
        <w:t xml:space="preserve"> E</w:t>
      </w:r>
      <w:r w:rsidR="00B2240C" w:rsidRPr="00B2240C">
        <w:rPr>
          <w:lang w:eastAsia="zh-CN" w:bidi="th-TH"/>
        </w:rPr>
        <w:t>.</w:t>
      </w:r>
      <w:r w:rsidRPr="00B2240C">
        <w:rPr>
          <w:lang w:eastAsia="zh-CN" w:bidi="th-TH"/>
        </w:rPr>
        <w:t xml:space="preserve">, </w:t>
      </w:r>
      <w:proofErr w:type="spellStart"/>
      <w:r w:rsidRPr="00B2240C">
        <w:rPr>
          <w:lang w:eastAsia="zh-CN" w:bidi="th-TH"/>
        </w:rPr>
        <w:t>Claupein</w:t>
      </w:r>
      <w:proofErr w:type="spellEnd"/>
      <w:r w:rsidR="00B2240C" w:rsidRPr="00B2240C">
        <w:rPr>
          <w:lang w:eastAsia="zh-CN" w:bidi="th-TH"/>
        </w:rPr>
        <w:t>,</w:t>
      </w:r>
      <w:r w:rsidRPr="00B2240C">
        <w:rPr>
          <w:lang w:eastAsia="zh-CN" w:bidi="th-TH"/>
        </w:rPr>
        <w:t xml:space="preserve"> W</w:t>
      </w:r>
      <w:r w:rsidR="00B2240C" w:rsidRPr="00B2240C">
        <w:rPr>
          <w:lang w:eastAsia="zh-CN" w:bidi="th-TH"/>
        </w:rPr>
        <w:t>.</w:t>
      </w:r>
      <w:r w:rsidRPr="00B2240C">
        <w:rPr>
          <w:lang w:eastAsia="zh-CN" w:bidi="th-TH"/>
        </w:rPr>
        <w:t xml:space="preserve">, </w:t>
      </w:r>
      <w:proofErr w:type="spellStart"/>
      <w:r w:rsidRPr="00B2240C">
        <w:rPr>
          <w:lang w:eastAsia="zh-CN" w:bidi="th-TH"/>
        </w:rPr>
        <w:t>Piepho</w:t>
      </w:r>
      <w:proofErr w:type="spellEnd"/>
      <w:r w:rsidR="00B2240C" w:rsidRPr="00B2240C">
        <w:rPr>
          <w:lang w:eastAsia="zh-CN" w:bidi="th-TH"/>
        </w:rPr>
        <w:t>,</w:t>
      </w:r>
      <w:r w:rsidRPr="00B2240C">
        <w:rPr>
          <w:lang w:eastAsia="zh-CN" w:bidi="th-TH"/>
        </w:rPr>
        <w:t xml:space="preserve"> H</w:t>
      </w:r>
      <w:r w:rsidR="00B2240C" w:rsidRPr="00B2240C">
        <w:rPr>
          <w:lang w:eastAsia="zh-CN" w:bidi="th-TH"/>
        </w:rPr>
        <w:t>.</w:t>
      </w:r>
      <w:r w:rsidRPr="00B2240C">
        <w:rPr>
          <w:lang w:eastAsia="zh-CN" w:bidi="th-TH"/>
        </w:rPr>
        <w:t>-P</w:t>
      </w:r>
      <w:r w:rsidR="00B2240C" w:rsidRPr="00B2240C">
        <w:rPr>
          <w:lang w:eastAsia="zh-CN" w:bidi="th-TH"/>
        </w:rPr>
        <w:t>.</w:t>
      </w:r>
      <w:r w:rsidRPr="00B2240C">
        <w:rPr>
          <w:lang w:eastAsia="zh-CN" w:bidi="th-TH"/>
        </w:rPr>
        <w:t xml:space="preserve">, </w:t>
      </w:r>
      <w:proofErr w:type="spellStart"/>
      <w:r w:rsidRPr="00B2240C">
        <w:rPr>
          <w:lang w:eastAsia="zh-CN" w:bidi="th-TH"/>
        </w:rPr>
        <w:t>Pecrun</w:t>
      </w:r>
      <w:proofErr w:type="spellEnd"/>
      <w:r w:rsidR="00B2240C" w:rsidRPr="00B2240C">
        <w:rPr>
          <w:lang w:eastAsia="zh-CN" w:bidi="th-TH"/>
        </w:rPr>
        <w:t>,</w:t>
      </w:r>
      <w:r w:rsidRPr="00B2240C">
        <w:rPr>
          <w:lang w:eastAsia="zh-CN" w:bidi="th-TH"/>
        </w:rPr>
        <w:t xml:space="preserve"> C</w:t>
      </w:r>
      <w:r w:rsidR="00B2240C" w:rsidRPr="00B2240C">
        <w:rPr>
          <w:lang w:eastAsia="zh-CN" w:bidi="th-TH"/>
        </w:rPr>
        <w:t>.</w:t>
      </w:r>
      <w:r w:rsidRPr="00B2240C">
        <w:rPr>
          <w:lang w:eastAsia="zh-CN" w:bidi="th-TH"/>
        </w:rPr>
        <w:t xml:space="preserve">, </w:t>
      </w:r>
      <w:r w:rsidR="00B2240C" w:rsidRPr="00B2240C">
        <w:rPr>
          <w:lang w:eastAsia="zh-CN" w:bidi="th-TH"/>
        </w:rPr>
        <w:t xml:space="preserve">&amp; </w:t>
      </w:r>
      <w:r w:rsidRPr="00B2240C">
        <w:rPr>
          <w:lang w:eastAsia="zh-CN" w:bidi="th-TH"/>
        </w:rPr>
        <w:t>Müller</w:t>
      </w:r>
      <w:r w:rsidR="00B2240C" w:rsidRPr="00B2240C">
        <w:rPr>
          <w:lang w:eastAsia="zh-CN" w:bidi="th-TH"/>
        </w:rPr>
        <w:t>,</w:t>
      </w:r>
      <w:r w:rsidRPr="00B2240C">
        <w:rPr>
          <w:lang w:eastAsia="zh-CN" w:bidi="th-TH"/>
        </w:rPr>
        <w:t xml:space="preserve"> T</w:t>
      </w:r>
      <w:r w:rsidR="00B2240C" w:rsidRPr="00B2240C">
        <w:rPr>
          <w:lang w:eastAsia="zh-CN" w:bidi="th-TH"/>
        </w:rPr>
        <w:t>.</w:t>
      </w:r>
      <w:r w:rsidRPr="00B2240C">
        <w:rPr>
          <w:lang w:eastAsia="zh-CN" w:bidi="th-TH"/>
        </w:rPr>
        <w:t xml:space="preserve"> (2015). Is it necessary to split nitrogen fertilization for winter wheat? On-farm research on </w:t>
      </w:r>
      <w:proofErr w:type="spellStart"/>
      <w:r w:rsidRPr="00B2240C">
        <w:rPr>
          <w:lang w:eastAsia="zh-CN" w:bidi="th-TH"/>
        </w:rPr>
        <w:t>Luvisols</w:t>
      </w:r>
      <w:proofErr w:type="spellEnd"/>
      <w:r w:rsidRPr="00B2240C">
        <w:rPr>
          <w:lang w:eastAsia="zh-CN" w:bidi="th-TH"/>
        </w:rPr>
        <w:t xml:space="preserve"> in south-west Germany. </w:t>
      </w:r>
      <w:r w:rsidR="00B2240C" w:rsidRPr="00B2240C">
        <w:rPr>
          <w:iCs/>
          <w:lang w:eastAsia="zh-CN" w:bidi="th-TH"/>
        </w:rPr>
        <w:t>Journal of Agricultural Science,</w:t>
      </w:r>
      <w:r w:rsidR="00B2240C" w:rsidRPr="00B2240C">
        <w:rPr>
          <w:lang w:eastAsia="zh-CN" w:bidi="th-TH"/>
        </w:rPr>
        <w:t xml:space="preserve"> 153(4),</w:t>
      </w:r>
      <w:r w:rsidRPr="00B2240C">
        <w:rPr>
          <w:lang w:eastAsia="zh-CN" w:bidi="th-TH"/>
        </w:rPr>
        <w:t xml:space="preserve"> 575-587. https://doi.org/</w:t>
      </w:r>
      <w:r w:rsidRPr="00B2240C">
        <w:t>10.1017/S0021859614000288</w:t>
      </w:r>
    </w:p>
    <w:p w14:paraId="3228F1B5" w14:textId="79A67ADA" w:rsidR="00BC2565" w:rsidRPr="00B2240C" w:rsidRDefault="00BC2565" w:rsidP="00BC2565">
      <w:pPr>
        <w:pStyle w:val="afd"/>
        <w:spacing w:line="360" w:lineRule="auto"/>
        <w:ind w:left="567" w:hanging="567"/>
        <w:contextualSpacing w:val="0"/>
        <w:jc w:val="both"/>
        <w:rPr>
          <w:lang w:eastAsia="zh-CN" w:bidi="th-TH"/>
        </w:rPr>
      </w:pPr>
      <w:proofErr w:type="spellStart"/>
      <w:r w:rsidRPr="00B2240C">
        <w:rPr>
          <w:lang w:eastAsia="zh-CN" w:bidi="th-TH"/>
        </w:rPr>
        <w:t>Sukhanberdina</w:t>
      </w:r>
      <w:proofErr w:type="spellEnd"/>
      <w:r w:rsidR="00B2240C" w:rsidRPr="00B2240C">
        <w:rPr>
          <w:lang w:eastAsia="zh-CN" w:bidi="th-TH"/>
        </w:rPr>
        <w:t>,</w:t>
      </w:r>
      <w:r w:rsidRPr="00B2240C">
        <w:rPr>
          <w:lang w:eastAsia="zh-CN" w:bidi="th-TH"/>
        </w:rPr>
        <w:t xml:space="preserve"> L</w:t>
      </w:r>
      <w:r w:rsidR="00B2240C" w:rsidRPr="00B2240C">
        <w:rPr>
          <w:lang w:eastAsia="zh-CN" w:bidi="th-TH"/>
        </w:rPr>
        <w:t xml:space="preserve">. </w:t>
      </w:r>
      <w:r w:rsidRPr="00B2240C">
        <w:rPr>
          <w:lang w:eastAsia="zh-CN" w:bidi="th-TH"/>
        </w:rPr>
        <w:t>Kh</w:t>
      </w:r>
      <w:r w:rsidR="00B2240C" w:rsidRPr="00B2240C">
        <w:rPr>
          <w:lang w:eastAsia="zh-CN" w:bidi="th-TH"/>
        </w:rPr>
        <w:t>.</w:t>
      </w:r>
      <w:r w:rsidRPr="00B2240C">
        <w:rPr>
          <w:lang w:eastAsia="zh-CN" w:bidi="th-TH"/>
        </w:rPr>
        <w:t xml:space="preserve">, </w:t>
      </w:r>
      <w:proofErr w:type="spellStart"/>
      <w:r w:rsidRPr="00B2240C">
        <w:rPr>
          <w:lang w:eastAsia="zh-CN" w:bidi="th-TH"/>
        </w:rPr>
        <w:t>Sukhanberdina</w:t>
      </w:r>
      <w:proofErr w:type="spellEnd"/>
      <w:r w:rsidR="00B2240C" w:rsidRPr="00B2240C">
        <w:rPr>
          <w:lang w:eastAsia="zh-CN" w:bidi="th-TH"/>
        </w:rPr>
        <w:t>,</w:t>
      </w:r>
      <w:r w:rsidRPr="00B2240C">
        <w:rPr>
          <w:lang w:eastAsia="zh-CN" w:bidi="th-TH"/>
        </w:rPr>
        <w:t xml:space="preserve"> F</w:t>
      </w:r>
      <w:r w:rsidR="00B2240C" w:rsidRPr="00B2240C">
        <w:rPr>
          <w:lang w:eastAsia="zh-CN" w:bidi="th-TH"/>
        </w:rPr>
        <w:t xml:space="preserve">. </w:t>
      </w:r>
      <w:r w:rsidRPr="00B2240C">
        <w:rPr>
          <w:lang w:eastAsia="zh-CN" w:bidi="th-TH"/>
        </w:rPr>
        <w:t>Kh</w:t>
      </w:r>
      <w:r w:rsidR="00B2240C" w:rsidRPr="00B2240C">
        <w:rPr>
          <w:lang w:eastAsia="zh-CN" w:bidi="th-TH"/>
        </w:rPr>
        <w:t>.</w:t>
      </w:r>
      <w:r w:rsidRPr="00B2240C">
        <w:rPr>
          <w:lang w:eastAsia="zh-CN" w:bidi="th-TH"/>
        </w:rPr>
        <w:t xml:space="preserve">, </w:t>
      </w:r>
      <w:proofErr w:type="spellStart"/>
      <w:r w:rsidRPr="00B2240C">
        <w:rPr>
          <w:lang w:eastAsia="zh-CN" w:bidi="th-TH"/>
        </w:rPr>
        <w:t>Sukhanberdina</w:t>
      </w:r>
      <w:proofErr w:type="spellEnd"/>
      <w:r w:rsidR="00B2240C" w:rsidRPr="00B2240C">
        <w:rPr>
          <w:lang w:eastAsia="zh-CN" w:bidi="th-TH"/>
        </w:rPr>
        <w:t>,</w:t>
      </w:r>
      <w:r w:rsidRPr="00B2240C">
        <w:rPr>
          <w:lang w:eastAsia="zh-CN" w:bidi="th-TH"/>
        </w:rPr>
        <w:t xml:space="preserve"> D</w:t>
      </w:r>
      <w:r w:rsidR="00B2240C" w:rsidRPr="00B2240C">
        <w:rPr>
          <w:lang w:eastAsia="zh-CN" w:bidi="th-TH"/>
        </w:rPr>
        <w:t xml:space="preserve">. </w:t>
      </w:r>
      <w:r w:rsidRPr="00B2240C">
        <w:rPr>
          <w:lang w:eastAsia="zh-CN" w:bidi="th-TH"/>
        </w:rPr>
        <w:t>Kh</w:t>
      </w:r>
      <w:r w:rsidR="00B2240C" w:rsidRPr="00B2240C">
        <w:rPr>
          <w:lang w:eastAsia="zh-CN" w:bidi="th-TH"/>
        </w:rPr>
        <w:t>.</w:t>
      </w:r>
      <w:r w:rsidRPr="00B2240C">
        <w:rPr>
          <w:lang w:eastAsia="zh-CN" w:bidi="th-TH"/>
        </w:rPr>
        <w:t xml:space="preserve">, </w:t>
      </w:r>
      <w:r w:rsidR="00B2240C" w:rsidRPr="00B2240C">
        <w:rPr>
          <w:lang w:eastAsia="zh-CN" w:bidi="th-TH"/>
        </w:rPr>
        <w:t xml:space="preserve">&amp; </w:t>
      </w:r>
      <w:proofErr w:type="spellStart"/>
      <w:r w:rsidRPr="00B2240C">
        <w:rPr>
          <w:lang w:eastAsia="zh-CN" w:bidi="th-TH"/>
        </w:rPr>
        <w:t>Turbaev</w:t>
      </w:r>
      <w:proofErr w:type="spellEnd"/>
      <w:r w:rsidRPr="00B2240C">
        <w:rPr>
          <w:lang w:eastAsia="zh-CN" w:bidi="th-TH"/>
        </w:rPr>
        <w:t>, A</w:t>
      </w:r>
      <w:r w:rsidR="00B2240C" w:rsidRPr="00B2240C">
        <w:rPr>
          <w:lang w:eastAsia="zh-CN" w:bidi="th-TH"/>
        </w:rPr>
        <w:t xml:space="preserve">. </w:t>
      </w:r>
      <w:proofErr w:type="spellStart"/>
      <w:r w:rsidRPr="00B2240C">
        <w:rPr>
          <w:lang w:eastAsia="zh-CN" w:bidi="th-TH"/>
        </w:rPr>
        <w:t>Zh</w:t>
      </w:r>
      <w:proofErr w:type="spellEnd"/>
      <w:r w:rsidR="00B2240C" w:rsidRPr="00B2240C">
        <w:rPr>
          <w:lang w:eastAsia="zh-CN" w:bidi="th-TH"/>
        </w:rPr>
        <w:t>.</w:t>
      </w:r>
      <w:r w:rsidRPr="00B2240C">
        <w:rPr>
          <w:lang w:eastAsia="zh-CN" w:bidi="th-TH"/>
        </w:rPr>
        <w:t xml:space="preserve"> (2011). Crop varieties approved for use in the West Kazakhstan Region: </w:t>
      </w:r>
      <w:r w:rsidR="00F42CAA">
        <w:rPr>
          <w:lang w:eastAsia="zh-CN" w:bidi="th-TH"/>
        </w:rPr>
        <w:t>A</w:t>
      </w:r>
      <w:r w:rsidRPr="00B2240C">
        <w:rPr>
          <w:lang w:eastAsia="zh-CN" w:bidi="th-TH"/>
        </w:rPr>
        <w:t xml:space="preserve"> study guide. </w:t>
      </w:r>
      <w:r w:rsidR="00B2240C" w:rsidRPr="00B2240C">
        <w:rPr>
          <w:lang w:eastAsia="zh-CN" w:bidi="th-TH"/>
        </w:rPr>
        <w:t xml:space="preserve">Uralsk: </w:t>
      </w:r>
      <w:r w:rsidRPr="00B2240C">
        <w:rPr>
          <w:lang w:eastAsia="zh-CN" w:bidi="th-TH"/>
        </w:rPr>
        <w:t>WKF JSC “NTSNTI”, 107</w:t>
      </w:r>
      <w:r w:rsidR="00B2240C" w:rsidRPr="00B2240C">
        <w:rPr>
          <w:lang w:eastAsia="zh-CN" w:bidi="th-TH"/>
        </w:rPr>
        <w:t xml:space="preserve"> p</w:t>
      </w:r>
      <w:r w:rsidRPr="00B2240C">
        <w:rPr>
          <w:lang w:eastAsia="zh-CN" w:bidi="th-TH"/>
        </w:rPr>
        <w:t>.</w:t>
      </w:r>
    </w:p>
    <w:p w14:paraId="67CD767B" w14:textId="3EA9A24E" w:rsidR="00BC2565" w:rsidRPr="00B2240C" w:rsidRDefault="00BC2565" w:rsidP="00BC2565">
      <w:pPr>
        <w:spacing w:line="360" w:lineRule="auto"/>
        <w:ind w:left="567" w:hanging="567"/>
        <w:rPr>
          <w:color w:val="auto"/>
          <w:szCs w:val="24"/>
          <w:lang w:val="pt-BR" w:bidi="th-TH"/>
        </w:rPr>
      </w:pPr>
      <w:r w:rsidRPr="00B2240C">
        <w:rPr>
          <w:color w:val="auto"/>
          <w:szCs w:val="24"/>
          <w:lang w:bidi="th-TH"/>
        </w:rPr>
        <w:t>Tanirbergenov</w:t>
      </w:r>
      <w:r w:rsidR="00B2240C" w:rsidRPr="00B2240C">
        <w:rPr>
          <w:color w:val="auto"/>
          <w:szCs w:val="24"/>
          <w:lang w:bidi="th-TH"/>
        </w:rPr>
        <w:t>,</w:t>
      </w:r>
      <w:r w:rsidRPr="00B2240C">
        <w:rPr>
          <w:color w:val="auto"/>
          <w:szCs w:val="24"/>
          <w:lang w:bidi="th-TH"/>
        </w:rPr>
        <w:t xml:space="preserve"> S</w:t>
      </w:r>
      <w:r w:rsidR="00B2240C" w:rsidRPr="00B2240C">
        <w:rPr>
          <w:color w:val="auto"/>
          <w:szCs w:val="24"/>
          <w:lang w:bidi="th-TH"/>
        </w:rPr>
        <w:t>.</w:t>
      </w:r>
      <w:r w:rsidRPr="00B2240C">
        <w:rPr>
          <w:color w:val="auto"/>
          <w:szCs w:val="24"/>
          <w:lang w:bidi="th-TH"/>
        </w:rPr>
        <w:t>, Suleimenov</w:t>
      </w:r>
      <w:r w:rsidR="00B2240C" w:rsidRPr="00B2240C">
        <w:rPr>
          <w:color w:val="auto"/>
          <w:szCs w:val="24"/>
          <w:lang w:bidi="th-TH"/>
        </w:rPr>
        <w:t>,</w:t>
      </w:r>
      <w:r w:rsidRPr="00B2240C">
        <w:rPr>
          <w:color w:val="auto"/>
          <w:szCs w:val="24"/>
          <w:lang w:bidi="th-TH"/>
        </w:rPr>
        <w:t xml:space="preserve"> B</w:t>
      </w:r>
      <w:r w:rsidR="00B2240C" w:rsidRPr="00B2240C">
        <w:rPr>
          <w:color w:val="auto"/>
          <w:szCs w:val="24"/>
          <w:lang w:bidi="th-TH"/>
        </w:rPr>
        <w:t>.</w:t>
      </w:r>
      <w:r w:rsidRPr="00B2240C">
        <w:rPr>
          <w:color w:val="auto"/>
          <w:szCs w:val="24"/>
          <w:lang w:bidi="th-TH"/>
        </w:rPr>
        <w:t>, Kaysanov</w:t>
      </w:r>
      <w:r w:rsidR="00B2240C" w:rsidRPr="00B2240C">
        <w:rPr>
          <w:color w:val="auto"/>
          <w:szCs w:val="24"/>
          <w:lang w:bidi="th-TH"/>
        </w:rPr>
        <w:t>,</w:t>
      </w:r>
      <w:r w:rsidRPr="00B2240C">
        <w:rPr>
          <w:color w:val="auto"/>
          <w:szCs w:val="24"/>
          <w:lang w:bidi="th-TH"/>
        </w:rPr>
        <w:t xml:space="preserve"> G</w:t>
      </w:r>
      <w:r w:rsidR="00B2240C" w:rsidRPr="00B2240C">
        <w:rPr>
          <w:color w:val="auto"/>
          <w:szCs w:val="24"/>
          <w:lang w:bidi="th-TH"/>
        </w:rPr>
        <w:t>.</w:t>
      </w:r>
      <w:r w:rsidRPr="00B2240C">
        <w:rPr>
          <w:color w:val="auto"/>
          <w:szCs w:val="24"/>
          <w:lang w:bidi="th-TH"/>
        </w:rPr>
        <w:t>,</w:t>
      </w:r>
      <w:r w:rsidR="00B2240C" w:rsidRPr="00B2240C">
        <w:rPr>
          <w:color w:val="auto"/>
          <w:szCs w:val="24"/>
          <w:lang w:bidi="th-TH"/>
        </w:rPr>
        <w:t xml:space="preserve"> &amp;</w:t>
      </w:r>
      <w:r w:rsidRPr="00B2240C">
        <w:rPr>
          <w:color w:val="auto"/>
          <w:szCs w:val="24"/>
          <w:lang w:bidi="th-TH"/>
        </w:rPr>
        <w:t xml:space="preserve"> Abildaeva</w:t>
      </w:r>
      <w:r w:rsidR="00B2240C" w:rsidRPr="00B2240C">
        <w:rPr>
          <w:color w:val="auto"/>
          <w:szCs w:val="24"/>
          <w:lang w:bidi="th-TH"/>
        </w:rPr>
        <w:t>,</w:t>
      </w:r>
      <w:r w:rsidRPr="00B2240C">
        <w:rPr>
          <w:color w:val="auto"/>
          <w:szCs w:val="24"/>
          <w:lang w:bidi="th-TH"/>
        </w:rPr>
        <w:t xml:space="preserve"> U</w:t>
      </w:r>
      <w:r w:rsidR="00B2240C" w:rsidRPr="00B2240C">
        <w:rPr>
          <w:color w:val="auto"/>
          <w:szCs w:val="24"/>
          <w:lang w:bidi="th-TH"/>
        </w:rPr>
        <w:t>.</w:t>
      </w:r>
      <w:r w:rsidRPr="00B2240C">
        <w:rPr>
          <w:color w:val="auto"/>
          <w:szCs w:val="24"/>
          <w:lang w:bidi="th-TH"/>
        </w:rPr>
        <w:t xml:space="preserve"> (2022). Productivity of winter wheat in the conditions of Semirechye. </w:t>
      </w:r>
      <w:r w:rsidR="00B2240C" w:rsidRPr="00B2240C">
        <w:rPr>
          <w:iCs/>
          <w:color w:val="auto"/>
          <w:szCs w:val="24"/>
          <w:lang w:bidi="th-TH"/>
        </w:rPr>
        <w:t>Science and Education</w:t>
      </w:r>
      <w:r w:rsidR="00B2240C" w:rsidRPr="00B2240C">
        <w:rPr>
          <w:color w:val="auto"/>
          <w:szCs w:val="24"/>
          <w:lang w:val="pt-BR" w:bidi="th-TH"/>
        </w:rPr>
        <w:t xml:space="preserve">, </w:t>
      </w:r>
      <w:r w:rsidRPr="00B2240C">
        <w:rPr>
          <w:color w:val="auto"/>
          <w:szCs w:val="24"/>
          <w:lang w:val="pt-BR" w:bidi="th-TH"/>
        </w:rPr>
        <w:t>2(4)</w:t>
      </w:r>
      <w:r w:rsidR="00B2240C" w:rsidRPr="00B2240C">
        <w:rPr>
          <w:color w:val="auto"/>
          <w:szCs w:val="24"/>
          <w:lang w:val="pt-BR" w:bidi="th-TH"/>
        </w:rPr>
        <w:t>,</w:t>
      </w:r>
      <w:r w:rsidRPr="00B2240C">
        <w:rPr>
          <w:color w:val="auto"/>
          <w:szCs w:val="24"/>
          <w:lang w:val="pt-BR" w:bidi="th-TH"/>
        </w:rPr>
        <w:t xml:space="preserve"> 138-144. https://doi.org/10.52578/2305-9397-2022-4-2-138-148</w:t>
      </w:r>
    </w:p>
    <w:p w14:paraId="504742B2" w14:textId="3FA9ADDD" w:rsidR="00BC2565" w:rsidRPr="00B2240C" w:rsidRDefault="00BC2565" w:rsidP="00BC2565">
      <w:pPr>
        <w:spacing w:line="360" w:lineRule="auto"/>
        <w:ind w:left="567" w:hanging="567"/>
        <w:rPr>
          <w:color w:val="auto"/>
          <w:szCs w:val="24"/>
          <w:lang w:val="es-ES" w:bidi="th-TH"/>
        </w:rPr>
      </w:pPr>
      <w:r w:rsidRPr="00B2240C">
        <w:rPr>
          <w:color w:val="auto"/>
          <w:szCs w:val="24"/>
          <w:lang w:val="pt-BR" w:bidi="th-TH"/>
        </w:rPr>
        <w:t>Tsvey</w:t>
      </w:r>
      <w:r w:rsidR="00B2240C" w:rsidRPr="00B2240C">
        <w:rPr>
          <w:color w:val="auto"/>
          <w:szCs w:val="24"/>
          <w:lang w:val="pt-BR" w:bidi="th-TH"/>
        </w:rPr>
        <w:t>,</w:t>
      </w:r>
      <w:r w:rsidRPr="00B2240C">
        <w:rPr>
          <w:color w:val="auto"/>
          <w:szCs w:val="24"/>
          <w:lang w:val="pt-BR" w:bidi="th-TH"/>
        </w:rPr>
        <w:t xml:space="preserve"> Y</w:t>
      </w:r>
      <w:r w:rsidR="00B2240C" w:rsidRPr="00B2240C">
        <w:rPr>
          <w:color w:val="auto"/>
          <w:szCs w:val="24"/>
          <w:lang w:val="pt-BR" w:bidi="th-TH"/>
        </w:rPr>
        <w:t>.</w:t>
      </w:r>
      <w:r w:rsidRPr="00B2240C">
        <w:rPr>
          <w:color w:val="auto"/>
          <w:szCs w:val="24"/>
          <w:lang w:val="pt-BR" w:bidi="th-TH"/>
        </w:rPr>
        <w:t>, Ivanina</w:t>
      </w:r>
      <w:r w:rsidR="00B2240C" w:rsidRPr="00B2240C">
        <w:rPr>
          <w:color w:val="auto"/>
          <w:szCs w:val="24"/>
          <w:lang w:val="pt-BR" w:bidi="th-TH"/>
        </w:rPr>
        <w:t>,</w:t>
      </w:r>
      <w:r w:rsidRPr="00B2240C">
        <w:rPr>
          <w:color w:val="auto"/>
          <w:szCs w:val="24"/>
          <w:lang w:val="pt-BR" w:bidi="th-TH"/>
        </w:rPr>
        <w:t xml:space="preserve"> R</w:t>
      </w:r>
      <w:r w:rsidR="00B2240C" w:rsidRPr="00B2240C">
        <w:rPr>
          <w:color w:val="auto"/>
          <w:szCs w:val="24"/>
          <w:lang w:val="pt-BR" w:bidi="th-TH"/>
        </w:rPr>
        <w:t>.</w:t>
      </w:r>
      <w:r w:rsidRPr="00B2240C">
        <w:rPr>
          <w:color w:val="auto"/>
          <w:szCs w:val="24"/>
          <w:lang w:val="pt-BR" w:bidi="th-TH"/>
        </w:rPr>
        <w:t>, Ivanina</w:t>
      </w:r>
      <w:r w:rsidR="00B2240C" w:rsidRPr="00B2240C">
        <w:rPr>
          <w:color w:val="auto"/>
          <w:szCs w:val="24"/>
          <w:lang w:val="pt-BR" w:bidi="th-TH"/>
        </w:rPr>
        <w:t>,</w:t>
      </w:r>
      <w:r w:rsidRPr="00B2240C">
        <w:rPr>
          <w:color w:val="auto"/>
          <w:szCs w:val="24"/>
          <w:lang w:val="pt-BR" w:bidi="th-TH"/>
        </w:rPr>
        <w:t xml:space="preserve"> V</w:t>
      </w:r>
      <w:r w:rsidR="00B2240C" w:rsidRPr="00B2240C">
        <w:rPr>
          <w:color w:val="auto"/>
          <w:szCs w:val="24"/>
          <w:lang w:val="pt-BR" w:bidi="th-TH"/>
        </w:rPr>
        <w:t>.</w:t>
      </w:r>
      <w:r w:rsidRPr="00B2240C">
        <w:rPr>
          <w:color w:val="auto"/>
          <w:szCs w:val="24"/>
          <w:lang w:val="pt-BR" w:bidi="th-TH"/>
        </w:rPr>
        <w:t xml:space="preserve">, </w:t>
      </w:r>
      <w:r w:rsidR="00B2240C" w:rsidRPr="00B2240C">
        <w:rPr>
          <w:color w:val="auto"/>
          <w:szCs w:val="24"/>
          <w:lang w:val="pt-BR" w:bidi="th-TH"/>
        </w:rPr>
        <w:t xml:space="preserve">&amp; </w:t>
      </w:r>
      <w:r w:rsidRPr="00B2240C">
        <w:rPr>
          <w:color w:val="auto"/>
          <w:szCs w:val="24"/>
          <w:lang w:val="pt-BR" w:bidi="th-TH"/>
        </w:rPr>
        <w:t>Senchuk</w:t>
      </w:r>
      <w:r w:rsidR="00B2240C" w:rsidRPr="00B2240C">
        <w:rPr>
          <w:color w:val="auto"/>
          <w:szCs w:val="24"/>
          <w:lang w:val="pt-BR" w:bidi="th-TH"/>
        </w:rPr>
        <w:t>,</w:t>
      </w:r>
      <w:r w:rsidRPr="00B2240C">
        <w:rPr>
          <w:color w:val="auto"/>
          <w:szCs w:val="24"/>
          <w:lang w:val="pt-BR" w:bidi="th-TH"/>
        </w:rPr>
        <w:t xml:space="preserve"> S</w:t>
      </w:r>
      <w:r w:rsidR="00B2240C" w:rsidRPr="00B2240C">
        <w:rPr>
          <w:color w:val="auto"/>
          <w:szCs w:val="24"/>
          <w:lang w:val="pt-BR" w:bidi="th-TH"/>
        </w:rPr>
        <w:t>.</w:t>
      </w:r>
      <w:r w:rsidRPr="00B2240C">
        <w:rPr>
          <w:color w:val="auto"/>
          <w:szCs w:val="24"/>
          <w:lang w:val="pt-BR" w:bidi="th-TH"/>
        </w:rPr>
        <w:t xml:space="preserve"> (2021). </w:t>
      </w:r>
      <w:r w:rsidRPr="00B2240C">
        <w:rPr>
          <w:color w:val="auto"/>
          <w:szCs w:val="24"/>
          <w:lang w:bidi="th-TH"/>
        </w:rPr>
        <w:t>Yield and quality of winter wheat (</w:t>
      </w:r>
      <w:r w:rsidRPr="00B2240C">
        <w:rPr>
          <w:i/>
          <w:iCs/>
          <w:color w:val="auto"/>
          <w:szCs w:val="24"/>
          <w:lang w:bidi="th-TH"/>
        </w:rPr>
        <w:t>Triticum aestivum</w:t>
      </w:r>
      <w:r w:rsidRPr="00B2240C">
        <w:rPr>
          <w:color w:val="auto"/>
          <w:szCs w:val="24"/>
          <w:lang w:bidi="th-TH"/>
        </w:rPr>
        <w:t xml:space="preserve"> L.) grain in relation to nitrogen fertilization. </w:t>
      </w:r>
      <w:r w:rsidR="00B2240C" w:rsidRPr="00B2240C">
        <w:rPr>
          <w:iCs/>
          <w:color w:val="auto"/>
          <w:szCs w:val="24"/>
          <w:lang w:val="es-ES" w:bidi="th-TH"/>
        </w:rPr>
        <w:t>Revista Facultad Nacional de Agronomía Medellín,</w:t>
      </w:r>
      <w:r w:rsidR="00B2240C" w:rsidRPr="00B2240C">
        <w:rPr>
          <w:color w:val="auto"/>
          <w:szCs w:val="24"/>
          <w:lang w:val="es-ES" w:bidi="th-TH"/>
        </w:rPr>
        <w:t xml:space="preserve"> </w:t>
      </w:r>
      <w:r w:rsidRPr="00B2240C">
        <w:rPr>
          <w:color w:val="auto"/>
          <w:szCs w:val="24"/>
          <w:lang w:val="es-ES" w:bidi="th-TH"/>
        </w:rPr>
        <w:t>74(1)</w:t>
      </w:r>
      <w:r w:rsidR="00B2240C" w:rsidRPr="00B2240C">
        <w:rPr>
          <w:color w:val="auto"/>
          <w:szCs w:val="24"/>
          <w:lang w:val="es-ES" w:bidi="th-TH"/>
        </w:rPr>
        <w:t>,</w:t>
      </w:r>
      <w:r w:rsidRPr="00B2240C">
        <w:rPr>
          <w:color w:val="auto"/>
          <w:szCs w:val="24"/>
          <w:lang w:val="es-ES" w:bidi="th-TH"/>
        </w:rPr>
        <w:t xml:space="preserve"> 9413-9422. https://doi.org/10.15446/rfnam.v74n1.88835</w:t>
      </w:r>
    </w:p>
    <w:p w14:paraId="58D683B9" w14:textId="55D2E373" w:rsidR="00BC2565" w:rsidRPr="00B2240C" w:rsidRDefault="00BC2565" w:rsidP="00BC2565">
      <w:pPr>
        <w:pStyle w:val="afd"/>
        <w:spacing w:line="360" w:lineRule="auto"/>
        <w:ind w:left="567" w:hanging="567"/>
        <w:contextualSpacing w:val="0"/>
        <w:jc w:val="both"/>
        <w:rPr>
          <w:lang w:eastAsia="zh-CN" w:bidi="th-TH"/>
        </w:rPr>
      </w:pPr>
      <w:proofErr w:type="spellStart"/>
      <w:r w:rsidRPr="00B2240C">
        <w:rPr>
          <w:lang w:eastAsia="zh-CN" w:bidi="th-TH"/>
        </w:rPr>
        <w:t>Utkin</w:t>
      </w:r>
      <w:proofErr w:type="spellEnd"/>
      <w:r w:rsidR="00B2240C" w:rsidRPr="00B2240C">
        <w:rPr>
          <w:lang w:eastAsia="zh-CN" w:bidi="th-TH"/>
        </w:rPr>
        <w:t>,</w:t>
      </w:r>
      <w:r w:rsidRPr="00B2240C">
        <w:rPr>
          <w:lang w:eastAsia="zh-CN" w:bidi="th-TH"/>
        </w:rPr>
        <w:t xml:space="preserve"> A</w:t>
      </w:r>
      <w:r w:rsidR="00B2240C" w:rsidRPr="00B2240C">
        <w:rPr>
          <w:lang w:eastAsia="zh-CN" w:bidi="th-TH"/>
        </w:rPr>
        <w:t xml:space="preserve">. </w:t>
      </w:r>
      <w:r w:rsidRPr="00B2240C">
        <w:rPr>
          <w:lang w:eastAsia="zh-CN" w:bidi="th-TH"/>
        </w:rPr>
        <w:t>A</w:t>
      </w:r>
      <w:r w:rsidR="00B2240C" w:rsidRPr="00B2240C">
        <w:rPr>
          <w:lang w:eastAsia="zh-CN" w:bidi="th-TH"/>
        </w:rPr>
        <w:t>.</w:t>
      </w:r>
      <w:r w:rsidRPr="00B2240C">
        <w:rPr>
          <w:lang w:eastAsia="zh-CN" w:bidi="th-TH"/>
        </w:rPr>
        <w:t xml:space="preserve">, </w:t>
      </w:r>
      <w:r w:rsidR="00B2240C" w:rsidRPr="00B2240C">
        <w:rPr>
          <w:lang w:eastAsia="zh-CN" w:bidi="th-TH"/>
        </w:rPr>
        <w:t xml:space="preserve">&amp; </w:t>
      </w:r>
      <w:r w:rsidRPr="00B2240C">
        <w:rPr>
          <w:lang w:eastAsia="zh-CN" w:bidi="th-TH"/>
        </w:rPr>
        <w:t>Lukyanov</w:t>
      </w:r>
      <w:r w:rsidR="00B2240C" w:rsidRPr="00B2240C">
        <w:rPr>
          <w:lang w:eastAsia="zh-CN" w:bidi="th-TH"/>
        </w:rPr>
        <w:t>,</w:t>
      </w:r>
      <w:r w:rsidRPr="00B2240C">
        <w:rPr>
          <w:lang w:eastAsia="zh-CN" w:bidi="th-TH"/>
        </w:rPr>
        <w:t xml:space="preserve"> S</w:t>
      </w:r>
      <w:r w:rsidR="00B2240C" w:rsidRPr="00B2240C">
        <w:rPr>
          <w:lang w:eastAsia="zh-CN" w:bidi="th-TH"/>
        </w:rPr>
        <w:t xml:space="preserve">. </w:t>
      </w:r>
      <w:r w:rsidRPr="00B2240C">
        <w:rPr>
          <w:lang w:eastAsia="zh-CN" w:bidi="th-TH"/>
        </w:rPr>
        <w:t>N</w:t>
      </w:r>
      <w:r w:rsidR="00B2240C" w:rsidRPr="00B2240C">
        <w:rPr>
          <w:lang w:eastAsia="zh-CN" w:bidi="th-TH"/>
        </w:rPr>
        <w:t>.</w:t>
      </w:r>
      <w:r w:rsidRPr="00B2240C">
        <w:rPr>
          <w:lang w:eastAsia="zh-CN" w:bidi="th-TH"/>
        </w:rPr>
        <w:t xml:space="preserve"> (2021). Effect of nitrogen topdressing on yield and grain quality of winter wheat. </w:t>
      </w:r>
      <w:r w:rsidR="00B2240C" w:rsidRPr="00B2240C">
        <w:rPr>
          <w:iCs/>
          <w:lang w:eastAsia="zh-CN" w:bidi="th-TH"/>
        </w:rPr>
        <w:t>Agrarian Bulletin of the Upper Volga Region</w:t>
      </w:r>
      <w:r w:rsidR="00B2240C" w:rsidRPr="00B2240C">
        <w:rPr>
          <w:lang w:eastAsia="zh-CN" w:bidi="th-TH"/>
        </w:rPr>
        <w:t xml:space="preserve">, </w:t>
      </w:r>
      <w:r w:rsidRPr="00B2240C">
        <w:rPr>
          <w:lang w:eastAsia="zh-CN" w:bidi="th-TH"/>
        </w:rPr>
        <w:t>3</w:t>
      </w:r>
      <w:r w:rsidR="00B2240C" w:rsidRPr="00B2240C">
        <w:rPr>
          <w:lang w:eastAsia="zh-CN" w:bidi="th-TH"/>
        </w:rPr>
        <w:t>,</w:t>
      </w:r>
      <w:r w:rsidRPr="00B2240C">
        <w:rPr>
          <w:lang w:eastAsia="zh-CN" w:bidi="th-TH"/>
        </w:rPr>
        <w:t xml:space="preserve"> 30-35.</w:t>
      </w:r>
    </w:p>
    <w:p w14:paraId="388840FA" w14:textId="74ECA53C" w:rsidR="00BC2565" w:rsidRPr="00B2240C" w:rsidRDefault="00BC2565" w:rsidP="00BC2565">
      <w:pPr>
        <w:pStyle w:val="afd"/>
        <w:spacing w:line="360" w:lineRule="auto"/>
        <w:ind w:left="567" w:hanging="567"/>
        <w:contextualSpacing w:val="0"/>
        <w:jc w:val="both"/>
        <w:rPr>
          <w:lang w:val="pt-BR" w:eastAsia="zh-CN" w:bidi="th-TH"/>
        </w:rPr>
      </w:pPr>
      <w:r w:rsidRPr="00B2240C">
        <w:rPr>
          <w:lang w:eastAsia="zh-CN" w:bidi="th-TH"/>
        </w:rPr>
        <w:t>Voronov</w:t>
      </w:r>
      <w:r w:rsidR="00B2240C" w:rsidRPr="00B2240C">
        <w:rPr>
          <w:lang w:eastAsia="zh-CN" w:bidi="th-TH"/>
        </w:rPr>
        <w:t>,</w:t>
      </w:r>
      <w:r w:rsidRPr="00B2240C">
        <w:rPr>
          <w:lang w:eastAsia="zh-CN" w:bidi="th-TH"/>
        </w:rPr>
        <w:t xml:space="preserve"> S</w:t>
      </w:r>
      <w:r w:rsidR="00B2240C" w:rsidRPr="00B2240C">
        <w:rPr>
          <w:lang w:eastAsia="zh-CN" w:bidi="th-TH"/>
        </w:rPr>
        <w:t xml:space="preserve">. </w:t>
      </w:r>
      <w:r w:rsidRPr="00B2240C">
        <w:rPr>
          <w:lang w:eastAsia="zh-CN" w:bidi="th-TH"/>
        </w:rPr>
        <w:t>I</w:t>
      </w:r>
      <w:r w:rsidR="00B2240C" w:rsidRPr="00B2240C">
        <w:rPr>
          <w:lang w:eastAsia="zh-CN" w:bidi="th-TH"/>
        </w:rPr>
        <w:t>.</w:t>
      </w:r>
      <w:r w:rsidRPr="00B2240C">
        <w:rPr>
          <w:lang w:eastAsia="zh-CN" w:bidi="th-TH"/>
        </w:rPr>
        <w:t xml:space="preserve">, </w:t>
      </w:r>
      <w:proofErr w:type="spellStart"/>
      <w:r w:rsidRPr="00B2240C">
        <w:rPr>
          <w:lang w:eastAsia="zh-CN" w:bidi="th-TH"/>
        </w:rPr>
        <w:t>Pleskachev</w:t>
      </w:r>
      <w:proofErr w:type="spellEnd"/>
      <w:r w:rsidR="00B2240C" w:rsidRPr="00B2240C">
        <w:rPr>
          <w:lang w:eastAsia="zh-CN" w:bidi="th-TH"/>
        </w:rPr>
        <w:t>,</w:t>
      </w:r>
      <w:r w:rsidRPr="00B2240C">
        <w:rPr>
          <w:lang w:eastAsia="zh-CN" w:bidi="th-TH"/>
        </w:rPr>
        <w:t xml:space="preserve"> Yu</w:t>
      </w:r>
      <w:r w:rsidR="00B2240C" w:rsidRPr="00B2240C">
        <w:rPr>
          <w:lang w:eastAsia="zh-CN" w:bidi="th-TH"/>
        </w:rPr>
        <w:t xml:space="preserve">. </w:t>
      </w:r>
      <w:r w:rsidRPr="00B2240C">
        <w:rPr>
          <w:lang w:eastAsia="zh-CN" w:bidi="th-TH"/>
        </w:rPr>
        <w:t>N</w:t>
      </w:r>
      <w:r w:rsidR="00B2240C" w:rsidRPr="00B2240C">
        <w:rPr>
          <w:lang w:eastAsia="zh-CN" w:bidi="th-TH"/>
        </w:rPr>
        <w:t>.</w:t>
      </w:r>
      <w:r w:rsidRPr="00B2240C">
        <w:rPr>
          <w:lang w:eastAsia="zh-CN" w:bidi="th-TH"/>
        </w:rPr>
        <w:t xml:space="preserve">, </w:t>
      </w:r>
      <w:proofErr w:type="spellStart"/>
      <w:r w:rsidRPr="00B2240C">
        <w:rPr>
          <w:lang w:eastAsia="zh-CN" w:bidi="th-TH"/>
        </w:rPr>
        <w:t>Zelenev</w:t>
      </w:r>
      <w:proofErr w:type="spellEnd"/>
      <w:r w:rsidR="00B2240C" w:rsidRPr="00B2240C">
        <w:rPr>
          <w:lang w:eastAsia="zh-CN" w:bidi="th-TH"/>
        </w:rPr>
        <w:t>,</w:t>
      </w:r>
      <w:r w:rsidRPr="00B2240C">
        <w:rPr>
          <w:lang w:eastAsia="zh-CN" w:bidi="th-TH"/>
        </w:rPr>
        <w:t xml:space="preserve"> A</w:t>
      </w:r>
      <w:r w:rsidR="00B2240C" w:rsidRPr="00B2240C">
        <w:rPr>
          <w:lang w:eastAsia="zh-CN" w:bidi="th-TH"/>
        </w:rPr>
        <w:t xml:space="preserve">. </w:t>
      </w:r>
      <w:r w:rsidRPr="00B2240C">
        <w:rPr>
          <w:lang w:eastAsia="zh-CN" w:bidi="th-TH"/>
        </w:rPr>
        <w:t>V</w:t>
      </w:r>
      <w:r w:rsidR="00B2240C" w:rsidRPr="00B2240C">
        <w:rPr>
          <w:lang w:eastAsia="zh-CN" w:bidi="th-TH"/>
        </w:rPr>
        <w:t>.</w:t>
      </w:r>
      <w:r w:rsidRPr="00B2240C">
        <w:rPr>
          <w:lang w:eastAsia="zh-CN" w:bidi="th-TH"/>
        </w:rPr>
        <w:t>, Egorov</w:t>
      </w:r>
      <w:r w:rsidR="00B2240C" w:rsidRPr="00B2240C">
        <w:rPr>
          <w:lang w:eastAsia="zh-CN" w:bidi="th-TH"/>
        </w:rPr>
        <w:t>,</w:t>
      </w:r>
      <w:r w:rsidRPr="00B2240C">
        <w:rPr>
          <w:lang w:eastAsia="zh-CN" w:bidi="th-TH"/>
        </w:rPr>
        <w:t xml:space="preserve"> N</w:t>
      </w:r>
      <w:r w:rsidR="00B2240C" w:rsidRPr="00B2240C">
        <w:rPr>
          <w:lang w:eastAsia="zh-CN" w:bidi="th-TH"/>
        </w:rPr>
        <w:t xml:space="preserve">. </w:t>
      </w:r>
      <w:r w:rsidRPr="00B2240C">
        <w:rPr>
          <w:lang w:eastAsia="zh-CN" w:bidi="th-TH"/>
        </w:rPr>
        <w:t>M</w:t>
      </w:r>
      <w:r w:rsidR="00B2240C" w:rsidRPr="00B2240C">
        <w:rPr>
          <w:lang w:eastAsia="zh-CN" w:bidi="th-TH"/>
        </w:rPr>
        <w:t>.</w:t>
      </w:r>
      <w:r w:rsidRPr="00B2240C">
        <w:rPr>
          <w:lang w:eastAsia="zh-CN" w:bidi="th-TH"/>
        </w:rPr>
        <w:t xml:space="preserve"> (2023). Soil nutrient regime and yield of a winter wheat cultivar in relation to primary tillage of bare fallow. </w:t>
      </w:r>
      <w:r w:rsidRPr="00B2240C">
        <w:rPr>
          <w:iCs/>
          <w:lang w:val="pt-BR" w:eastAsia="zh-CN" w:bidi="th-TH"/>
        </w:rPr>
        <w:t>Agrarnaya Rossiya</w:t>
      </w:r>
      <w:r w:rsidR="00B2240C" w:rsidRPr="00B2240C">
        <w:rPr>
          <w:iCs/>
          <w:lang w:val="pt-BR" w:eastAsia="zh-CN" w:bidi="th-TH"/>
        </w:rPr>
        <w:t>,</w:t>
      </w:r>
      <w:r w:rsidRPr="00B2240C">
        <w:rPr>
          <w:lang w:val="pt-BR" w:eastAsia="zh-CN" w:bidi="th-TH"/>
        </w:rPr>
        <w:t xml:space="preserve"> 9</w:t>
      </w:r>
      <w:r w:rsidR="00B2240C" w:rsidRPr="00B2240C">
        <w:rPr>
          <w:lang w:val="pt-BR" w:eastAsia="zh-CN" w:bidi="th-TH"/>
        </w:rPr>
        <w:t>,</w:t>
      </w:r>
      <w:r w:rsidRPr="00B2240C">
        <w:rPr>
          <w:lang w:val="pt-BR" w:eastAsia="zh-CN" w:bidi="th-TH"/>
        </w:rPr>
        <w:t xml:space="preserve"> 9-15. </w:t>
      </w:r>
      <w:hyperlink r:id="rId10" w:tgtFrame="_new" w:history="1">
        <w:r w:rsidRPr="00B2240C">
          <w:rPr>
            <w:u w:val="single"/>
            <w:lang w:val="pt-BR" w:eastAsia="zh-CN" w:bidi="th-TH"/>
          </w:rPr>
          <w:t>https://doi.org/10.30906/1999-5636-2023-9-9-15</w:t>
        </w:r>
      </w:hyperlink>
    </w:p>
    <w:p w14:paraId="5E317875" w14:textId="24533391" w:rsidR="00BC2565" w:rsidRPr="00B2240C" w:rsidRDefault="00BC2565" w:rsidP="00BC2565">
      <w:pPr>
        <w:pStyle w:val="afd"/>
        <w:spacing w:line="360" w:lineRule="auto"/>
        <w:ind w:left="567" w:hanging="567"/>
        <w:contextualSpacing w:val="0"/>
        <w:jc w:val="both"/>
        <w:rPr>
          <w:lang w:eastAsia="zh-CN" w:bidi="th-TH"/>
        </w:rPr>
      </w:pPr>
      <w:r w:rsidRPr="00B2240C">
        <w:rPr>
          <w:lang w:eastAsia="zh-CN" w:bidi="th-TH"/>
        </w:rPr>
        <w:t>Wojcik-</w:t>
      </w:r>
      <w:proofErr w:type="spellStart"/>
      <w:r w:rsidRPr="00B2240C">
        <w:rPr>
          <w:lang w:eastAsia="zh-CN" w:bidi="th-TH"/>
        </w:rPr>
        <w:t>Gront</w:t>
      </w:r>
      <w:proofErr w:type="spellEnd"/>
      <w:r w:rsidR="00B2240C" w:rsidRPr="00B2240C">
        <w:rPr>
          <w:lang w:eastAsia="zh-CN" w:bidi="th-TH"/>
        </w:rPr>
        <w:t>,</w:t>
      </w:r>
      <w:r w:rsidRPr="00B2240C">
        <w:rPr>
          <w:lang w:eastAsia="zh-CN" w:bidi="th-TH"/>
        </w:rPr>
        <w:t xml:space="preserve"> E</w:t>
      </w:r>
      <w:r w:rsidR="00B2240C" w:rsidRPr="00B2240C">
        <w:rPr>
          <w:lang w:eastAsia="zh-CN" w:bidi="th-TH"/>
        </w:rPr>
        <w:t>.</w:t>
      </w:r>
      <w:r w:rsidRPr="00B2240C">
        <w:rPr>
          <w:lang w:eastAsia="zh-CN" w:bidi="th-TH"/>
        </w:rPr>
        <w:t xml:space="preserve">, </w:t>
      </w:r>
      <w:proofErr w:type="spellStart"/>
      <w:r w:rsidRPr="00B2240C">
        <w:rPr>
          <w:lang w:eastAsia="zh-CN" w:bidi="th-TH"/>
        </w:rPr>
        <w:t>Iwanska</w:t>
      </w:r>
      <w:proofErr w:type="spellEnd"/>
      <w:r w:rsidR="00B2240C" w:rsidRPr="00B2240C">
        <w:rPr>
          <w:lang w:eastAsia="zh-CN" w:bidi="th-TH"/>
        </w:rPr>
        <w:t>,</w:t>
      </w:r>
      <w:r w:rsidRPr="00B2240C">
        <w:rPr>
          <w:lang w:eastAsia="zh-CN" w:bidi="th-TH"/>
        </w:rPr>
        <w:t xml:space="preserve"> M</w:t>
      </w:r>
      <w:r w:rsidR="00B2240C" w:rsidRPr="00B2240C">
        <w:rPr>
          <w:lang w:eastAsia="zh-CN" w:bidi="th-TH"/>
        </w:rPr>
        <w:t>.</w:t>
      </w:r>
      <w:r w:rsidRPr="00B2240C">
        <w:rPr>
          <w:lang w:eastAsia="zh-CN" w:bidi="th-TH"/>
        </w:rPr>
        <w:t xml:space="preserve">, </w:t>
      </w:r>
      <w:proofErr w:type="spellStart"/>
      <w:r w:rsidRPr="00B2240C">
        <w:rPr>
          <w:lang w:eastAsia="zh-CN" w:bidi="th-TH"/>
        </w:rPr>
        <w:t>Wnuk</w:t>
      </w:r>
      <w:proofErr w:type="spellEnd"/>
      <w:r w:rsidR="00B2240C" w:rsidRPr="00B2240C">
        <w:rPr>
          <w:lang w:eastAsia="zh-CN" w:bidi="th-TH"/>
        </w:rPr>
        <w:t>,</w:t>
      </w:r>
      <w:r w:rsidRPr="00B2240C">
        <w:rPr>
          <w:lang w:eastAsia="zh-CN" w:bidi="th-TH"/>
        </w:rPr>
        <w:t xml:space="preserve"> A</w:t>
      </w:r>
      <w:r w:rsidR="00B2240C" w:rsidRPr="00B2240C">
        <w:rPr>
          <w:lang w:eastAsia="zh-CN" w:bidi="th-TH"/>
        </w:rPr>
        <w:t>.</w:t>
      </w:r>
      <w:r w:rsidRPr="00B2240C">
        <w:rPr>
          <w:lang w:eastAsia="zh-CN" w:bidi="th-TH"/>
        </w:rPr>
        <w:t xml:space="preserve">, </w:t>
      </w:r>
      <w:r w:rsidR="00B2240C" w:rsidRPr="00B2240C">
        <w:rPr>
          <w:lang w:eastAsia="zh-CN" w:bidi="th-TH"/>
        </w:rPr>
        <w:t xml:space="preserve">&amp; </w:t>
      </w:r>
      <w:r w:rsidRPr="00B2240C">
        <w:rPr>
          <w:lang w:eastAsia="zh-CN" w:bidi="th-TH"/>
        </w:rPr>
        <w:t>Oleksiak</w:t>
      </w:r>
      <w:r w:rsidR="00B2240C" w:rsidRPr="00B2240C">
        <w:rPr>
          <w:lang w:eastAsia="zh-CN" w:bidi="th-TH"/>
        </w:rPr>
        <w:t>,</w:t>
      </w:r>
      <w:r w:rsidRPr="00B2240C">
        <w:rPr>
          <w:lang w:eastAsia="zh-CN" w:bidi="th-TH"/>
        </w:rPr>
        <w:t xml:space="preserve"> T</w:t>
      </w:r>
      <w:r w:rsidR="00B2240C" w:rsidRPr="00B2240C">
        <w:rPr>
          <w:lang w:eastAsia="zh-CN" w:bidi="th-TH"/>
        </w:rPr>
        <w:t>.</w:t>
      </w:r>
      <w:r w:rsidRPr="00B2240C">
        <w:rPr>
          <w:lang w:eastAsia="zh-CN" w:bidi="th-TH"/>
        </w:rPr>
        <w:t xml:space="preserve"> (2022). Analysis of wheat yield variability based on experimental data from 2008–2018 to understand the yield gap. </w:t>
      </w:r>
      <w:r w:rsidRPr="00B2240C">
        <w:rPr>
          <w:iCs/>
          <w:lang w:eastAsia="zh-CN" w:bidi="th-TH"/>
        </w:rPr>
        <w:t>Agriculture</w:t>
      </w:r>
      <w:r w:rsidR="00B2240C" w:rsidRPr="00B2240C">
        <w:rPr>
          <w:lang w:eastAsia="zh-CN" w:bidi="th-TH"/>
        </w:rPr>
        <w:t>,</w:t>
      </w:r>
      <w:r w:rsidRPr="00B2240C">
        <w:rPr>
          <w:lang w:eastAsia="zh-CN" w:bidi="th-TH"/>
        </w:rPr>
        <w:t xml:space="preserve"> 12(1)</w:t>
      </w:r>
      <w:r w:rsidR="00B2240C" w:rsidRPr="00B2240C">
        <w:rPr>
          <w:lang w:eastAsia="zh-CN" w:bidi="th-TH"/>
        </w:rPr>
        <w:t>,</w:t>
      </w:r>
      <w:r w:rsidRPr="00B2240C">
        <w:rPr>
          <w:lang w:eastAsia="zh-CN" w:bidi="th-TH"/>
        </w:rPr>
        <w:t xml:space="preserve"> 32. https://doi.org/10.3390/agriculture12010032</w:t>
      </w:r>
    </w:p>
    <w:p w14:paraId="079E2850" w14:textId="67DD4783" w:rsidR="00374E79" w:rsidRPr="00E1388F" w:rsidRDefault="00BC2565" w:rsidP="00BC2565">
      <w:pPr>
        <w:spacing w:line="360" w:lineRule="auto"/>
        <w:ind w:left="567" w:hanging="567"/>
        <w:rPr>
          <w:color w:val="FF0000"/>
          <w:szCs w:val="24"/>
          <w:lang w:val="kk-KZ"/>
        </w:rPr>
      </w:pPr>
      <w:r w:rsidRPr="00F42CAA">
        <w:rPr>
          <w:color w:val="auto"/>
          <w:szCs w:val="24"/>
          <w:lang w:bidi="th-TH"/>
        </w:rPr>
        <w:t>Woolfolk</w:t>
      </w:r>
      <w:r w:rsidR="00F42CAA" w:rsidRPr="00F42CAA">
        <w:rPr>
          <w:color w:val="auto"/>
          <w:szCs w:val="24"/>
          <w:lang w:bidi="th-TH"/>
        </w:rPr>
        <w:t>,</w:t>
      </w:r>
      <w:r w:rsidRPr="00F42CAA">
        <w:rPr>
          <w:color w:val="auto"/>
          <w:szCs w:val="24"/>
          <w:lang w:bidi="th-TH"/>
        </w:rPr>
        <w:t xml:space="preserve"> C</w:t>
      </w:r>
      <w:r w:rsidR="00F42CAA" w:rsidRPr="00F42CAA">
        <w:rPr>
          <w:color w:val="auto"/>
          <w:szCs w:val="24"/>
          <w:lang w:bidi="th-TH"/>
        </w:rPr>
        <w:t xml:space="preserve">. </w:t>
      </w:r>
      <w:r w:rsidRPr="00F42CAA">
        <w:rPr>
          <w:color w:val="auto"/>
          <w:szCs w:val="24"/>
          <w:lang w:bidi="th-TH"/>
        </w:rPr>
        <w:t>W</w:t>
      </w:r>
      <w:r w:rsidR="00F42CAA" w:rsidRPr="00F42CAA">
        <w:rPr>
          <w:color w:val="auto"/>
          <w:szCs w:val="24"/>
          <w:lang w:bidi="th-TH"/>
        </w:rPr>
        <w:t>.</w:t>
      </w:r>
      <w:r w:rsidRPr="00F42CAA">
        <w:rPr>
          <w:color w:val="auto"/>
          <w:szCs w:val="24"/>
          <w:lang w:bidi="th-TH"/>
        </w:rPr>
        <w:t>, Raun</w:t>
      </w:r>
      <w:r w:rsidR="00F42CAA" w:rsidRPr="00F42CAA">
        <w:rPr>
          <w:color w:val="auto"/>
          <w:szCs w:val="24"/>
          <w:lang w:bidi="th-TH"/>
        </w:rPr>
        <w:t>,</w:t>
      </w:r>
      <w:r w:rsidRPr="00F42CAA">
        <w:rPr>
          <w:color w:val="auto"/>
          <w:szCs w:val="24"/>
          <w:lang w:bidi="th-TH"/>
        </w:rPr>
        <w:t xml:space="preserve"> W</w:t>
      </w:r>
      <w:r w:rsidR="00F42CAA" w:rsidRPr="00F42CAA">
        <w:rPr>
          <w:color w:val="auto"/>
          <w:szCs w:val="24"/>
          <w:lang w:bidi="th-TH"/>
        </w:rPr>
        <w:t xml:space="preserve">. </w:t>
      </w:r>
      <w:r w:rsidRPr="00F42CAA">
        <w:rPr>
          <w:color w:val="auto"/>
          <w:szCs w:val="24"/>
          <w:lang w:bidi="th-TH"/>
        </w:rPr>
        <w:t>R</w:t>
      </w:r>
      <w:r w:rsidR="00F42CAA" w:rsidRPr="00F42CAA">
        <w:rPr>
          <w:color w:val="auto"/>
          <w:szCs w:val="24"/>
          <w:lang w:bidi="th-TH"/>
        </w:rPr>
        <w:t>.</w:t>
      </w:r>
      <w:r w:rsidRPr="00F42CAA">
        <w:rPr>
          <w:color w:val="auto"/>
          <w:szCs w:val="24"/>
          <w:lang w:bidi="th-TH"/>
        </w:rPr>
        <w:t>, Johnson</w:t>
      </w:r>
      <w:r w:rsidR="00F42CAA" w:rsidRPr="00F42CAA">
        <w:rPr>
          <w:color w:val="auto"/>
          <w:szCs w:val="24"/>
          <w:lang w:bidi="th-TH"/>
        </w:rPr>
        <w:t>,</w:t>
      </w:r>
      <w:r w:rsidRPr="00F42CAA">
        <w:rPr>
          <w:color w:val="auto"/>
          <w:szCs w:val="24"/>
          <w:lang w:bidi="th-TH"/>
        </w:rPr>
        <w:t xml:space="preserve"> G</w:t>
      </w:r>
      <w:r w:rsidR="00F42CAA" w:rsidRPr="00F42CAA">
        <w:rPr>
          <w:color w:val="auto"/>
          <w:szCs w:val="24"/>
          <w:lang w:bidi="th-TH"/>
        </w:rPr>
        <w:t xml:space="preserve">. </w:t>
      </w:r>
      <w:r w:rsidRPr="00F42CAA">
        <w:rPr>
          <w:color w:val="auto"/>
          <w:szCs w:val="24"/>
          <w:lang w:bidi="th-TH"/>
        </w:rPr>
        <w:t>V</w:t>
      </w:r>
      <w:r w:rsidR="00F42CAA" w:rsidRPr="00F42CAA">
        <w:rPr>
          <w:color w:val="auto"/>
          <w:szCs w:val="24"/>
          <w:lang w:bidi="th-TH"/>
        </w:rPr>
        <w:t>.</w:t>
      </w:r>
      <w:r w:rsidRPr="00F42CAA">
        <w:rPr>
          <w:color w:val="auto"/>
          <w:szCs w:val="24"/>
          <w:lang w:bidi="th-TH"/>
        </w:rPr>
        <w:t>, Thomason</w:t>
      </w:r>
      <w:r w:rsidR="00F42CAA" w:rsidRPr="00F42CAA">
        <w:rPr>
          <w:color w:val="auto"/>
          <w:szCs w:val="24"/>
          <w:lang w:bidi="th-TH"/>
        </w:rPr>
        <w:t>,</w:t>
      </w:r>
      <w:r w:rsidRPr="00F42CAA">
        <w:rPr>
          <w:color w:val="auto"/>
          <w:szCs w:val="24"/>
          <w:lang w:bidi="th-TH"/>
        </w:rPr>
        <w:t xml:space="preserve"> W</w:t>
      </w:r>
      <w:r w:rsidR="00F42CAA" w:rsidRPr="00F42CAA">
        <w:rPr>
          <w:color w:val="auto"/>
          <w:szCs w:val="24"/>
          <w:lang w:bidi="th-TH"/>
        </w:rPr>
        <w:t xml:space="preserve">. </w:t>
      </w:r>
      <w:r w:rsidRPr="00F42CAA">
        <w:rPr>
          <w:color w:val="auto"/>
          <w:szCs w:val="24"/>
          <w:lang w:bidi="th-TH"/>
        </w:rPr>
        <w:t>E</w:t>
      </w:r>
      <w:r w:rsidR="00F42CAA" w:rsidRPr="00F42CAA">
        <w:rPr>
          <w:color w:val="auto"/>
          <w:szCs w:val="24"/>
          <w:lang w:bidi="th-TH"/>
        </w:rPr>
        <w:t>.</w:t>
      </w:r>
      <w:r w:rsidRPr="00F42CAA">
        <w:rPr>
          <w:color w:val="auto"/>
          <w:szCs w:val="24"/>
          <w:lang w:bidi="th-TH"/>
        </w:rPr>
        <w:t>, Mullen</w:t>
      </w:r>
      <w:r w:rsidR="00F42CAA" w:rsidRPr="00F42CAA">
        <w:rPr>
          <w:color w:val="auto"/>
          <w:szCs w:val="24"/>
          <w:lang w:bidi="th-TH"/>
        </w:rPr>
        <w:t>,</w:t>
      </w:r>
      <w:r w:rsidRPr="00F42CAA">
        <w:rPr>
          <w:color w:val="auto"/>
          <w:szCs w:val="24"/>
          <w:lang w:bidi="th-TH"/>
        </w:rPr>
        <w:t xml:space="preserve"> R</w:t>
      </w:r>
      <w:r w:rsidR="00F42CAA" w:rsidRPr="00F42CAA">
        <w:rPr>
          <w:color w:val="auto"/>
          <w:szCs w:val="24"/>
          <w:lang w:bidi="th-TH"/>
        </w:rPr>
        <w:t xml:space="preserve">. </w:t>
      </w:r>
      <w:r w:rsidRPr="00F42CAA">
        <w:rPr>
          <w:color w:val="auto"/>
          <w:szCs w:val="24"/>
          <w:lang w:bidi="th-TH"/>
        </w:rPr>
        <w:t>W</w:t>
      </w:r>
      <w:r w:rsidR="00F42CAA" w:rsidRPr="00F42CAA">
        <w:rPr>
          <w:color w:val="auto"/>
          <w:szCs w:val="24"/>
          <w:lang w:bidi="th-TH"/>
        </w:rPr>
        <w:t>.</w:t>
      </w:r>
      <w:r w:rsidRPr="00F42CAA">
        <w:rPr>
          <w:color w:val="auto"/>
          <w:szCs w:val="24"/>
          <w:lang w:bidi="th-TH"/>
        </w:rPr>
        <w:t>, Wynn</w:t>
      </w:r>
      <w:r w:rsidR="00F42CAA" w:rsidRPr="00F42CAA">
        <w:rPr>
          <w:color w:val="auto"/>
          <w:szCs w:val="24"/>
          <w:lang w:bidi="th-TH"/>
        </w:rPr>
        <w:t>,</w:t>
      </w:r>
      <w:r w:rsidRPr="00F42CAA">
        <w:rPr>
          <w:color w:val="auto"/>
          <w:szCs w:val="24"/>
          <w:lang w:bidi="th-TH"/>
        </w:rPr>
        <w:t xml:space="preserve"> K</w:t>
      </w:r>
      <w:r w:rsidR="00F42CAA" w:rsidRPr="00F42CAA">
        <w:rPr>
          <w:color w:val="auto"/>
          <w:szCs w:val="24"/>
          <w:lang w:bidi="th-TH"/>
        </w:rPr>
        <w:t xml:space="preserve">. </w:t>
      </w:r>
      <w:r w:rsidRPr="00F42CAA">
        <w:rPr>
          <w:color w:val="auto"/>
          <w:szCs w:val="24"/>
          <w:lang w:bidi="th-TH"/>
        </w:rPr>
        <w:t>J</w:t>
      </w:r>
      <w:r w:rsidR="00F42CAA" w:rsidRPr="00F42CAA">
        <w:rPr>
          <w:color w:val="auto"/>
          <w:szCs w:val="24"/>
          <w:lang w:bidi="th-TH"/>
        </w:rPr>
        <w:t>.</w:t>
      </w:r>
      <w:r w:rsidRPr="00F42CAA">
        <w:rPr>
          <w:color w:val="auto"/>
          <w:szCs w:val="24"/>
          <w:lang w:bidi="th-TH"/>
        </w:rPr>
        <w:t xml:space="preserve">, </w:t>
      </w:r>
      <w:r w:rsidR="00F42CAA" w:rsidRPr="00F42CAA">
        <w:rPr>
          <w:color w:val="auto"/>
          <w:szCs w:val="24"/>
          <w:lang w:bidi="th-TH"/>
        </w:rPr>
        <w:t xml:space="preserve">&amp; </w:t>
      </w:r>
      <w:r w:rsidRPr="00F42CAA">
        <w:rPr>
          <w:color w:val="auto"/>
          <w:szCs w:val="24"/>
          <w:lang w:bidi="th-TH"/>
        </w:rPr>
        <w:t>Freeman</w:t>
      </w:r>
      <w:r w:rsidR="00F42CAA" w:rsidRPr="00F42CAA">
        <w:rPr>
          <w:color w:val="auto"/>
          <w:szCs w:val="24"/>
          <w:lang w:bidi="th-TH"/>
        </w:rPr>
        <w:t>,</w:t>
      </w:r>
      <w:r w:rsidRPr="00F42CAA">
        <w:rPr>
          <w:color w:val="auto"/>
          <w:szCs w:val="24"/>
          <w:lang w:bidi="th-TH"/>
        </w:rPr>
        <w:t xml:space="preserve"> K</w:t>
      </w:r>
      <w:r w:rsidR="00F42CAA" w:rsidRPr="00F42CAA">
        <w:rPr>
          <w:color w:val="auto"/>
          <w:szCs w:val="24"/>
          <w:lang w:bidi="th-TH"/>
        </w:rPr>
        <w:t xml:space="preserve">. </w:t>
      </w:r>
      <w:r w:rsidRPr="00F42CAA">
        <w:rPr>
          <w:color w:val="auto"/>
          <w:szCs w:val="24"/>
          <w:lang w:bidi="th-TH"/>
        </w:rPr>
        <w:t>W</w:t>
      </w:r>
      <w:r w:rsidR="00F42CAA" w:rsidRPr="00F42CAA">
        <w:rPr>
          <w:color w:val="auto"/>
          <w:szCs w:val="24"/>
          <w:lang w:bidi="th-TH"/>
        </w:rPr>
        <w:t>.</w:t>
      </w:r>
      <w:r w:rsidRPr="00F42CAA">
        <w:rPr>
          <w:color w:val="auto"/>
          <w:szCs w:val="24"/>
          <w:lang w:bidi="th-TH"/>
        </w:rPr>
        <w:t xml:space="preserve"> (2002). Influence of late-season foliar nitrogen applications on yield and grain nitrogen in winter wheat. </w:t>
      </w:r>
      <w:r w:rsidR="00F42CAA" w:rsidRPr="00F42CAA">
        <w:rPr>
          <w:iCs/>
          <w:color w:val="auto"/>
          <w:szCs w:val="24"/>
          <w:lang w:bidi="th-TH"/>
        </w:rPr>
        <w:t>Agronomy Journal,</w:t>
      </w:r>
      <w:r w:rsidR="00F42CAA" w:rsidRPr="00F42CAA">
        <w:rPr>
          <w:color w:val="auto"/>
          <w:szCs w:val="24"/>
          <w:lang w:bidi="th-TH"/>
        </w:rPr>
        <w:t xml:space="preserve"> </w:t>
      </w:r>
      <w:r w:rsidRPr="00F42CAA">
        <w:rPr>
          <w:color w:val="auto"/>
          <w:szCs w:val="24"/>
          <w:lang w:bidi="th-TH"/>
        </w:rPr>
        <w:t>94(3)</w:t>
      </w:r>
      <w:r w:rsidR="00F42CAA" w:rsidRPr="00F42CAA">
        <w:rPr>
          <w:color w:val="auto"/>
          <w:szCs w:val="24"/>
          <w:lang w:bidi="th-TH"/>
        </w:rPr>
        <w:t>,</w:t>
      </w:r>
      <w:r w:rsidRPr="00F42CAA">
        <w:rPr>
          <w:color w:val="auto"/>
          <w:szCs w:val="24"/>
          <w:lang w:bidi="th-TH"/>
        </w:rPr>
        <w:t xml:space="preserve"> 429</w:t>
      </w:r>
      <w:r w:rsidRPr="00F42CAA">
        <w:rPr>
          <w:color w:val="auto"/>
          <w:szCs w:val="24"/>
          <w:lang w:val="ru-RU" w:bidi="th-TH"/>
        </w:rPr>
        <w:t>-</w:t>
      </w:r>
      <w:r w:rsidRPr="00F42CAA">
        <w:rPr>
          <w:color w:val="auto"/>
          <w:szCs w:val="24"/>
          <w:lang w:bidi="th-TH"/>
        </w:rPr>
        <w:t>434</w:t>
      </w:r>
      <w:r w:rsidRPr="00F42CAA">
        <w:rPr>
          <w:color w:val="auto"/>
          <w:szCs w:val="24"/>
          <w:lang w:val="ru-RU" w:bidi="th-TH"/>
        </w:rPr>
        <w:t>.</w:t>
      </w:r>
      <w:r w:rsidR="00374E79" w:rsidRPr="00E1388F">
        <w:rPr>
          <w:color w:val="FF0000"/>
        </w:rPr>
        <w:br w:type="page"/>
      </w:r>
    </w:p>
    <w:p w14:paraId="42570FAE" w14:textId="77777777" w:rsidR="0008260C" w:rsidRPr="00297961" w:rsidRDefault="0008260C" w:rsidP="0008260C">
      <w:pPr>
        <w:spacing w:line="240" w:lineRule="auto"/>
        <w:rPr>
          <w:szCs w:val="24"/>
        </w:rPr>
      </w:pPr>
      <w:r w:rsidRPr="00297961">
        <w:rPr>
          <w:b/>
          <w:bCs/>
          <w:szCs w:val="24"/>
        </w:rPr>
        <w:lastRenderedPageBreak/>
        <w:t>Table 1:</w:t>
      </w:r>
      <w:r w:rsidRPr="00297961">
        <w:rPr>
          <w:szCs w:val="24"/>
        </w:rPr>
        <w:t xml:space="preserve"> Experimental design</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7178"/>
      </w:tblGrid>
      <w:tr w:rsidR="0008260C" w:rsidRPr="00297961" w14:paraId="2F020483" w14:textId="77777777" w:rsidTr="0008260C">
        <w:tc>
          <w:tcPr>
            <w:tcW w:w="1019" w:type="pct"/>
            <w:tcBorders>
              <w:top w:val="single" w:sz="4" w:space="0" w:color="auto"/>
              <w:bottom w:val="single" w:sz="4" w:space="0" w:color="auto"/>
            </w:tcBorders>
          </w:tcPr>
          <w:p w14:paraId="21014C92" w14:textId="77777777" w:rsidR="0008260C" w:rsidRPr="00297961" w:rsidRDefault="0008260C" w:rsidP="0008260C">
            <w:pPr>
              <w:spacing w:line="240" w:lineRule="auto"/>
              <w:rPr>
                <w:szCs w:val="24"/>
              </w:rPr>
            </w:pPr>
            <w:r w:rsidRPr="00297961">
              <w:rPr>
                <w:szCs w:val="24"/>
              </w:rPr>
              <w:t>Treatment No.</w:t>
            </w:r>
          </w:p>
        </w:tc>
        <w:tc>
          <w:tcPr>
            <w:tcW w:w="3981" w:type="pct"/>
            <w:tcBorders>
              <w:top w:val="single" w:sz="4" w:space="0" w:color="auto"/>
              <w:bottom w:val="single" w:sz="4" w:space="0" w:color="auto"/>
            </w:tcBorders>
          </w:tcPr>
          <w:p w14:paraId="49E34605" w14:textId="77777777" w:rsidR="0008260C" w:rsidRPr="00297961" w:rsidRDefault="0008260C" w:rsidP="0008260C">
            <w:pPr>
              <w:spacing w:line="240" w:lineRule="auto"/>
              <w:rPr>
                <w:szCs w:val="24"/>
              </w:rPr>
            </w:pPr>
            <w:r w:rsidRPr="00297961">
              <w:rPr>
                <w:szCs w:val="24"/>
              </w:rPr>
              <w:t>Description</w:t>
            </w:r>
          </w:p>
        </w:tc>
      </w:tr>
      <w:tr w:rsidR="0008260C" w:rsidRPr="00297961" w14:paraId="7C257970" w14:textId="77777777" w:rsidTr="0008260C">
        <w:tc>
          <w:tcPr>
            <w:tcW w:w="1019" w:type="pct"/>
            <w:tcBorders>
              <w:top w:val="single" w:sz="4" w:space="0" w:color="auto"/>
            </w:tcBorders>
          </w:tcPr>
          <w:p w14:paraId="7B73CF22" w14:textId="77777777" w:rsidR="0008260C" w:rsidRPr="00297961" w:rsidRDefault="0008260C" w:rsidP="0008260C">
            <w:pPr>
              <w:spacing w:line="240" w:lineRule="auto"/>
              <w:rPr>
                <w:szCs w:val="24"/>
              </w:rPr>
            </w:pPr>
            <w:r w:rsidRPr="00297961">
              <w:rPr>
                <w:szCs w:val="24"/>
              </w:rPr>
              <w:t>1</w:t>
            </w:r>
          </w:p>
        </w:tc>
        <w:tc>
          <w:tcPr>
            <w:tcW w:w="3981" w:type="pct"/>
            <w:tcBorders>
              <w:top w:val="single" w:sz="4" w:space="0" w:color="auto"/>
            </w:tcBorders>
          </w:tcPr>
          <w:p w14:paraId="24DE3860" w14:textId="77777777" w:rsidR="0008260C" w:rsidRPr="00297961" w:rsidRDefault="0008260C" w:rsidP="0008260C">
            <w:pPr>
              <w:spacing w:line="240" w:lineRule="auto"/>
              <w:rPr>
                <w:szCs w:val="24"/>
              </w:rPr>
            </w:pPr>
            <w:r w:rsidRPr="00297961">
              <w:rPr>
                <w:szCs w:val="24"/>
              </w:rPr>
              <w:t>No fertilization (control)</w:t>
            </w:r>
          </w:p>
        </w:tc>
      </w:tr>
      <w:tr w:rsidR="0008260C" w:rsidRPr="00297961" w14:paraId="1570D11D" w14:textId="77777777" w:rsidTr="0008260C">
        <w:tc>
          <w:tcPr>
            <w:tcW w:w="1019" w:type="pct"/>
          </w:tcPr>
          <w:p w14:paraId="44B0B13A" w14:textId="77777777" w:rsidR="0008260C" w:rsidRPr="00297961" w:rsidRDefault="0008260C" w:rsidP="0008260C">
            <w:pPr>
              <w:spacing w:line="240" w:lineRule="auto"/>
              <w:rPr>
                <w:szCs w:val="24"/>
              </w:rPr>
            </w:pPr>
            <w:r w:rsidRPr="00297961">
              <w:rPr>
                <w:szCs w:val="24"/>
              </w:rPr>
              <w:t>2</w:t>
            </w:r>
          </w:p>
        </w:tc>
        <w:tc>
          <w:tcPr>
            <w:tcW w:w="3981" w:type="pct"/>
          </w:tcPr>
          <w:p w14:paraId="498BDB81" w14:textId="77777777" w:rsidR="0008260C" w:rsidRPr="00297961" w:rsidRDefault="0008260C" w:rsidP="0008260C">
            <w:pPr>
              <w:spacing w:line="240" w:lineRule="auto"/>
              <w:rPr>
                <w:szCs w:val="24"/>
              </w:rPr>
            </w:pPr>
            <w:r w:rsidRPr="00297961">
              <w:rPr>
                <w:szCs w:val="24"/>
              </w:rPr>
              <w:t>Root fertilization at the resumption of spring growth (N</w:t>
            </w:r>
            <w:r w:rsidRPr="00297961">
              <w:rPr>
                <w:szCs w:val="24"/>
                <w:vertAlign w:val="subscript"/>
              </w:rPr>
              <w:t>30</w:t>
            </w:r>
            <w:r w:rsidRPr="00297961">
              <w:rPr>
                <w:szCs w:val="24"/>
              </w:rPr>
              <w:t>, spring)</w:t>
            </w:r>
          </w:p>
        </w:tc>
      </w:tr>
      <w:tr w:rsidR="0008260C" w:rsidRPr="00297961" w14:paraId="7726B4A1" w14:textId="77777777" w:rsidTr="0008260C">
        <w:tc>
          <w:tcPr>
            <w:tcW w:w="1019" w:type="pct"/>
          </w:tcPr>
          <w:p w14:paraId="2412F292" w14:textId="77777777" w:rsidR="0008260C" w:rsidRPr="00297961" w:rsidRDefault="0008260C" w:rsidP="0008260C">
            <w:pPr>
              <w:spacing w:line="240" w:lineRule="auto"/>
              <w:rPr>
                <w:szCs w:val="24"/>
              </w:rPr>
            </w:pPr>
            <w:r w:rsidRPr="00297961">
              <w:rPr>
                <w:szCs w:val="24"/>
              </w:rPr>
              <w:t>3</w:t>
            </w:r>
          </w:p>
        </w:tc>
        <w:tc>
          <w:tcPr>
            <w:tcW w:w="3981" w:type="pct"/>
          </w:tcPr>
          <w:p w14:paraId="05F084E3" w14:textId="77777777" w:rsidR="0008260C" w:rsidRPr="00297961" w:rsidRDefault="0008260C" w:rsidP="0008260C">
            <w:pPr>
              <w:spacing w:line="240" w:lineRule="auto"/>
              <w:rPr>
                <w:szCs w:val="24"/>
              </w:rPr>
            </w:pPr>
            <w:r w:rsidRPr="00297961">
              <w:rPr>
                <w:szCs w:val="24"/>
              </w:rPr>
              <w:t>Foliar fertilization at grain filling (N</w:t>
            </w:r>
            <w:r w:rsidRPr="00297961">
              <w:rPr>
                <w:szCs w:val="24"/>
                <w:vertAlign w:val="subscript"/>
              </w:rPr>
              <w:t>30</w:t>
            </w:r>
            <w:r w:rsidRPr="00297961">
              <w:rPr>
                <w:szCs w:val="24"/>
              </w:rPr>
              <w:t>, grain filling)</w:t>
            </w:r>
          </w:p>
        </w:tc>
      </w:tr>
      <w:tr w:rsidR="0008260C" w:rsidRPr="00297961" w14:paraId="627FF691" w14:textId="77777777" w:rsidTr="0008260C">
        <w:tc>
          <w:tcPr>
            <w:tcW w:w="1019" w:type="pct"/>
          </w:tcPr>
          <w:p w14:paraId="22EC7F39" w14:textId="77777777" w:rsidR="0008260C" w:rsidRPr="00297961" w:rsidRDefault="0008260C" w:rsidP="0008260C">
            <w:pPr>
              <w:spacing w:line="240" w:lineRule="auto"/>
              <w:rPr>
                <w:szCs w:val="24"/>
              </w:rPr>
            </w:pPr>
            <w:r w:rsidRPr="00297961">
              <w:rPr>
                <w:szCs w:val="24"/>
              </w:rPr>
              <w:t>4</w:t>
            </w:r>
          </w:p>
        </w:tc>
        <w:tc>
          <w:tcPr>
            <w:tcW w:w="3981" w:type="pct"/>
          </w:tcPr>
          <w:p w14:paraId="65D97590" w14:textId="77777777" w:rsidR="0008260C" w:rsidRPr="00297961" w:rsidRDefault="0008260C" w:rsidP="0008260C">
            <w:pPr>
              <w:spacing w:line="240" w:lineRule="auto"/>
              <w:rPr>
                <w:szCs w:val="24"/>
              </w:rPr>
            </w:pPr>
            <w:r w:rsidRPr="00297961">
              <w:rPr>
                <w:szCs w:val="24"/>
              </w:rPr>
              <w:t>Combined root and foliar fertilization (N</w:t>
            </w:r>
            <w:r w:rsidRPr="00297961">
              <w:rPr>
                <w:szCs w:val="24"/>
                <w:vertAlign w:val="subscript"/>
              </w:rPr>
              <w:t>15</w:t>
            </w:r>
            <w:r w:rsidRPr="00297961">
              <w:rPr>
                <w:szCs w:val="24"/>
              </w:rPr>
              <w:t>, spring + N</w:t>
            </w:r>
            <w:r w:rsidRPr="00297961">
              <w:rPr>
                <w:szCs w:val="24"/>
                <w:vertAlign w:val="subscript"/>
              </w:rPr>
              <w:t>15</w:t>
            </w:r>
            <w:r w:rsidRPr="00297961">
              <w:rPr>
                <w:szCs w:val="24"/>
              </w:rPr>
              <w:t>, grain filling)</w:t>
            </w:r>
          </w:p>
        </w:tc>
      </w:tr>
      <w:tr w:rsidR="0008260C" w:rsidRPr="00297961" w14:paraId="6D2B636F" w14:textId="77777777" w:rsidTr="0008260C">
        <w:tc>
          <w:tcPr>
            <w:tcW w:w="1019" w:type="pct"/>
            <w:tcBorders>
              <w:bottom w:val="single" w:sz="4" w:space="0" w:color="auto"/>
            </w:tcBorders>
          </w:tcPr>
          <w:p w14:paraId="62231009" w14:textId="77777777" w:rsidR="0008260C" w:rsidRPr="00297961" w:rsidRDefault="0008260C" w:rsidP="0008260C">
            <w:pPr>
              <w:spacing w:line="240" w:lineRule="auto"/>
              <w:rPr>
                <w:szCs w:val="24"/>
              </w:rPr>
            </w:pPr>
            <w:r w:rsidRPr="00297961">
              <w:rPr>
                <w:szCs w:val="24"/>
              </w:rPr>
              <w:t>5</w:t>
            </w:r>
          </w:p>
        </w:tc>
        <w:tc>
          <w:tcPr>
            <w:tcW w:w="3981" w:type="pct"/>
            <w:tcBorders>
              <w:bottom w:val="single" w:sz="4" w:space="0" w:color="auto"/>
            </w:tcBorders>
          </w:tcPr>
          <w:p w14:paraId="762B10AB" w14:textId="77777777" w:rsidR="0008260C" w:rsidRPr="00297961" w:rsidRDefault="0008260C" w:rsidP="0008260C">
            <w:pPr>
              <w:spacing w:line="240" w:lineRule="auto"/>
              <w:rPr>
                <w:szCs w:val="24"/>
              </w:rPr>
            </w:pPr>
            <w:r w:rsidRPr="00297961">
              <w:rPr>
                <w:szCs w:val="24"/>
              </w:rPr>
              <w:t>Combined root and foliar fertilization (N</w:t>
            </w:r>
            <w:r w:rsidRPr="00297961">
              <w:rPr>
                <w:szCs w:val="24"/>
                <w:vertAlign w:val="subscript"/>
              </w:rPr>
              <w:t>30</w:t>
            </w:r>
            <w:r w:rsidRPr="00297961">
              <w:rPr>
                <w:szCs w:val="24"/>
              </w:rPr>
              <w:t>, spring + N</w:t>
            </w:r>
            <w:r w:rsidRPr="00297961">
              <w:rPr>
                <w:szCs w:val="24"/>
                <w:vertAlign w:val="subscript"/>
              </w:rPr>
              <w:t>30</w:t>
            </w:r>
            <w:r w:rsidRPr="00297961">
              <w:rPr>
                <w:szCs w:val="24"/>
              </w:rPr>
              <w:t>, grain filling)</w:t>
            </w:r>
          </w:p>
        </w:tc>
      </w:tr>
    </w:tbl>
    <w:p w14:paraId="34928825" w14:textId="77777777" w:rsidR="0008260C" w:rsidRPr="00297961" w:rsidRDefault="0008260C" w:rsidP="0008260C">
      <w:pPr>
        <w:spacing w:line="360" w:lineRule="auto"/>
        <w:rPr>
          <w:bCs/>
          <w:color w:val="FF0000"/>
          <w:szCs w:val="24"/>
          <w:lang w:eastAsia="ru-RU" w:bidi="he-IL"/>
        </w:rPr>
      </w:pPr>
    </w:p>
    <w:p w14:paraId="747DBFCA" w14:textId="77777777" w:rsidR="0008260C" w:rsidRPr="00297961" w:rsidRDefault="0008260C" w:rsidP="0008260C">
      <w:pPr>
        <w:spacing w:line="240" w:lineRule="auto"/>
        <w:rPr>
          <w:bCs/>
          <w:kern w:val="32"/>
          <w:szCs w:val="24"/>
        </w:rPr>
      </w:pPr>
      <w:r w:rsidRPr="00297961">
        <w:rPr>
          <w:b/>
          <w:bCs/>
          <w:kern w:val="32"/>
          <w:szCs w:val="24"/>
        </w:rPr>
        <w:t>Table 2:</w:t>
      </w:r>
      <w:r w:rsidRPr="00297961">
        <w:rPr>
          <w:bCs/>
          <w:kern w:val="32"/>
          <w:szCs w:val="24"/>
        </w:rPr>
        <w:t xml:space="preserve"> Productive soil moisture reserves in winter wheat fields</w:t>
      </w:r>
    </w:p>
    <w:tbl>
      <w:tblPr>
        <w:tblW w:w="9015" w:type="dxa"/>
        <w:tblLook w:val="01E0" w:firstRow="1" w:lastRow="1" w:firstColumn="1" w:lastColumn="1" w:noHBand="0" w:noVBand="0"/>
      </w:tblPr>
      <w:tblGrid>
        <w:gridCol w:w="4479"/>
        <w:gridCol w:w="2268"/>
        <w:gridCol w:w="2268"/>
      </w:tblGrid>
      <w:tr w:rsidR="0008260C" w:rsidRPr="00297961" w14:paraId="25B7D940" w14:textId="77777777" w:rsidTr="0008260C">
        <w:trPr>
          <w:trHeight w:val="20"/>
        </w:trPr>
        <w:tc>
          <w:tcPr>
            <w:tcW w:w="4797" w:type="dxa"/>
            <w:vMerge w:val="restart"/>
            <w:tcBorders>
              <w:top w:val="single" w:sz="4" w:space="0" w:color="auto"/>
              <w:bottom w:val="single" w:sz="4" w:space="0" w:color="auto"/>
            </w:tcBorders>
            <w:vAlign w:val="center"/>
          </w:tcPr>
          <w:p w14:paraId="1733AC1C" w14:textId="77777777" w:rsidR="0008260C" w:rsidRPr="00297961" w:rsidRDefault="0008260C" w:rsidP="00B2240C">
            <w:pPr>
              <w:tabs>
                <w:tab w:val="left" w:pos="709"/>
              </w:tabs>
              <w:spacing w:line="240" w:lineRule="auto"/>
              <w:jc w:val="center"/>
              <w:rPr>
                <w:szCs w:val="24"/>
              </w:rPr>
            </w:pPr>
            <w:r w:rsidRPr="00297961">
              <w:rPr>
                <w:szCs w:val="24"/>
              </w:rPr>
              <w:t>Growth stage</w:t>
            </w:r>
          </w:p>
        </w:tc>
        <w:tc>
          <w:tcPr>
            <w:tcW w:w="4872" w:type="dxa"/>
            <w:gridSpan w:val="2"/>
            <w:tcBorders>
              <w:top w:val="single" w:sz="4" w:space="0" w:color="auto"/>
              <w:bottom w:val="single" w:sz="4" w:space="0" w:color="auto"/>
            </w:tcBorders>
            <w:vAlign w:val="center"/>
          </w:tcPr>
          <w:p w14:paraId="345E6E3D" w14:textId="77777777" w:rsidR="0008260C" w:rsidRPr="00297961" w:rsidRDefault="0008260C" w:rsidP="00B2240C">
            <w:pPr>
              <w:tabs>
                <w:tab w:val="left" w:pos="709"/>
              </w:tabs>
              <w:spacing w:line="240" w:lineRule="auto"/>
              <w:jc w:val="center"/>
              <w:rPr>
                <w:szCs w:val="24"/>
              </w:rPr>
            </w:pPr>
            <w:r w:rsidRPr="00297961">
              <w:rPr>
                <w:szCs w:val="24"/>
              </w:rPr>
              <w:t>Productive moisture, mm</w:t>
            </w:r>
          </w:p>
        </w:tc>
      </w:tr>
      <w:tr w:rsidR="0008260C" w:rsidRPr="00297961" w14:paraId="30622BF8" w14:textId="77777777" w:rsidTr="0008260C">
        <w:trPr>
          <w:trHeight w:val="20"/>
        </w:trPr>
        <w:tc>
          <w:tcPr>
            <w:tcW w:w="4797" w:type="dxa"/>
            <w:vMerge/>
            <w:tcBorders>
              <w:top w:val="single" w:sz="4" w:space="0" w:color="auto"/>
              <w:bottom w:val="single" w:sz="4" w:space="0" w:color="auto"/>
            </w:tcBorders>
            <w:vAlign w:val="center"/>
          </w:tcPr>
          <w:p w14:paraId="191643D8" w14:textId="77777777" w:rsidR="0008260C" w:rsidRPr="00297961" w:rsidRDefault="0008260C" w:rsidP="00B2240C">
            <w:pPr>
              <w:tabs>
                <w:tab w:val="left" w:pos="709"/>
              </w:tabs>
              <w:spacing w:line="240" w:lineRule="auto"/>
              <w:jc w:val="center"/>
              <w:rPr>
                <w:szCs w:val="24"/>
              </w:rPr>
            </w:pPr>
          </w:p>
        </w:tc>
        <w:tc>
          <w:tcPr>
            <w:tcW w:w="2436" w:type="dxa"/>
            <w:tcBorders>
              <w:top w:val="single" w:sz="4" w:space="0" w:color="auto"/>
              <w:bottom w:val="single" w:sz="4" w:space="0" w:color="auto"/>
            </w:tcBorders>
            <w:vAlign w:val="center"/>
          </w:tcPr>
          <w:p w14:paraId="063575E9" w14:textId="77777777" w:rsidR="0008260C" w:rsidRPr="00297961" w:rsidRDefault="0008260C" w:rsidP="00B2240C">
            <w:pPr>
              <w:tabs>
                <w:tab w:val="left" w:pos="709"/>
              </w:tabs>
              <w:spacing w:line="240" w:lineRule="auto"/>
              <w:jc w:val="center"/>
              <w:rPr>
                <w:szCs w:val="24"/>
              </w:rPr>
            </w:pPr>
            <w:r w:rsidRPr="00297961">
              <w:rPr>
                <w:szCs w:val="24"/>
              </w:rPr>
              <w:t>0-30 cm</w:t>
            </w:r>
          </w:p>
        </w:tc>
        <w:tc>
          <w:tcPr>
            <w:tcW w:w="2436" w:type="dxa"/>
            <w:tcBorders>
              <w:top w:val="single" w:sz="4" w:space="0" w:color="auto"/>
              <w:bottom w:val="single" w:sz="4" w:space="0" w:color="auto"/>
            </w:tcBorders>
            <w:vAlign w:val="center"/>
          </w:tcPr>
          <w:p w14:paraId="4BF92736" w14:textId="77777777" w:rsidR="0008260C" w:rsidRPr="00297961" w:rsidRDefault="0008260C" w:rsidP="00B2240C">
            <w:pPr>
              <w:tabs>
                <w:tab w:val="left" w:pos="709"/>
              </w:tabs>
              <w:spacing w:line="240" w:lineRule="auto"/>
              <w:jc w:val="center"/>
              <w:rPr>
                <w:szCs w:val="24"/>
              </w:rPr>
            </w:pPr>
            <w:r w:rsidRPr="00297961">
              <w:rPr>
                <w:szCs w:val="24"/>
              </w:rPr>
              <w:t>0-100 cm</w:t>
            </w:r>
          </w:p>
        </w:tc>
      </w:tr>
      <w:tr w:rsidR="0008260C" w:rsidRPr="00297961" w14:paraId="370EC2AD" w14:textId="77777777" w:rsidTr="0008260C">
        <w:trPr>
          <w:trHeight w:val="20"/>
        </w:trPr>
        <w:tc>
          <w:tcPr>
            <w:tcW w:w="4797" w:type="dxa"/>
            <w:tcBorders>
              <w:top w:val="single" w:sz="4" w:space="0" w:color="auto"/>
            </w:tcBorders>
          </w:tcPr>
          <w:p w14:paraId="413D8B68" w14:textId="77777777" w:rsidR="0008260C" w:rsidRPr="00297961" w:rsidRDefault="0008260C" w:rsidP="00B2240C">
            <w:pPr>
              <w:tabs>
                <w:tab w:val="left" w:pos="709"/>
              </w:tabs>
              <w:spacing w:line="240" w:lineRule="auto"/>
              <w:rPr>
                <w:szCs w:val="24"/>
              </w:rPr>
            </w:pPr>
            <w:r w:rsidRPr="00297961">
              <w:rPr>
                <w:szCs w:val="24"/>
              </w:rPr>
              <w:t>Sowing</w:t>
            </w:r>
          </w:p>
        </w:tc>
        <w:tc>
          <w:tcPr>
            <w:tcW w:w="2436" w:type="dxa"/>
            <w:tcBorders>
              <w:top w:val="single" w:sz="4" w:space="0" w:color="auto"/>
            </w:tcBorders>
          </w:tcPr>
          <w:p w14:paraId="7119E51A" w14:textId="77777777" w:rsidR="0008260C" w:rsidRPr="00297961" w:rsidRDefault="0008260C" w:rsidP="00B2240C">
            <w:pPr>
              <w:tabs>
                <w:tab w:val="left" w:pos="709"/>
              </w:tabs>
              <w:spacing w:line="240" w:lineRule="auto"/>
              <w:jc w:val="center"/>
              <w:rPr>
                <w:szCs w:val="24"/>
              </w:rPr>
            </w:pPr>
            <w:r w:rsidRPr="00297961">
              <w:rPr>
                <w:szCs w:val="24"/>
              </w:rPr>
              <w:t>20,8</w:t>
            </w:r>
          </w:p>
        </w:tc>
        <w:tc>
          <w:tcPr>
            <w:tcW w:w="2436" w:type="dxa"/>
            <w:tcBorders>
              <w:top w:val="single" w:sz="4" w:space="0" w:color="auto"/>
            </w:tcBorders>
          </w:tcPr>
          <w:p w14:paraId="09770BDD" w14:textId="77777777" w:rsidR="0008260C" w:rsidRPr="00297961" w:rsidRDefault="0008260C" w:rsidP="00B2240C">
            <w:pPr>
              <w:tabs>
                <w:tab w:val="left" w:pos="709"/>
              </w:tabs>
              <w:spacing w:line="240" w:lineRule="auto"/>
              <w:jc w:val="center"/>
              <w:rPr>
                <w:szCs w:val="24"/>
              </w:rPr>
            </w:pPr>
            <w:r w:rsidRPr="00297961">
              <w:rPr>
                <w:szCs w:val="24"/>
              </w:rPr>
              <w:t>80,6</w:t>
            </w:r>
          </w:p>
        </w:tc>
      </w:tr>
      <w:tr w:rsidR="0008260C" w:rsidRPr="00297961" w14:paraId="6D2D0986" w14:textId="77777777" w:rsidTr="0008260C">
        <w:trPr>
          <w:trHeight w:val="20"/>
        </w:trPr>
        <w:tc>
          <w:tcPr>
            <w:tcW w:w="4797" w:type="dxa"/>
          </w:tcPr>
          <w:p w14:paraId="4C4F32D3" w14:textId="77777777" w:rsidR="0008260C" w:rsidRPr="00297961" w:rsidRDefault="0008260C" w:rsidP="00B2240C">
            <w:pPr>
              <w:tabs>
                <w:tab w:val="left" w:pos="709"/>
              </w:tabs>
              <w:spacing w:line="240" w:lineRule="auto"/>
              <w:rPr>
                <w:szCs w:val="24"/>
              </w:rPr>
            </w:pPr>
            <w:r w:rsidRPr="00297961">
              <w:rPr>
                <w:szCs w:val="24"/>
              </w:rPr>
              <w:t>End of autumn vegetation</w:t>
            </w:r>
          </w:p>
        </w:tc>
        <w:tc>
          <w:tcPr>
            <w:tcW w:w="2436" w:type="dxa"/>
          </w:tcPr>
          <w:p w14:paraId="155DA98A" w14:textId="77777777" w:rsidR="0008260C" w:rsidRPr="00297961" w:rsidRDefault="0008260C" w:rsidP="00B2240C">
            <w:pPr>
              <w:tabs>
                <w:tab w:val="left" w:pos="709"/>
              </w:tabs>
              <w:spacing w:line="240" w:lineRule="auto"/>
              <w:jc w:val="center"/>
              <w:rPr>
                <w:szCs w:val="24"/>
              </w:rPr>
            </w:pPr>
            <w:r w:rsidRPr="00297961">
              <w:rPr>
                <w:szCs w:val="24"/>
              </w:rPr>
              <w:t>12,8</w:t>
            </w:r>
          </w:p>
        </w:tc>
        <w:tc>
          <w:tcPr>
            <w:tcW w:w="2436" w:type="dxa"/>
          </w:tcPr>
          <w:p w14:paraId="453DC14A" w14:textId="77777777" w:rsidR="0008260C" w:rsidRPr="00297961" w:rsidRDefault="0008260C" w:rsidP="00B2240C">
            <w:pPr>
              <w:tabs>
                <w:tab w:val="left" w:pos="709"/>
              </w:tabs>
              <w:spacing w:line="240" w:lineRule="auto"/>
              <w:jc w:val="center"/>
              <w:rPr>
                <w:szCs w:val="24"/>
              </w:rPr>
            </w:pPr>
            <w:r w:rsidRPr="00297961">
              <w:rPr>
                <w:szCs w:val="24"/>
              </w:rPr>
              <w:t>62,8</w:t>
            </w:r>
          </w:p>
        </w:tc>
      </w:tr>
      <w:tr w:rsidR="0008260C" w:rsidRPr="00297961" w14:paraId="37A288B9" w14:textId="77777777" w:rsidTr="0008260C">
        <w:trPr>
          <w:trHeight w:val="20"/>
        </w:trPr>
        <w:tc>
          <w:tcPr>
            <w:tcW w:w="4797" w:type="dxa"/>
          </w:tcPr>
          <w:p w14:paraId="73D34B1E" w14:textId="77777777" w:rsidR="0008260C" w:rsidRPr="00297961" w:rsidRDefault="0008260C" w:rsidP="00B2240C">
            <w:pPr>
              <w:tabs>
                <w:tab w:val="left" w:pos="709"/>
              </w:tabs>
              <w:spacing w:line="240" w:lineRule="auto"/>
              <w:rPr>
                <w:szCs w:val="24"/>
              </w:rPr>
            </w:pPr>
            <w:r w:rsidRPr="00297961">
              <w:rPr>
                <w:szCs w:val="24"/>
              </w:rPr>
              <w:t>Resumption of spring vegetation</w:t>
            </w:r>
          </w:p>
        </w:tc>
        <w:tc>
          <w:tcPr>
            <w:tcW w:w="2436" w:type="dxa"/>
          </w:tcPr>
          <w:p w14:paraId="0BF5BE67" w14:textId="77777777" w:rsidR="0008260C" w:rsidRPr="00297961" w:rsidRDefault="0008260C" w:rsidP="00B2240C">
            <w:pPr>
              <w:tabs>
                <w:tab w:val="left" w:pos="709"/>
              </w:tabs>
              <w:spacing w:line="240" w:lineRule="auto"/>
              <w:jc w:val="center"/>
              <w:rPr>
                <w:szCs w:val="24"/>
              </w:rPr>
            </w:pPr>
            <w:r w:rsidRPr="00297961">
              <w:rPr>
                <w:szCs w:val="24"/>
              </w:rPr>
              <w:t>29,9</w:t>
            </w:r>
          </w:p>
        </w:tc>
        <w:tc>
          <w:tcPr>
            <w:tcW w:w="2436" w:type="dxa"/>
          </w:tcPr>
          <w:p w14:paraId="6D963CAC" w14:textId="77777777" w:rsidR="0008260C" w:rsidRPr="00297961" w:rsidRDefault="0008260C" w:rsidP="00B2240C">
            <w:pPr>
              <w:tabs>
                <w:tab w:val="left" w:pos="709"/>
              </w:tabs>
              <w:spacing w:line="240" w:lineRule="auto"/>
              <w:jc w:val="center"/>
              <w:rPr>
                <w:szCs w:val="24"/>
              </w:rPr>
            </w:pPr>
            <w:r w:rsidRPr="00297961">
              <w:rPr>
                <w:szCs w:val="24"/>
              </w:rPr>
              <w:t>79,3</w:t>
            </w:r>
          </w:p>
        </w:tc>
      </w:tr>
      <w:tr w:rsidR="0008260C" w:rsidRPr="00297961" w14:paraId="38215C75" w14:textId="77777777" w:rsidTr="0008260C">
        <w:trPr>
          <w:trHeight w:val="20"/>
        </w:trPr>
        <w:tc>
          <w:tcPr>
            <w:tcW w:w="4797" w:type="dxa"/>
            <w:tcBorders>
              <w:bottom w:val="single" w:sz="4" w:space="0" w:color="auto"/>
            </w:tcBorders>
          </w:tcPr>
          <w:p w14:paraId="7163ECF5" w14:textId="77777777" w:rsidR="0008260C" w:rsidRPr="00297961" w:rsidRDefault="0008260C" w:rsidP="00B2240C">
            <w:pPr>
              <w:tabs>
                <w:tab w:val="left" w:pos="709"/>
              </w:tabs>
              <w:spacing w:line="240" w:lineRule="auto"/>
              <w:rPr>
                <w:szCs w:val="24"/>
              </w:rPr>
            </w:pPr>
            <w:r w:rsidRPr="00297961">
              <w:rPr>
                <w:szCs w:val="24"/>
              </w:rPr>
              <w:t>Harvest</w:t>
            </w:r>
          </w:p>
        </w:tc>
        <w:tc>
          <w:tcPr>
            <w:tcW w:w="2436" w:type="dxa"/>
            <w:tcBorders>
              <w:bottom w:val="single" w:sz="4" w:space="0" w:color="auto"/>
            </w:tcBorders>
          </w:tcPr>
          <w:p w14:paraId="21866559" w14:textId="77777777" w:rsidR="0008260C" w:rsidRPr="00297961" w:rsidRDefault="0008260C" w:rsidP="00B2240C">
            <w:pPr>
              <w:tabs>
                <w:tab w:val="left" w:pos="709"/>
              </w:tabs>
              <w:spacing w:line="240" w:lineRule="auto"/>
              <w:jc w:val="center"/>
              <w:rPr>
                <w:szCs w:val="24"/>
              </w:rPr>
            </w:pPr>
            <w:r w:rsidRPr="00297961">
              <w:rPr>
                <w:szCs w:val="24"/>
              </w:rPr>
              <w:t>0,5</w:t>
            </w:r>
          </w:p>
        </w:tc>
        <w:tc>
          <w:tcPr>
            <w:tcW w:w="2436" w:type="dxa"/>
            <w:tcBorders>
              <w:bottom w:val="single" w:sz="4" w:space="0" w:color="auto"/>
            </w:tcBorders>
          </w:tcPr>
          <w:p w14:paraId="3BEAC200" w14:textId="77777777" w:rsidR="0008260C" w:rsidRPr="00297961" w:rsidRDefault="0008260C" w:rsidP="00B2240C">
            <w:pPr>
              <w:tabs>
                <w:tab w:val="left" w:pos="709"/>
              </w:tabs>
              <w:spacing w:line="240" w:lineRule="auto"/>
              <w:jc w:val="center"/>
              <w:rPr>
                <w:szCs w:val="24"/>
              </w:rPr>
            </w:pPr>
            <w:r w:rsidRPr="00297961">
              <w:rPr>
                <w:szCs w:val="24"/>
              </w:rPr>
              <w:t>3,0</w:t>
            </w:r>
          </w:p>
        </w:tc>
      </w:tr>
    </w:tbl>
    <w:p w14:paraId="72E4C1E7" w14:textId="77777777" w:rsidR="0008260C" w:rsidRPr="00297961" w:rsidRDefault="0008260C" w:rsidP="0008260C">
      <w:pPr>
        <w:spacing w:line="360" w:lineRule="auto"/>
        <w:rPr>
          <w:bCs/>
          <w:color w:val="FF0000"/>
          <w:szCs w:val="24"/>
          <w:lang w:eastAsia="ru-RU" w:bidi="he-IL"/>
        </w:rPr>
      </w:pPr>
    </w:p>
    <w:p w14:paraId="4CEFAD1C" w14:textId="77777777" w:rsidR="0008260C" w:rsidRPr="00297961" w:rsidRDefault="0008260C" w:rsidP="0008260C">
      <w:pPr>
        <w:spacing w:line="240" w:lineRule="auto"/>
        <w:rPr>
          <w:szCs w:val="24"/>
        </w:rPr>
      </w:pPr>
      <w:r w:rsidRPr="00297961">
        <w:rPr>
          <w:b/>
          <w:szCs w:val="24"/>
        </w:rPr>
        <w:t>Table 3:</w:t>
      </w:r>
      <w:r w:rsidRPr="00297961">
        <w:rPr>
          <w:szCs w:val="24"/>
        </w:rPr>
        <w:t xml:space="preserve"> Nutrient content in soil, mg/kg</w:t>
      </w:r>
    </w:p>
    <w:tbl>
      <w:tblPr>
        <w:tblW w:w="9015" w:type="dxa"/>
        <w:tblLayout w:type="fixed"/>
        <w:tblLook w:val="0000" w:firstRow="0" w:lastRow="0" w:firstColumn="0" w:lastColumn="0" w:noHBand="0" w:noVBand="0"/>
      </w:tblPr>
      <w:tblGrid>
        <w:gridCol w:w="1725"/>
        <w:gridCol w:w="3632"/>
        <w:gridCol w:w="1391"/>
        <w:gridCol w:w="1219"/>
        <w:gridCol w:w="1048"/>
      </w:tblGrid>
      <w:tr w:rsidR="0008260C" w:rsidRPr="00297961" w14:paraId="68383A01" w14:textId="77777777" w:rsidTr="0008260C">
        <w:trPr>
          <w:trHeight w:val="20"/>
        </w:trPr>
        <w:tc>
          <w:tcPr>
            <w:tcW w:w="1843" w:type="dxa"/>
            <w:vMerge w:val="restart"/>
            <w:tcBorders>
              <w:top w:val="single" w:sz="4" w:space="0" w:color="auto"/>
              <w:bottom w:val="single" w:sz="4" w:space="0" w:color="auto"/>
            </w:tcBorders>
            <w:vAlign w:val="center"/>
          </w:tcPr>
          <w:p w14:paraId="21D0DE1F" w14:textId="77777777" w:rsidR="0008260C" w:rsidRPr="00297961" w:rsidRDefault="0008260C" w:rsidP="00B2240C">
            <w:pPr>
              <w:spacing w:line="240" w:lineRule="auto"/>
              <w:jc w:val="center"/>
              <w:rPr>
                <w:szCs w:val="24"/>
              </w:rPr>
            </w:pPr>
            <w:r w:rsidRPr="00297961">
              <w:rPr>
                <w:szCs w:val="24"/>
              </w:rPr>
              <w:t>Element</w:t>
            </w:r>
          </w:p>
        </w:tc>
        <w:tc>
          <w:tcPr>
            <w:tcW w:w="3902" w:type="dxa"/>
            <w:vMerge w:val="restart"/>
            <w:tcBorders>
              <w:top w:val="single" w:sz="4" w:space="0" w:color="auto"/>
              <w:bottom w:val="single" w:sz="4" w:space="0" w:color="auto"/>
            </w:tcBorders>
            <w:vAlign w:val="center"/>
          </w:tcPr>
          <w:p w14:paraId="64E601A8" w14:textId="77777777" w:rsidR="0008260C" w:rsidRPr="00297961" w:rsidRDefault="0008260C" w:rsidP="00B2240C">
            <w:pPr>
              <w:spacing w:line="240" w:lineRule="auto"/>
              <w:jc w:val="center"/>
              <w:rPr>
                <w:szCs w:val="24"/>
              </w:rPr>
            </w:pPr>
            <w:r w:rsidRPr="00297961">
              <w:rPr>
                <w:szCs w:val="24"/>
              </w:rPr>
              <w:t>Treatment</w:t>
            </w:r>
          </w:p>
        </w:tc>
        <w:tc>
          <w:tcPr>
            <w:tcW w:w="3892" w:type="dxa"/>
            <w:gridSpan w:val="3"/>
            <w:tcBorders>
              <w:top w:val="single" w:sz="4" w:space="0" w:color="auto"/>
              <w:bottom w:val="single" w:sz="4" w:space="0" w:color="auto"/>
            </w:tcBorders>
            <w:vAlign w:val="center"/>
          </w:tcPr>
          <w:p w14:paraId="66DA8549" w14:textId="77777777" w:rsidR="0008260C" w:rsidRPr="00297961" w:rsidRDefault="0008260C" w:rsidP="00B2240C">
            <w:pPr>
              <w:spacing w:line="240" w:lineRule="auto"/>
              <w:jc w:val="center"/>
              <w:rPr>
                <w:szCs w:val="24"/>
              </w:rPr>
            </w:pPr>
            <w:r w:rsidRPr="00297961">
              <w:rPr>
                <w:szCs w:val="24"/>
              </w:rPr>
              <w:t>Soil layer, cm</w:t>
            </w:r>
          </w:p>
        </w:tc>
      </w:tr>
      <w:tr w:rsidR="0008260C" w:rsidRPr="00297961" w14:paraId="08C1DD4C" w14:textId="77777777" w:rsidTr="0008260C">
        <w:trPr>
          <w:trHeight w:val="20"/>
        </w:trPr>
        <w:tc>
          <w:tcPr>
            <w:tcW w:w="1843" w:type="dxa"/>
            <w:vMerge/>
            <w:tcBorders>
              <w:top w:val="single" w:sz="4" w:space="0" w:color="auto"/>
              <w:bottom w:val="single" w:sz="4" w:space="0" w:color="auto"/>
            </w:tcBorders>
            <w:vAlign w:val="center"/>
          </w:tcPr>
          <w:p w14:paraId="50161533" w14:textId="77777777" w:rsidR="0008260C" w:rsidRPr="00297961" w:rsidRDefault="0008260C" w:rsidP="00B2240C">
            <w:pPr>
              <w:spacing w:line="240" w:lineRule="auto"/>
              <w:jc w:val="center"/>
              <w:rPr>
                <w:szCs w:val="24"/>
              </w:rPr>
            </w:pPr>
          </w:p>
        </w:tc>
        <w:tc>
          <w:tcPr>
            <w:tcW w:w="3902" w:type="dxa"/>
            <w:vMerge/>
            <w:tcBorders>
              <w:top w:val="single" w:sz="4" w:space="0" w:color="auto"/>
              <w:bottom w:val="single" w:sz="4" w:space="0" w:color="auto"/>
            </w:tcBorders>
            <w:vAlign w:val="center"/>
          </w:tcPr>
          <w:p w14:paraId="7A382163" w14:textId="77777777" w:rsidR="0008260C" w:rsidRPr="00297961" w:rsidRDefault="0008260C" w:rsidP="00B2240C">
            <w:pPr>
              <w:spacing w:line="240" w:lineRule="auto"/>
              <w:jc w:val="center"/>
              <w:rPr>
                <w:szCs w:val="24"/>
              </w:rPr>
            </w:pPr>
          </w:p>
        </w:tc>
        <w:tc>
          <w:tcPr>
            <w:tcW w:w="1483" w:type="dxa"/>
            <w:tcBorders>
              <w:top w:val="single" w:sz="4" w:space="0" w:color="auto"/>
              <w:bottom w:val="single" w:sz="4" w:space="0" w:color="auto"/>
            </w:tcBorders>
            <w:vAlign w:val="center"/>
          </w:tcPr>
          <w:p w14:paraId="5665C754" w14:textId="77777777" w:rsidR="0008260C" w:rsidRPr="00297961" w:rsidRDefault="0008260C" w:rsidP="00B2240C">
            <w:pPr>
              <w:spacing w:line="240" w:lineRule="auto"/>
              <w:jc w:val="center"/>
              <w:rPr>
                <w:szCs w:val="24"/>
              </w:rPr>
            </w:pPr>
            <w:r w:rsidRPr="00297961">
              <w:rPr>
                <w:szCs w:val="24"/>
              </w:rPr>
              <w:t>0-20</w:t>
            </w:r>
          </w:p>
        </w:tc>
        <w:tc>
          <w:tcPr>
            <w:tcW w:w="1297" w:type="dxa"/>
            <w:tcBorders>
              <w:top w:val="single" w:sz="4" w:space="0" w:color="auto"/>
              <w:bottom w:val="single" w:sz="4" w:space="0" w:color="auto"/>
            </w:tcBorders>
            <w:vAlign w:val="center"/>
          </w:tcPr>
          <w:p w14:paraId="199CBECE" w14:textId="77777777" w:rsidR="0008260C" w:rsidRPr="00297961" w:rsidRDefault="0008260C" w:rsidP="00B2240C">
            <w:pPr>
              <w:spacing w:line="240" w:lineRule="auto"/>
              <w:jc w:val="center"/>
              <w:rPr>
                <w:szCs w:val="24"/>
              </w:rPr>
            </w:pPr>
            <w:r w:rsidRPr="00297961">
              <w:rPr>
                <w:szCs w:val="24"/>
              </w:rPr>
              <w:t>20-40</w:t>
            </w:r>
          </w:p>
        </w:tc>
        <w:tc>
          <w:tcPr>
            <w:tcW w:w="1112" w:type="dxa"/>
            <w:tcBorders>
              <w:top w:val="single" w:sz="4" w:space="0" w:color="auto"/>
              <w:bottom w:val="single" w:sz="4" w:space="0" w:color="auto"/>
            </w:tcBorders>
            <w:vAlign w:val="center"/>
          </w:tcPr>
          <w:p w14:paraId="2D509DC8" w14:textId="77777777" w:rsidR="0008260C" w:rsidRPr="00297961" w:rsidRDefault="0008260C" w:rsidP="00B2240C">
            <w:pPr>
              <w:spacing w:line="240" w:lineRule="auto"/>
              <w:jc w:val="center"/>
              <w:rPr>
                <w:szCs w:val="24"/>
              </w:rPr>
            </w:pPr>
            <w:r w:rsidRPr="00297961">
              <w:rPr>
                <w:szCs w:val="24"/>
              </w:rPr>
              <w:t>0-40</w:t>
            </w:r>
          </w:p>
        </w:tc>
      </w:tr>
      <w:tr w:rsidR="0008260C" w:rsidRPr="00297961" w14:paraId="6A7193F6" w14:textId="77777777" w:rsidTr="0008260C">
        <w:trPr>
          <w:trHeight w:val="20"/>
        </w:trPr>
        <w:tc>
          <w:tcPr>
            <w:tcW w:w="9637" w:type="dxa"/>
            <w:gridSpan w:val="5"/>
            <w:tcBorders>
              <w:top w:val="single" w:sz="4" w:space="0" w:color="auto"/>
              <w:bottom w:val="single" w:sz="4" w:space="0" w:color="auto"/>
            </w:tcBorders>
            <w:vAlign w:val="center"/>
          </w:tcPr>
          <w:p w14:paraId="105365B5" w14:textId="77777777" w:rsidR="0008260C" w:rsidRPr="00297961" w:rsidRDefault="0008260C" w:rsidP="00B2240C">
            <w:pPr>
              <w:spacing w:line="240" w:lineRule="auto"/>
              <w:jc w:val="center"/>
              <w:rPr>
                <w:szCs w:val="24"/>
              </w:rPr>
            </w:pPr>
            <w:r w:rsidRPr="00297961">
              <w:rPr>
                <w:szCs w:val="24"/>
              </w:rPr>
              <w:t>Before heading</w:t>
            </w:r>
          </w:p>
        </w:tc>
      </w:tr>
      <w:tr w:rsidR="0008260C" w:rsidRPr="00297961" w14:paraId="56925639" w14:textId="77777777" w:rsidTr="0008260C">
        <w:trPr>
          <w:trHeight w:val="20"/>
        </w:trPr>
        <w:tc>
          <w:tcPr>
            <w:tcW w:w="1843" w:type="dxa"/>
            <w:vMerge w:val="restart"/>
            <w:tcBorders>
              <w:top w:val="single" w:sz="4" w:space="0" w:color="auto"/>
            </w:tcBorders>
          </w:tcPr>
          <w:p w14:paraId="224641F3" w14:textId="77777777" w:rsidR="0008260C" w:rsidRPr="00297961" w:rsidRDefault="0008260C" w:rsidP="00B2240C">
            <w:pPr>
              <w:spacing w:line="240" w:lineRule="auto"/>
              <w:rPr>
                <w:szCs w:val="24"/>
              </w:rPr>
            </w:pPr>
            <w:r w:rsidRPr="00297961">
              <w:rPr>
                <w:szCs w:val="24"/>
              </w:rPr>
              <w:t>Nitrate nitrogen</w:t>
            </w:r>
          </w:p>
        </w:tc>
        <w:tc>
          <w:tcPr>
            <w:tcW w:w="3902" w:type="dxa"/>
            <w:tcBorders>
              <w:top w:val="single" w:sz="4" w:space="0" w:color="auto"/>
            </w:tcBorders>
            <w:vAlign w:val="center"/>
          </w:tcPr>
          <w:p w14:paraId="7C5CCB3C" w14:textId="77777777" w:rsidR="0008260C" w:rsidRPr="00297961" w:rsidRDefault="0008260C" w:rsidP="00B2240C">
            <w:pPr>
              <w:spacing w:line="240" w:lineRule="auto"/>
              <w:rPr>
                <w:szCs w:val="24"/>
              </w:rPr>
            </w:pPr>
            <w:r w:rsidRPr="00297961">
              <w:rPr>
                <w:szCs w:val="24"/>
              </w:rPr>
              <w:t>1 Control</w:t>
            </w:r>
          </w:p>
        </w:tc>
        <w:tc>
          <w:tcPr>
            <w:tcW w:w="1483" w:type="dxa"/>
            <w:tcBorders>
              <w:top w:val="single" w:sz="4" w:space="0" w:color="auto"/>
            </w:tcBorders>
          </w:tcPr>
          <w:p w14:paraId="0EEDB356" w14:textId="77777777" w:rsidR="0008260C" w:rsidRPr="00297961" w:rsidRDefault="0008260C" w:rsidP="00B2240C">
            <w:pPr>
              <w:spacing w:line="240" w:lineRule="auto"/>
              <w:jc w:val="center"/>
              <w:rPr>
                <w:szCs w:val="24"/>
              </w:rPr>
            </w:pPr>
            <w:r w:rsidRPr="00297961">
              <w:rPr>
                <w:szCs w:val="24"/>
              </w:rPr>
              <w:t>50,1</w:t>
            </w:r>
          </w:p>
        </w:tc>
        <w:tc>
          <w:tcPr>
            <w:tcW w:w="1297" w:type="dxa"/>
            <w:tcBorders>
              <w:top w:val="single" w:sz="4" w:space="0" w:color="auto"/>
            </w:tcBorders>
          </w:tcPr>
          <w:p w14:paraId="5005AB81" w14:textId="77777777" w:rsidR="0008260C" w:rsidRPr="00297961" w:rsidRDefault="0008260C" w:rsidP="00B2240C">
            <w:pPr>
              <w:spacing w:line="240" w:lineRule="auto"/>
              <w:jc w:val="center"/>
              <w:rPr>
                <w:szCs w:val="24"/>
              </w:rPr>
            </w:pPr>
            <w:r w:rsidRPr="00297961">
              <w:rPr>
                <w:szCs w:val="24"/>
              </w:rPr>
              <w:t>48,2</w:t>
            </w:r>
          </w:p>
        </w:tc>
        <w:tc>
          <w:tcPr>
            <w:tcW w:w="1112" w:type="dxa"/>
            <w:tcBorders>
              <w:top w:val="single" w:sz="4" w:space="0" w:color="auto"/>
            </w:tcBorders>
          </w:tcPr>
          <w:p w14:paraId="049155B9" w14:textId="77777777" w:rsidR="0008260C" w:rsidRPr="00297961" w:rsidRDefault="0008260C" w:rsidP="00B2240C">
            <w:pPr>
              <w:spacing w:line="240" w:lineRule="auto"/>
              <w:jc w:val="center"/>
              <w:rPr>
                <w:szCs w:val="24"/>
              </w:rPr>
            </w:pPr>
            <w:r w:rsidRPr="00297961">
              <w:rPr>
                <w:szCs w:val="24"/>
              </w:rPr>
              <w:t>49,1</w:t>
            </w:r>
          </w:p>
        </w:tc>
      </w:tr>
      <w:tr w:rsidR="0008260C" w:rsidRPr="00297961" w14:paraId="1E635FF2" w14:textId="77777777" w:rsidTr="0008260C">
        <w:trPr>
          <w:trHeight w:val="20"/>
        </w:trPr>
        <w:tc>
          <w:tcPr>
            <w:tcW w:w="1843" w:type="dxa"/>
            <w:vMerge/>
          </w:tcPr>
          <w:p w14:paraId="4702B581" w14:textId="77777777" w:rsidR="0008260C" w:rsidRPr="00297961" w:rsidRDefault="0008260C" w:rsidP="00B2240C">
            <w:pPr>
              <w:spacing w:line="240" w:lineRule="auto"/>
              <w:rPr>
                <w:szCs w:val="24"/>
              </w:rPr>
            </w:pPr>
          </w:p>
        </w:tc>
        <w:tc>
          <w:tcPr>
            <w:tcW w:w="3902" w:type="dxa"/>
            <w:vAlign w:val="center"/>
          </w:tcPr>
          <w:p w14:paraId="4DF9E5D0" w14:textId="77777777" w:rsidR="0008260C" w:rsidRPr="00297961" w:rsidRDefault="0008260C" w:rsidP="00B2240C">
            <w:pPr>
              <w:spacing w:line="240" w:lineRule="auto"/>
              <w:rPr>
                <w:szCs w:val="24"/>
              </w:rPr>
            </w:pPr>
            <w:r w:rsidRPr="00297961">
              <w:rPr>
                <w:szCs w:val="24"/>
              </w:rPr>
              <w:t>2 N</w:t>
            </w:r>
            <w:r w:rsidRPr="00297961">
              <w:rPr>
                <w:szCs w:val="24"/>
                <w:vertAlign w:val="subscript"/>
              </w:rPr>
              <w:t>30</w:t>
            </w:r>
            <w:r w:rsidRPr="00297961">
              <w:rPr>
                <w:szCs w:val="24"/>
              </w:rPr>
              <w:t xml:space="preserve"> - spring</w:t>
            </w:r>
          </w:p>
        </w:tc>
        <w:tc>
          <w:tcPr>
            <w:tcW w:w="1483" w:type="dxa"/>
          </w:tcPr>
          <w:p w14:paraId="06F22F23" w14:textId="77777777" w:rsidR="0008260C" w:rsidRPr="00297961" w:rsidRDefault="0008260C" w:rsidP="00B2240C">
            <w:pPr>
              <w:spacing w:line="240" w:lineRule="auto"/>
              <w:jc w:val="center"/>
              <w:rPr>
                <w:szCs w:val="24"/>
              </w:rPr>
            </w:pPr>
            <w:r w:rsidRPr="00297961">
              <w:rPr>
                <w:szCs w:val="24"/>
              </w:rPr>
              <w:t>49,4</w:t>
            </w:r>
          </w:p>
        </w:tc>
        <w:tc>
          <w:tcPr>
            <w:tcW w:w="1297" w:type="dxa"/>
          </w:tcPr>
          <w:p w14:paraId="14070BA3" w14:textId="77777777" w:rsidR="0008260C" w:rsidRPr="00297961" w:rsidRDefault="0008260C" w:rsidP="00B2240C">
            <w:pPr>
              <w:spacing w:line="240" w:lineRule="auto"/>
              <w:jc w:val="center"/>
              <w:rPr>
                <w:szCs w:val="24"/>
              </w:rPr>
            </w:pPr>
            <w:r w:rsidRPr="00297961">
              <w:rPr>
                <w:szCs w:val="24"/>
              </w:rPr>
              <w:t>47,3</w:t>
            </w:r>
          </w:p>
        </w:tc>
        <w:tc>
          <w:tcPr>
            <w:tcW w:w="1112" w:type="dxa"/>
          </w:tcPr>
          <w:p w14:paraId="6D562F59" w14:textId="77777777" w:rsidR="0008260C" w:rsidRPr="00297961" w:rsidRDefault="0008260C" w:rsidP="00B2240C">
            <w:pPr>
              <w:spacing w:line="240" w:lineRule="auto"/>
              <w:jc w:val="center"/>
              <w:rPr>
                <w:szCs w:val="24"/>
              </w:rPr>
            </w:pPr>
            <w:r w:rsidRPr="00297961">
              <w:rPr>
                <w:szCs w:val="24"/>
              </w:rPr>
              <w:t>48,3</w:t>
            </w:r>
          </w:p>
        </w:tc>
      </w:tr>
      <w:tr w:rsidR="0008260C" w:rsidRPr="00297961" w14:paraId="277AD5D6" w14:textId="77777777" w:rsidTr="0008260C">
        <w:trPr>
          <w:trHeight w:val="20"/>
        </w:trPr>
        <w:tc>
          <w:tcPr>
            <w:tcW w:w="1843" w:type="dxa"/>
            <w:vMerge/>
          </w:tcPr>
          <w:p w14:paraId="65648F11" w14:textId="77777777" w:rsidR="0008260C" w:rsidRPr="00297961" w:rsidRDefault="0008260C" w:rsidP="00B2240C">
            <w:pPr>
              <w:spacing w:line="240" w:lineRule="auto"/>
              <w:rPr>
                <w:szCs w:val="24"/>
              </w:rPr>
            </w:pPr>
          </w:p>
        </w:tc>
        <w:tc>
          <w:tcPr>
            <w:tcW w:w="3902" w:type="dxa"/>
            <w:vAlign w:val="center"/>
          </w:tcPr>
          <w:p w14:paraId="5DD17C4E" w14:textId="77777777" w:rsidR="0008260C" w:rsidRPr="00297961" w:rsidRDefault="0008260C" w:rsidP="00B2240C">
            <w:pPr>
              <w:spacing w:line="240" w:lineRule="auto"/>
              <w:rPr>
                <w:szCs w:val="24"/>
                <w:lang w:val="kk-KZ"/>
              </w:rPr>
            </w:pPr>
            <w:r w:rsidRPr="00297961">
              <w:rPr>
                <w:szCs w:val="24"/>
              </w:rPr>
              <w:t>3 N</w:t>
            </w:r>
            <w:r w:rsidRPr="00297961">
              <w:rPr>
                <w:szCs w:val="24"/>
                <w:vertAlign w:val="subscript"/>
                <w:lang w:val="kk-KZ"/>
              </w:rPr>
              <w:t xml:space="preserve">30 </w:t>
            </w:r>
            <w:r w:rsidRPr="00297961">
              <w:rPr>
                <w:szCs w:val="24"/>
              </w:rPr>
              <w:t>- grain filling</w:t>
            </w:r>
          </w:p>
        </w:tc>
        <w:tc>
          <w:tcPr>
            <w:tcW w:w="1483" w:type="dxa"/>
          </w:tcPr>
          <w:p w14:paraId="489AA336" w14:textId="77777777" w:rsidR="0008260C" w:rsidRPr="00297961" w:rsidRDefault="0008260C" w:rsidP="00B2240C">
            <w:pPr>
              <w:spacing w:line="240" w:lineRule="auto"/>
              <w:jc w:val="center"/>
              <w:rPr>
                <w:szCs w:val="24"/>
              </w:rPr>
            </w:pPr>
            <w:r w:rsidRPr="00297961">
              <w:rPr>
                <w:szCs w:val="24"/>
              </w:rPr>
              <w:t>49,8</w:t>
            </w:r>
          </w:p>
        </w:tc>
        <w:tc>
          <w:tcPr>
            <w:tcW w:w="1297" w:type="dxa"/>
          </w:tcPr>
          <w:p w14:paraId="6F743784" w14:textId="77777777" w:rsidR="0008260C" w:rsidRPr="00297961" w:rsidRDefault="0008260C" w:rsidP="00B2240C">
            <w:pPr>
              <w:spacing w:line="240" w:lineRule="auto"/>
              <w:jc w:val="center"/>
              <w:rPr>
                <w:szCs w:val="24"/>
              </w:rPr>
            </w:pPr>
            <w:r w:rsidRPr="00297961">
              <w:rPr>
                <w:szCs w:val="24"/>
              </w:rPr>
              <w:t>47,2</w:t>
            </w:r>
          </w:p>
        </w:tc>
        <w:tc>
          <w:tcPr>
            <w:tcW w:w="1112" w:type="dxa"/>
          </w:tcPr>
          <w:p w14:paraId="5882A82E" w14:textId="77777777" w:rsidR="0008260C" w:rsidRPr="00297961" w:rsidRDefault="0008260C" w:rsidP="00B2240C">
            <w:pPr>
              <w:spacing w:line="240" w:lineRule="auto"/>
              <w:jc w:val="center"/>
              <w:rPr>
                <w:szCs w:val="24"/>
              </w:rPr>
            </w:pPr>
            <w:r w:rsidRPr="00297961">
              <w:rPr>
                <w:szCs w:val="24"/>
              </w:rPr>
              <w:t>48,5</w:t>
            </w:r>
          </w:p>
        </w:tc>
      </w:tr>
      <w:tr w:rsidR="0008260C" w:rsidRPr="00297961" w14:paraId="5FED1B86" w14:textId="77777777" w:rsidTr="0008260C">
        <w:trPr>
          <w:trHeight w:val="20"/>
        </w:trPr>
        <w:tc>
          <w:tcPr>
            <w:tcW w:w="1843" w:type="dxa"/>
            <w:vMerge/>
          </w:tcPr>
          <w:p w14:paraId="2E6A4683" w14:textId="77777777" w:rsidR="0008260C" w:rsidRPr="00297961" w:rsidRDefault="0008260C" w:rsidP="00B2240C">
            <w:pPr>
              <w:spacing w:line="240" w:lineRule="auto"/>
              <w:rPr>
                <w:szCs w:val="24"/>
              </w:rPr>
            </w:pPr>
          </w:p>
        </w:tc>
        <w:tc>
          <w:tcPr>
            <w:tcW w:w="3902" w:type="dxa"/>
            <w:vAlign w:val="center"/>
          </w:tcPr>
          <w:p w14:paraId="3E1FEC47" w14:textId="77777777" w:rsidR="0008260C" w:rsidRPr="00297961" w:rsidRDefault="0008260C" w:rsidP="00B2240C">
            <w:pPr>
              <w:spacing w:line="240" w:lineRule="auto"/>
              <w:rPr>
                <w:szCs w:val="24"/>
              </w:rPr>
            </w:pPr>
            <w:r w:rsidRPr="00297961">
              <w:rPr>
                <w:szCs w:val="24"/>
              </w:rPr>
              <w:t>4 N</w:t>
            </w:r>
            <w:r w:rsidRPr="00297961">
              <w:rPr>
                <w:szCs w:val="24"/>
                <w:vertAlign w:val="subscript"/>
                <w:lang w:val="kk-KZ"/>
              </w:rPr>
              <w:t>15</w:t>
            </w:r>
            <w:r w:rsidRPr="00297961">
              <w:rPr>
                <w:szCs w:val="24"/>
              </w:rPr>
              <w:t>- spring + N</w:t>
            </w:r>
            <w:r w:rsidRPr="00297961">
              <w:rPr>
                <w:szCs w:val="24"/>
                <w:vertAlign w:val="subscript"/>
                <w:lang w:val="kk-KZ"/>
              </w:rPr>
              <w:t xml:space="preserve">15 </w:t>
            </w:r>
            <w:r w:rsidRPr="00297961">
              <w:rPr>
                <w:szCs w:val="24"/>
              </w:rPr>
              <w:t>- grain filling</w:t>
            </w:r>
          </w:p>
        </w:tc>
        <w:tc>
          <w:tcPr>
            <w:tcW w:w="1483" w:type="dxa"/>
          </w:tcPr>
          <w:p w14:paraId="69B82DB7" w14:textId="77777777" w:rsidR="0008260C" w:rsidRPr="00297961" w:rsidRDefault="0008260C" w:rsidP="00B2240C">
            <w:pPr>
              <w:spacing w:line="240" w:lineRule="auto"/>
              <w:jc w:val="center"/>
              <w:rPr>
                <w:szCs w:val="24"/>
              </w:rPr>
            </w:pPr>
            <w:r w:rsidRPr="00297961">
              <w:rPr>
                <w:szCs w:val="24"/>
              </w:rPr>
              <w:t>49,6</w:t>
            </w:r>
          </w:p>
        </w:tc>
        <w:tc>
          <w:tcPr>
            <w:tcW w:w="1297" w:type="dxa"/>
          </w:tcPr>
          <w:p w14:paraId="59BEC216" w14:textId="77777777" w:rsidR="0008260C" w:rsidRPr="00297961" w:rsidRDefault="0008260C" w:rsidP="00B2240C">
            <w:pPr>
              <w:spacing w:line="240" w:lineRule="auto"/>
              <w:jc w:val="center"/>
              <w:rPr>
                <w:szCs w:val="24"/>
              </w:rPr>
            </w:pPr>
            <w:r w:rsidRPr="00297961">
              <w:rPr>
                <w:szCs w:val="24"/>
              </w:rPr>
              <w:t>47,1</w:t>
            </w:r>
          </w:p>
        </w:tc>
        <w:tc>
          <w:tcPr>
            <w:tcW w:w="1112" w:type="dxa"/>
          </w:tcPr>
          <w:p w14:paraId="0628A275" w14:textId="77777777" w:rsidR="0008260C" w:rsidRPr="00297961" w:rsidRDefault="0008260C" w:rsidP="00B2240C">
            <w:pPr>
              <w:spacing w:line="240" w:lineRule="auto"/>
              <w:jc w:val="center"/>
              <w:rPr>
                <w:szCs w:val="24"/>
              </w:rPr>
            </w:pPr>
            <w:r w:rsidRPr="00297961">
              <w:rPr>
                <w:szCs w:val="24"/>
              </w:rPr>
              <w:t>48,3</w:t>
            </w:r>
          </w:p>
        </w:tc>
      </w:tr>
      <w:tr w:rsidR="0008260C" w:rsidRPr="00297961" w14:paraId="2F3CA930" w14:textId="77777777" w:rsidTr="0008260C">
        <w:trPr>
          <w:trHeight w:val="20"/>
        </w:trPr>
        <w:tc>
          <w:tcPr>
            <w:tcW w:w="1843" w:type="dxa"/>
            <w:vMerge/>
          </w:tcPr>
          <w:p w14:paraId="2645C64A" w14:textId="77777777" w:rsidR="0008260C" w:rsidRPr="00297961" w:rsidRDefault="0008260C" w:rsidP="00B2240C">
            <w:pPr>
              <w:spacing w:line="240" w:lineRule="auto"/>
              <w:rPr>
                <w:szCs w:val="24"/>
              </w:rPr>
            </w:pPr>
          </w:p>
        </w:tc>
        <w:tc>
          <w:tcPr>
            <w:tcW w:w="3902" w:type="dxa"/>
            <w:vAlign w:val="center"/>
          </w:tcPr>
          <w:p w14:paraId="5DD4B9DB" w14:textId="77777777" w:rsidR="0008260C" w:rsidRPr="00297961" w:rsidRDefault="0008260C" w:rsidP="00B2240C">
            <w:pPr>
              <w:spacing w:line="240" w:lineRule="auto"/>
              <w:rPr>
                <w:szCs w:val="24"/>
              </w:rPr>
            </w:pPr>
            <w:r w:rsidRPr="00297961">
              <w:rPr>
                <w:szCs w:val="24"/>
              </w:rPr>
              <w:t>5 N</w:t>
            </w:r>
            <w:r w:rsidRPr="00297961">
              <w:rPr>
                <w:szCs w:val="24"/>
                <w:vertAlign w:val="subscript"/>
              </w:rPr>
              <w:t>30</w:t>
            </w:r>
            <w:r w:rsidRPr="00297961">
              <w:rPr>
                <w:szCs w:val="24"/>
                <w:vertAlign w:val="subscript"/>
                <w:lang w:val="kk-KZ"/>
              </w:rPr>
              <w:t xml:space="preserve"> </w:t>
            </w:r>
            <w:r w:rsidRPr="00297961">
              <w:rPr>
                <w:szCs w:val="24"/>
              </w:rPr>
              <w:t xml:space="preserve">- spring </w:t>
            </w:r>
            <w:r w:rsidRPr="00297961">
              <w:rPr>
                <w:caps/>
                <w:szCs w:val="24"/>
              </w:rPr>
              <w:t xml:space="preserve">+ </w:t>
            </w:r>
            <w:r w:rsidRPr="00297961">
              <w:rPr>
                <w:szCs w:val="24"/>
              </w:rPr>
              <w:t>N</w:t>
            </w:r>
            <w:r w:rsidRPr="00297961">
              <w:rPr>
                <w:szCs w:val="24"/>
                <w:vertAlign w:val="subscript"/>
              </w:rPr>
              <w:t>30</w:t>
            </w:r>
            <w:r w:rsidRPr="00297961">
              <w:rPr>
                <w:szCs w:val="24"/>
                <w:vertAlign w:val="subscript"/>
                <w:lang w:val="kk-KZ"/>
              </w:rPr>
              <w:t xml:space="preserve"> </w:t>
            </w:r>
            <w:r w:rsidRPr="00297961">
              <w:rPr>
                <w:szCs w:val="24"/>
              </w:rPr>
              <w:t>- grain filling</w:t>
            </w:r>
          </w:p>
        </w:tc>
        <w:tc>
          <w:tcPr>
            <w:tcW w:w="1483" w:type="dxa"/>
          </w:tcPr>
          <w:p w14:paraId="44EAF082" w14:textId="77777777" w:rsidR="0008260C" w:rsidRPr="00297961" w:rsidRDefault="0008260C" w:rsidP="00B2240C">
            <w:pPr>
              <w:spacing w:line="240" w:lineRule="auto"/>
              <w:jc w:val="center"/>
              <w:rPr>
                <w:szCs w:val="24"/>
              </w:rPr>
            </w:pPr>
            <w:r w:rsidRPr="00297961">
              <w:rPr>
                <w:szCs w:val="24"/>
              </w:rPr>
              <w:t>49,5</w:t>
            </w:r>
          </w:p>
        </w:tc>
        <w:tc>
          <w:tcPr>
            <w:tcW w:w="1297" w:type="dxa"/>
          </w:tcPr>
          <w:p w14:paraId="04197EED" w14:textId="77777777" w:rsidR="0008260C" w:rsidRPr="00297961" w:rsidRDefault="0008260C" w:rsidP="00B2240C">
            <w:pPr>
              <w:spacing w:line="240" w:lineRule="auto"/>
              <w:jc w:val="center"/>
              <w:rPr>
                <w:szCs w:val="24"/>
              </w:rPr>
            </w:pPr>
            <w:r w:rsidRPr="00297961">
              <w:rPr>
                <w:szCs w:val="24"/>
              </w:rPr>
              <w:t>47,6</w:t>
            </w:r>
          </w:p>
        </w:tc>
        <w:tc>
          <w:tcPr>
            <w:tcW w:w="1112" w:type="dxa"/>
          </w:tcPr>
          <w:p w14:paraId="6126F973" w14:textId="77777777" w:rsidR="0008260C" w:rsidRPr="00297961" w:rsidRDefault="0008260C" w:rsidP="00B2240C">
            <w:pPr>
              <w:spacing w:line="240" w:lineRule="auto"/>
              <w:jc w:val="center"/>
              <w:rPr>
                <w:szCs w:val="24"/>
              </w:rPr>
            </w:pPr>
            <w:r w:rsidRPr="00297961">
              <w:rPr>
                <w:szCs w:val="24"/>
              </w:rPr>
              <w:t>48,5</w:t>
            </w:r>
          </w:p>
        </w:tc>
      </w:tr>
      <w:tr w:rsidR="0008260C" w:rsidRPr="00297961" w14:paraId="4692F32E" w14:textId="77777777" w:rsidTr="0008260C">
        <w:trPr>
          <w:trHeight w:val="20"/>
        </w:trPr>
        <w:tc>
          <w:tcPr>
            <w:tcW w:w="5745" w:type="dxa"/>
            <w:gridSpan w:val="2"/>
            <w:tcBorders>
              <w:bottom w:val="single" w:sz="4" w:space="0" w:color="auto"/>
            </w:tcBorders>
          </w:tcPr>
          <w:p w14:paraId="45336C4E" w14:textId="77777777" w:rsidR="0008260C" w:rsidRPr="00297961" w:rsidRDefault="0008260C" w:rsidP="00B2240C">
            <w:pPr>
              <w:spacing w:line="240" w:lineRule="auto"/>
              <w:rPr>
                <w:szCs w:val="24"/>
              </w:rPr>
            </w:pPr>
            <w:r w:rsidRPr="00297961">
              <w:rPr>
                <w:szCs w:val="24"/>
              </w:rPr>
              <w:t>НСР</w:t>
            </w:r>
            <w:r w:rsidRPr="00297961">
              <w:rPr>
                <w:szCs w:val="24"/>
                <w:vertAlign w:val="subscript"/>
              </w:rPr>
              <w:t>05</w:t>
            </w:r>
          </w:p>
        </w:tc>
        <w:tc>
          <w:tcPr>
            <w:tcW w:w="1483" w:type="dxa"/>
            <w:tcBorders>
              <w:bottom w:val="single" w:sz="4" w:space="0" w:color="auto"/>
            </w:tcBorders>
          </w:tcPr>
          <w:p w14:paraId="60CECC51" w14:textId="77777777" w:rsidR="0008260C" w:rsidRPr="00297961" w:rsidRDefault="0008260C" w:rsidP="00B2240C">
            <w:pPr>
              <w:spacing w:line="240" w:lineRule="auto"/>
              <w:jc w:val="center"/>
              <w:rPr>
                <w:szCs w:val="24"/>
              </w:rPr>
            </w:pPr>
            <w:r w:rsidRPr="00297961">
              <w:rPr>
                <w:szCs w:val="24"/>
              </w:rPr>
              <w:t>F</w:t>
            </w:r>
            <w:r w:rsidRPr="00297961">
              <w:rPr>
                <w:szCs w:val="24"/>
                <w:vertAlign w:val="subscript"/>
              </w:rPr>
              <w:t>ф</w:t>
            </w:r>
            <w:r w:rsidRPr="00297961">
              <w:rPr>
                <w:szCs w:val="24"/>
              </w:rPr>
              <w:t>&lt;F</w:t>
            </w:r>
            <w:r w:rsidRPr="00297961">
              <w:rPr>
                <w:szCs w:val="24"/>
                <w:vertAlign w:val="subscript"/>
              </w:rPr>
              <w:t>т</w:t>
            </w:r>
          </w:p>
        </w:tc>
        <w:tc>
          <w:tcPr>
            <w:tcW w:w="1297" w:type="dxa"/>
            <w:tcBorders>
              <w:bottom w:val="single" w:sz="4" w:space="0" w:color="auto"/>
            </w:tcBorders>
          </w:tcPr>
          <w:p w14:paraId="78813369" w14:textId="77777777" w:rsidR="0008260C" w:rsidRPr="00297961" w:rsidRDefault="0008260C" w:rsidP="00B2240C">
            <w:pPr>
              <w:spacing w:line="240" w:lineRule="auto"/>
              <w:jc w:val="center"/>
              <w:rPr>
                <w:szCs w:val="24"/>
              </w:rPr>
            </w:pPr>
            <w:r w:rsidRPr="00297961">
              <w:rPr>
                <w:szCs w:val="24"/>
              </w:rPr>
              <w:t>F</w:t>
            </w:r>
            <w:r w:rsidRPr="00297961">
              <w:rPr>
                <w:szCs w:val="24"/>
                <w:vertAlign w:val="subscript"/>
              </w:rPr>
              <w:t>ф</w:t>
            </w:r>
            <w:r w:rsidRPr="00297961">
              <w:rPr>
                <w:szCs w:val="24"/>
              </w:rPr>
              <w:t>&lt;F</w:t>
            </w:r>
            <w:r w:rsidRPr="00297961">
              <w:rPr>
                <w:szCs w:val="24"/>
                <w:vertAlign w:val="subscript"/>
              </w:rPr>
              <w:t>т</w:t>
            </w:r>
          </w:p>
        </w:tc>
        <w:tc>
          <w:tcPr>
            <w:tcW w:w="1112" w:type="dxa"/>
            <w:tcBorders>
              <w:bottom w:val="single" w:sz="4" w:space="0" w:color="auto"/>
            </w:tcBorders>
          </w:tcPr>
          <w:p w14:paraId="0F9E4A3E" w14:textId="77777777" w:rsidR="0008260C" w:rsidRPr="00297961" w:rsidRDefault="0008260C" w:rsidP="00B2240C">
            <w:pPr>
              <w:tabs>
                <w:tab w:val="center" w:pos="448"/>
              </w:tabs>
              <w:spacing w:line="240" w:lineRule="auto"/>
              <w:rPr>
                <w:szCs w:val="24"/>
              </w:rPr>
            </w:pPr>
            <w:r w:rsidRPr="00297961">
              <w:rPr>
                <w:szCs w:val="24"/>
              </w:rPr>
              <w:tab/>
              <w:t>F</w:t>
            </w:r>
            <w:r w:rsidRPr="00297961">
              <w:rPr>
                <w:szCs w:val="24"/>
                <w:vertAlign w:val="subscript"/>
              </w:rPr>
              <w:t>ф</w:t>
            </w:r>
            <w:r w:rsidRPr="00297961">
              <w:rPr>
                <w:szCs w:val="24"/>
              </w:rPr>
              <w:t>&lt;F</w:t>
            </w:r>
            <w:r w:rsidRPr="00297961">
              <w:rPr>
                <w:szCs w:val="24"/>
                <w:vertAlign w:val="subscript"/>
              </w:rPr>
              <w:t>т</w:t>
            </w:r>
          </w:p>
        </w:tc>
      </w:tr>
      <w:tr w:rsidR="0008260C" w:rsidRPr="00297961" w14:paraId="5AEB0FEF" w14:textId="77777777" w:rsidTr="0008260C">
        <w:trPr>
          <w:trHeight w:val="20"/>
        </w:trPr>
        <w:tc>
          <w:tcPr>
            <w:tcW w:w="1843" w:type="dxa"/>
            <w:vMerge w:val="restart"/>
            <w:tcBorders>
              <w:top w:val="single" w:sz="4" w:space="0" w:color="auto"/>
            </w:tcBorders>
          </w:tcPr>
          <w:p w14:paraId="0E881091" w14:textId="77777777" w:rsidR="0008260C" w:rsidRPr="00297961" w:rsidRDefault="0008260C" w:rsidP="00B2240C">
            <w:pPr>
              <w:spacing w:line="240" w:lineRule="auto"/>
              <w:rPr>
                <w:szCs w:val="24"/>
              </w:rPr>
            </w:pPr>
            <w:r w:rsidRPr="00297961">
              <w:rPr>
                <w:szCs w:val="24"/>
              </w:rPr>
              <w:t>Mobile phosphorus</w:t>
            </w:r>
          </w:p>
        </w:tc>
        <w:tc>
          <w:tcPr>
            <w:tcW w:w="3902" w:type="dxa"/>
            <w:tcBorders>
              <w:top w:val="single" w:sz="4" w:space="0" w:color="auto"/>
            </w:tcBorders>
            <w:vAlign w:val="center"/>
          </w:tcPr>
          <w:p w14:paraId="14F050E3" w14:textId="77777777" w:rsidR="0008260C" w:rsidRPr="00297961" w:rsidRDefault="0008260C" w:rsidP="00B2240C">
            <w:pPr>
              <w:spacing w:line="240" w:lineRule="auto"/>
              <w:rPr>
                <w:szCs w:val="24"/>
              </w:rPr>
            </w:pPr>
            <w:r w:rsidRPr="00297961">
              <w:rPr>
                <w:szCs w:val="24"/>
              </w:rPr>
              <w:t>1 Control</w:t>
            </w:r>
          </w:p>
        </w:tc>
        <w:tc>
          <w:tcPr>
            <w:tcW w:w="1483" w:type="dxa"/>
            <w:tcBorders>
              <w:top w:val="single" w:sz="4" w:space="0" w:color="auto"/>
            </w:tcBorders>
          </w:tcPr>
          <w:p w14:paraId="625BCF82" w14:textId="77777777" w:rsidR="0008260C" w:rsidRPr="00297961" w:rsidRDefault="0008260C" w:rsidP="00B2240C">
            <w:pPr>
              <w:spacing w:line="240" w:lineRule="auto"/>
              <w:jc w:val="center"/>
              <w:rPr>
                <w:szCs w:val="24"/>
              </w:rPr>
            </w:pPr>
            <w:r w:rsidRPr="00297961">
              <w:rPr>
                <w:szCs w:val="24"/>
              </w:rPr>
              <w:t xml:space="preserve">15,9 </w:t>
            </w:r>
          </w:p>
        </w:tc>
        <w:tc>
          <w:tcPr>
            <w:tcW w:w="1297" w:type="dxa"/>
            <w:tcBorders>
              <w:top w:val="single" w:sz="4" w:space="0" w:color="auto"/>
            </w:tcBorders>
          </w:tcPr>
          <w:p w14:paraId="77348D28" w14:textId="77777777" w:rsidR="0008260C" w:rsidRPr="00297961" w:rsidRDefault="0008260C" w:rsidP="00B2240C">
            <w:pPr>
              <w:spacing w:line="240" w:lineRule="auto"/>
              <w:jc w:val="center"/>
              <w:rPr>
                <w:szCs w:val="24"/>
              </w:rPr>
            </w:pPr>
            <w:r w:rsidRPr="00297961">
              <w:rPr>
                <w:szCs w:val="24"/>
              </w:rPr>
              <w:t>13,2</w:t>
            </w:r>
          </w:p>
        </w:tc>
        <w:tc>
          <w:tcPr>
            <w:tcW w:w="1112" w:type="dxa"/>
            <w:tcBorders>
              <w:top w:val="single" w:sz="4" w:space="0" w:color="auto"/>
            </w:tcBorders>
          </w:tcPr>
          <w:p w14:paraId="36183D0E" w14:textId="77777777" w:rsidR="0008260C" w:rsidRPr="00297961" w:rsidRDefault="0008260C" w:rsidP="00B2240C">
            <w:pPr>
              <w:spacing w:line="240" w:lineRule="auto"/>
              <w:jc w:val="center"/>
              <w:rPr>
                <w:szCs w:val="24"/>
              </w:rPr>
            </w:pPr>
            <w:r w:rsidRPr="00297961">
              <w:rPr>
                <w:szCs w:val="24"/>
              </w:rPr>
              <w:t>14,5</w:t>
            </w:r>
          </w:p>
        </w:tc>
      </w:tr>
      <w:tr w:rsidR="0008260C" w:rsidRPr="00297961" w14:paraId="04A239D5" w14:textId="77777777" w:rsidTr="0008260C">
        <w:trPr>
          <w:trHeight w:val="20"/>
        </w:trPr>
        <w:tc>
          <w:tcPr>
            <w:tcW w:w="1843" w:type="dxa"/>
            <w:vMerge/>
          </w:tcPr>
          <w:p w14:paraId="06CF3977" w14:textId="77777777" w:rsidR="0008260C" w:rsidRPr="00297961" w:rsidRDefault="0008260C" w:rsidP="00B2240C">
            <w:pPr>
              <w:spacing w:line="240" w:lineRule="auto"/>
              <w:rPr>
                <w:szCs w:val="24"/>
              </w:rPr>
            </w:pPr>
          </w:p>
        </w:tc>
        <w:tc>
          <w:tcPr>
            <w:tcW w:w="3902" w:type="dxa"/>
            <w:vAlign w:val="center"/>
          </w:tcPr>
          <w:p w14:paraId="56DC4473" w14:textId="77777777" w:rsidR="0008260C" w:rsidRPr="00297961" w:rsidRDefault="0008260C" w:rsidP="00B2240C">
            <w:pPr>
              <w:spacing w:line="240" w:lineRule="auto"/>
              <w:rPr>
                <w:szCs w:val="24"/>
              </w:rPr>
            </w:pPr>
            <w:r w:rsidRPr="00297961">
              <w:rPr>
                <w:szCs w:val="24"/>
              </w:rPr>
              <w:t>2 N</w:t>
            </w:r>
            <w:r w:rsidRPr="00297961">
              <w:rPr>
                <w:szCs w:val="24"/>
                <w:vertAlign w:val="subscript"/>
              </w:rPr>
              <w:t>30</w:t>
            </w:r>
            <w:r w:rsidRPr="00297961">
              <w:rPr>
                <w:szCs w:val="24"/>
              </w:rPr>
              <w:t xml:space="preserve"> - spring</w:t>
            </w:r>
          </w:p>
        </w:tc>
        <w:tc>
          <w:tcPr>
            <w:tcW w:w="1483" w:type="dxa"/>
          </w:tcPr>
          <w:p w14:paraId="5B3ACEC9" w14:textId="77777777" w:rsidR="0008260C" w:rsidRPr="00297961" w:rsidRDefault="0008260C" w:rsidP="00B2240C">
            <w:pPr>
              <w:spacing w:line="240" w:lineRule="auto"/>
              <w:jc w:val="center"/>
              <w:rPr>
                <w:szCs w:val="24"/>
              </w:rPr>
            </w:pPr>
            <w:r w:rsidRPr="00297961">
              <w:rPr>
                <w:szCs w:val="24"/>
              </w:rPr>
              <w:t>16,4</w:t>
            </w:r>
          </w:p>
        </w:tc>
        <w:tc>
          <w:tcPr>
            <w:tcW w:w="1297" w:type="dxa"/>
          </w:tcPr>
          <w:p w14:paraId="7A1BDB25" w14:textId="77777777" w:rsidR="0008260C" w:rsidRPr="00297961" w:rsidRDefault="0008260C" w:rsidP="00B2240C">
            <w:pPr>
              <w:spacing w:line="240" w:lineRule="auto"/>
              <w:jc w:val="center"/>
              <w:rPr>
                <w:szCs w:val="24"/>
              </w:rPr>
            </w:pPr>
            <w:r w:rsidRPr="00297961">
              <w:rPr>
                <w:szCs w:val="24"/>
              </w:rPr>
              <w:t>12,7</w:t>
            </w:r>
          </w:p>
        </w:tc>
        <w:tc>
          <w:tcPr>
            <w:tcW w:w="1112" w:type="dxa"/>
          </w:tcPr>
          <w:p w14:paraId="19B30A63" w14:textId="77777777" w:rsidR="0008260C" w:rsidRPr="00297961" w:rsidRDefault="0008260C" w:rsidP="00B2240C">
            <w:pPr>
              <w:tabs>
                <w:tab w:val="left" w:pos="345"/>
                <w:tab w:val="center" w:pos="708"/>
              </w:tabs>
              <w:spacing w:line="240" w:lineRule="auto"/>
              <w:jc w:val="center"/>
              <w:rPr>
                <w:szCs w:val="24"/>
              </w:rPr>
            </w:pPr>
            <w:r w:rsidRPr="00297961">
              <w:rPr>
                <w:szCs w:val="24"/>
              </w:rPr>
              <w:t>14,5</w:t>
            </w:r>
          </w:p>
        </w:tc>
      </w:tr>
      <w:tr w:rsidR="0008260C" w:rsidRPr="00297961" w14:paraId="503A33F0" w14:textId="77777777" w:rsidTr="0008260C">
        <w:trPr>
          <w:trHeight w:val="20"/>
        </w:trPr>
        <w:tc>
          <w:tcPr>
            <w:tcW w:w="1843" w:type="dxa"/>
            <w:vMerge/>
          </w:tcPr>
          <w:p w14:paraId="5E9146E4" w14:textId="77777777" w:rsidR="0008260C" w:rsidRPr="00297961" w:rsidRDefault="0008260C" w:rsidP="00B2240C">
            <w:pPr>
              <w:spacing w:line="240" w:lineRule="auto"/>
              <w:rPr>
                <w:szCs w:val="24"/>
              </w:rPr>
            </w:pPr>
          </w:p>
        </w:tc>
        <w:tc>
          <w:tcPr>
            <w:tcW w:w="3902" w:type="dxa"/>
            <w:vAlign w:val="center"/>
          </w:tcPr>
          <w:p w14:paraId="0659809C" w14:textId="77777777" w:rsidR="0008260C" w:rsidRPr="00297961" w:rsidRDefault="0008260C" w:rsidP="00B2240C">
            <w:pPr>
              <w:spacing w:line="240" w:lineRule="auto"/>
              <w:rPr>
                <w:szCs w:val="24"/>
                <w:lang w:val="kk-KZ"/>
              </w:rPr>
            </w:pPr>
            <w:r w:rsidRPr="00297961">
              <w:rPr>
                <w:szCs w:val="24"/>
              </w:rPr>
              <w:t>3 N</w:t>
            </w:r>
            <w:r w:rsidRPr="00297961">
              <w:rPr>
                <w:szCs w:val="24"/>
                <w:vertAlign w:val="subscript"/>
                <w:lang w:val="kk-KZ"/>
              </w:rPr>
              <w:t xml:space="preserve">30 </w:t>
            </w:r>
            <w:r w:rsidRPr="00297961">
              <w:rPr>
                <w:szCs w:val="24"/>
              </w:rPr>
              <w:t>- grain filling</w:t>
            </w:r>
          </w:p>
        </w:tc>
        <w:tc>
          <w:tcPr>
            <w:tcW w:w="1483" w:type="dxa"/>
          </w:tcPr>
          <w:p w14:paraId="32A783BD" w14:textId="77777777" w:rsidR="0008260C" w:rsidRPr="00297961" w:rsidRDefault="0008260C" w:rsidP="00B2240C">
            <w:pPr>
              <w:spacing w:line="240" w:lineRule="auto"/>
              <w:jc w:val="center"/>
              <w:rPr>
                <w:szCs w:val="24"/>
              </w:rPr>
            </w:pPr>
            <w:r w:rsidRPr="00297961">
              <w:rPr>
                <w:szCs w:val="24"/>
              </w:rPr>
              <w:t>16,5</w:t>
            </w:r>
          </w:p>
        </w:tc>
        <w:tc>
          <w:tcPr>
            <w:tcW w:w="1297" w:type="dxa"/>
          </w:tcPr>
          <w:p w14:paraId="5F75C3CC" w14:textId="77777777" w:rsidR="0008260C" w:rsidRPr="00297961" w:rsidRDefault="0008260C" w:rsidP="00B2240C">
            <w:pPr>
              <w:spacing w:line="240" w:lineRule="auto"/>
              <w:jc w:val="center"/>
              <w:rPr>
                <w:szCs w:val="24"/>
              </w:rPr>
            </w:pPr>
            <w:r w:rsidRPr="00297961">
              <w:rPr>
                <w:szCs w:val="24"/>
              </w:rPr>
              <w:t>13,4</w:t>
            </w:r>
          </w:p>
        </w:tc>
        <w:tc>
          <w:tcPr>
            <w:tcW w:w="1112" w:type="dxa"/>
          </w:tcPr>
          <w:p w14:paraId="43E556A8" w14:textId="77777777" w:rsidR="0008260C" w:rsidRPr="00297961" w:rsidRDefault="0008260C" w:rsidP="00B2240C">
            <w:pPr>
              <w:spacing w:line="240" w:lineRule="auto"/>
              <w:jc w:val="center"/>
              <w:rPr>
                <w:szCs w:val="24"/>
              </w:rPr>
            </w:pPr>
            <w:r w:rsidRPr="00297961">
              <w:rPr>
                <w:szCs w:val="24"/>
              </w:rPr>
              <w:t>14,9</w:t>
            </w:r>
          </w:p>
        </w:tc>
      </w:tr>
      <w:tr w:rsidR="0008260C" w:rsidRPr="00297961" w14:paraId="2D024F1E" w14:textId="77777777" w:rsidTr="0008260C">
        <w:trPr>
          <w:trHeight w:val="20"/>
        </w:trPr>
        <w:tc>
          <w:tcPr>
            <w:tcW w:w="1843" w:type="dxa"/>
            <w:vMerge/>
          </w:tcPr>
          <w:p w14:paraId="63E74DE9" w14:textId="77777777" w:rsidR="0008260C" w:rsidRPr="00297961" w:rsidRDefault="0008260C" w:rsidP="00B2240C">
            <w:pPr>
              <w:spacing w:line="240" w:lineRule="auto"/>
              <w:rPr>
                <w:szCs w:val="24"/>
              </w:rPr>
            </w:pPr>
          </w:p>
        </w:tc>
        <w:tc>
          <w:tcPr>
            <w:tcW w:w="3902" w:type="dxa"/>
            <w:vAlign w:val="center"/>
          </w:tcPr>
          <w:p w14:paraId="3BA4C7AD" w14:textId="77777777" w:rsidR="0008260C" w:rsidRPr="00297961" w:rsidRDefault="0008260C" w:rsidP="00B2240C">
            <w:pPr>
              <w:spacing w:line="240" w:lineRule="auto"/>
              <w:rPr>
                <w:szCs w:val="24"/>
                <w:lang w:val="kk-KZ"/>
              </w:rPr>
            </w:pPr>
            <w:r w:rsidRPr="00297961">
              <w:rPr>
                <w:szCs w:val="24"/>
              </w:rPr>
              <w:t>4 N</w:t>
            </w:r>
            <w:r w:rsidRPr="00297961">
              <w:rPr>
                <w:szCs w:val="24"/>
                <w:vertAlign w:val="subscript"/>
                <w:lang w:val="kk-KZ"/>
              </w:rPr>
              <w:t>15</w:t>
            </w:r>
            <w:r w:rsidRPr="00297961">
              <w:rPr>
                <w:szCs w:val="24"/>
              </w:rPr>
              <w:t>- spring + N</w:t>
            </w:r>
            <w:r w:rsidRPr="00297961">
              <w:rPr>
                <w:szCs w:val="24"/>
                <w:vertAlign w:val="subscript"/>
                <w:lang w:val="kk-KZ"/>
              </w:rPr>
              <w:t xml:space="preserve">15 </w:t>
            </w:r>
            <w:r w:rsidRPr="00297961">
              <w:rPr>
                <w:szCs w:val="24"/>
              </w:rPr>
              <w:t>- grain filling</w:t>
            </w:r>
          </w:p>
        </w:tc>
        <w:tc>
          <w:tcPr>
            <w:tcW w:w="1483" w:type="dxa"/>
          </w:tcPr>
          <w:p w14:paraId="3B8CFE22" w14:textId="77777777" w:rsidR="0008260C" w:rsidRPr="00297961" w:rsidRDefault="0008260C" w:rsidP="00B2240C">
            <w:pPr>
              <w:spacing w:line="240" w:lineRule="auto"/>
              <w:jc w:val="center"/>
              <w:rPr>
                <w:szCs w:val="24"/>
              </w:rPr>
            </w:pPr>
            <w:r w:rsidRPr="00297961">
              <w:rPr>
                <w:szCs w:val="24"/>
              </w:rPr>
              <w:t>16,1</w:t>
            </w:r>
          </w:p>
        </w:tc>
        <w:tc>
          <w:tcPr>
            <w:tcW w:w="1297" w:type="dxa"/>
          </w:tcPr>
          <w:p w14:paraId="2AFE205D" w14:textId="77777777" w:rsidR="0008260C" w:rsidRPr="00297961" w:rsidRDefault="0008260C" w:rsidP="00B2240C">
            <w:pPr>
              <w:spacing w:line="240" w:lineRule="auto"/>
              <w:jc w:val="center"/>
              <w:rPr>
                <w:szCs w:val="24"/>
              </w:rPr>
            </w:pPr>
            <w:r w:rsidRPr="00297961">
              <w:rPr>
                <w:szCs w:val="24"/>
              </w:rPr>
              <w:t>13,1</w:t>
            </w:r>
          </w:p>
        </w:tc>
        <w:tc>
          <w:tcPr>
            <w:tcW w:w="1112" w:type="dxa"/>
          </w:tcPr>
          <w:p w14:paraId="722C6A98" w14:textId="77777777" w:rsidR="0008260C" w:rsidRPr="00297961" w:rsidRDefault="0008260C" w:rsidP="00B2240C">
            <w:pPr>
              <w:spacing w:line="240" w:lineRule="auto"/>
              <w:jc w:val="center"/>
              <w:rPr>
                <w:szCs w:val="24"/>
              </w:rPr>
            </w:pPr>
            <w:r w:rsidRPr="00297961">
              <w:rPr>
                <w:szCs w:val="24"/>
              </w:rPr>
              <w:t>14,6</w:t>
            </w:r>
          </w:p>
        </w:tc>
      </w:tr>
      <w:tr w:rsidR="0008260C" w:rsidRPr="00297961" w14:paraId="62A88C32" w14:textId="77777777" w:rsidTr="0008260C">
        <w:trPr>
          <w:trHeight w:val="20"/>
        </w:trPr>
        <w:tc>
          <w:tcPr>
            <w:tcW w:w="1843" w:type="dxa"/>
            <w:vMerge/>
          </w:tcPr>
          <w:p w14:paraId="4CA1FC27" w14:textId="77777777" w:rsidR="0008260C" w:rsidRPr="00297961" w:rsidRDefault="0008260C" w:rsidP="00B2240C">
            <w:pPr>
              <w:spacing w:line="240" w:lineRule="auto"/>
              <w:rPr>
                <w:szCs w:val="24"/>
              </w:rPr>
            </w:pPr>
          </w:p>
        </w:tc>
        <w:tc>
          <w:tcPr>
            <w:tcW w:w="3902" w:type="dxa"/>
            <w:vAlign w:val="center"/>
          </w:tcPr>
          <w:p w14:paraId="7D533E3A" w14:textId="77777777" w:rsidR="0008260C" w:rsidRPr="00297961" w:rsidRDefault="0008260C" w:rsidP="00B2240C">
            <w:pPr>
              <w:spacing w:line="240" w:lineRule="auto"/>
              <w:rPr>
                <w:szCs w:val="24"/>
              </w:rPr>
            </w:pPr>
            <w:r w:rsidRPr="00297961">
              <w:rPr>
                <w:szCs w:val="24"/>
              </w:rPr>
              <w:t>5 N</w:t>
            </w:r>
            <w:r w:rsidRPr="00297961">
              <w:rPr>
                <w:szCs w:val="24"/>
                <w:vertAlign w:val="subscript"/>
              </w:rPr>
              <w:t>30</w:t>
            </w:r>
            <w:r w:rsidRPr="00297961">
              <w:rPr>
                <w:szCs w:val="24"/>
                <w:vertAlign w:val="subscript"/>
                <w:lang w:val="kk-KZ"/>
              </w:rPr>
              <w:t xml:space="preserve"> </w:t>
            </w:r>
            <w:r w:rsidRPr="00297961">
              <w:rPr>
                <w:szCs w:val="24"/>
              </w:rPr>
              <w:t xml:space="preserve">- spring </w:t>
            </w:r>
            <w:r w:rsidRPr="00297961">
              <w:rPr>
                <w:caps/>
                <w:szCs w:val="24"/>
              </w:rPr>
              <w:t xml:space="preserve">+ </w:t>
            </w:r>
            <w:r w:rsidRPr="00297961">
              <w:rPr>
                <w:szCs w:val="24"/>
              </w:rPr>
              <w:t>N</w:t>
            </w:r>
            <w:r w:rsidRPr="00297961">
              <w:rPr>
                <w:szCs w:val="24"/>
                <w:vertAlign w:val="subscript"/>
              </w:rPr>
              <w:t>30</w:t>
            </w:r>
            <w:r w:rsidRPr="00297961">
              <w:rPr>
                <w:szCs w:val="24"/>
                <w:vertAlign w:val="subscript"/>
                <w:lang w:val="kk-KZ"/>
              </w:rPr>
              <w:t xml:space="preserve"> </w:t>
            </w:r>
            <w:r w:rsidRPr="00297961">
              <w:rPr>
                <w:szCs w:val="24"/>
              </w:rPr>
              <w:t>- grain filling</w:t>
            </w:r>
          </w:p>
        </w:tc>
        <w:tc>
          <w:tcPr>
            <w:tcW w:w="1483" w:type="dxa"/>
          </w:tcPr>
          <w:p w14:paraId="7D874402" w14:textId="77777777" w:rsidR="0008260C" w:rsidRPr="00297961" w:rsidRDefault="0008260C" w:rsidP="00B2240C">
            <w:pPr>
              <w:spacing w:line="240" w:lineRule="auto"/>
              <w:jc w:val="center"/>
              <w:rPr>
                <w:szCs w:val="24"/>
              </w:rPr>
            </w:pPr>
            <w:r w:rsidRPr="00297961">
              <w:rPr>
                <w:szCs w:val="24"/>
              </w:rPr>
              <w:t>16,2</w:t>
            </w:r>
          </w:p>
        </w:tc>
        <w:tc>
          <w:tcPr>
            <w:tcW w:w="1297" w:type="dxa"/>
          </w:tcPr>
          <w:p w14:paraId="4948F431" w14:textId="77777777" w:rsidR="0008260C" w:rsidRPr="00297961" w:rsidRDefault="0008260C" w:rsidP="00B2240C">
            <w:pPr>
              <w:spacing w:line="240" w:lineRule="auto"/>
              <w:jc w:val="center"/>
              <w:rPr>
                <w:szCs w:val="24"/>
              </w:rPr>
            </w:pPr>
            <w:r w:rsidRPr="00297961">
              <w:rPr>
                <w:szCs w:val="24"/>
              </w:rPr>
              <w:t>12,8</w:t>
            </w:r>
          </w:p>
        </w:tc>
        <w:tc>
          <w:tcPr>
            <w:tcW w:w="1112" w:type="dxa"/>
          </w:tcPr>
          <w:p w14:paraId="0ECCD232" w14:textId="77777777" w:rsidR="0008260C" w:rsidRPr="00297961" w:rsidRDefault="0008260C" w:rsidP="00B2240C">
            <w:pPr>
              <w:spacing w:line="240" w:lineRule="auto"/>
              <w:jc w:val="center"/>
              <w:rPr>
                <w:szCs w:val="24"/>
              </w:rPr>
            </w:pPr>
            <w:r w:rsidRPr="00297961">
              <w:rPr>
                <w:szCs w:val="24"/>
              </w:rPr>
              <w:t>14,5</w:t>
            </w:r>
          </w:p>
        </w:tc>
      </w:tr>
      <w:tr w:rsidR="0008260C" w:rsidRPr="00297961" w14:paraId="6672DDCD" w14:textId="77777777" w:rsidTr="0008260C">
        <w:trPr>
          <w:trHeight w:val="20"/>
        </w:trPr>
        <w:tc>
          <w:tcPr>
            <w:tcW w:w="1843" w:type="dxa"/>
            <w:tcBorders>
              <w:bottom w:val="single" w:sz="4" w:space="0" w:color="auto"/>
            </w:tcBorders>
          </w:tcPr>
          <w:p w14:paraId="771757AA" w14:textId="77777777" w:rsidR="0008260C" w:rsidRPr="00297961" w:rsidRDefault="0008260C" w:rsidP="00B2240C">
            <w:pPr>
              <w:spacing w:line="240" w:lineRule="auto"/>
              <w:rPr>
                <w:szCs w:val="24"/>
              </w:rPr>
            </w:pPr>
            <w:r w:rsidRPr="00297961">
              <w:rPr>
                <w:szCs w:val="24"/>
              </w:rPr>
              <w:t>НСР</w:t>
            </w:r>
            <w:r w:rsidRPr="00297961">
              <w:rPr>
                <w:szCs w:val="24"/>
                <w:vertAlign w:val="subscript"/>
              </w:rPr>
              <w:t>05</w:t>
            </w:r>
          </w:p>
        </w:tc>
        <w:tc>
          <w:tcPr>
            <w:tcW w:w="3902" w:type="dxa"/>
            <w:tcBorders>
              <w:bottom w:val="single" w:sz="4" w:space="0" w:color="auto"/>
            </w:tcBorders>
            <w:vAlign w:val="center"/>
          </w:tcPr>
          <w:p w14:paraId="558B1E7A" w14:textId="77777777" w:rsidR="0008260C" w:rsidRPr="00297961" w:rsidRDefault="0008260C" w:rsidP="00B2240C">
            <w:pPr>
              <w:spacing w:line="240" w:lineRule="auto"/>
              <w:rPr>
                <w:szCs w:val="24"/>
              </w:rPr>
            </w:pPr>
          </w:p>
        </w:tc>
        <w:tc>
          <w:tcPr>
            <w:tcW w:w="1483" w:type="dxa"/>
            <w:tcBorders>
              <w:bottom w:val="single" w:sz="4" w:space="0" w:color="auto"/>
            </w:tcBorders>
          </w:tcPr>
          <w:p w14:paraId="551D02C3" w14:textId="77777777" w:rsidR="0008260C" w:rsidRPr="00297961" w:rsidRDefault="0008260C" w:rsidP="00B2240C">
            <w:pPr>
              <w:spacing w:line="240" w:lineRule="auto"/>
              <w:jc w:val="center"/>
              <w:rPr>
                <w:szCs w:val="24"/>
              </w:rPr>
            </w:pPr>
            <w:r w:rsidRPr="00297961">
              <w:rPr>
                <w:szCs w:val="24"/>
              </w:rPr>
              <w:t>F</w:t>
            </w:r>
            <w:r w:rsidRPr="00297961">
              <w:rPr>
                <w:szCs w:val="24"/>
                <w:vertAlign w:val="subscript"/>
              </w:rPr>
              <w:t>ф</w:t>
            </w:r>
            <w:r w:rsidRPr="00297961">
              <w:rPr>
                <w:szCs w:val="24"/>
              </w:rPr>
              <w:t>&lt;F</w:t>
            </w:r>
            <w:r w:rsidRPr="00297961">
              <w:rPr>
                <w:szCs w:val="24"/>
                <w:vertAlign w:val="subscript"/>
              </w:rPr>
              <w:t>т</w:t>
            </w:r>
          </w:p>
        </w:tc>
        <w:tc>
          <w:tcPr>
            <w:tcW w:w="1297" w:type="dxa"/>
            <w:tcBorders>
              <w:bottom w:val="single" w:sz="4" w:space="0" w:color="auto"/>
            </w:tcBorders>
          </w:tcPr>
          <w:p w14:paraId="54FFE7E0" w14:textId="77777777" w:rsidR="0008260C" w:rsidRPr="00297961" w:rsidRDefault="0008260C" w:rsidP="00B2240C">
            <w:pPr>
              <w:spacing w:line="240" w:lineRule="auto"/>
              <w:jc w:val="center"/>
              <w:rPr>
                <w:szCs w:val="24"/>
              </w:rPr>
            </w:pPr>
            <w:r w:rsidRPr="00297961">
              <w:rPr>
                <w:szCs w:val="24"/>
              </w:rPr>
              <w:t>F</w:t>
            </w:r>
            <w:r w:rsidRPr="00297961">
              <w:rPr>
                <w:szCs w:val="24"/>
                <w:vertAlign w:val="subscript"/>
              </w:rPr>
              <w:t>ф</w:t>
            </w:r>
            <w:r w:rsidRPr="00297961">
              <w:rPr>
                <w:szCs w:val="24"/>
              </w:rPr>
              <w:t>&lt;F</w:t>
            </w:r>
            <w:r w:rsidRPr="00297961">
              <w:rPr>
                <w:szCs w:val="24"/>
                <w:vertAlign w:val="subscript"/>
              </w:rPr>
              <w:t>т</w:t>
            </w:r>
          </w:p>
        </w:tc>
        <w:tc>
          <w:tcPr>
            <w:tcW w:w="1112" w:type="dxa"/>
            <w:tcBorders>
              <w:bottom w:val="single" w:sz="4" w:space="0" w:color="auto"/>
            </w:tcBorders>
          </w:tcPr>
          <w:p w14:paraId="786F71EF" w14:textId="77777777" w:rsidR="0008260C" w:rsidRPr="00297961" w:rsidRDefault="0008260C" w:rsidP="00B2240C">
            <w:pPr>
              <w:tabs>
                <w:tab w:val="center" w:pos="448"/>
              </w:tabs>
              <w:spacing w:line="240" w:lineRule="auto"/>
              <w:rPr>
                <w:szCs w:val="24"/>
              </w:rPr>
            </w:pPr>
            <w:r w:rsidRPr="00297961">
              <w:rPr>
                <w:szCs w:val="24"/>
              </w:rPr>
              <w:tab/>
              <w:t>F</w:t>
            </w:r>
            <w:r w:rsidRPr="00297961">
              <w:rPr>
                <w:szCs w:val="24"/>
                <w:vertAlign w:val="subscript"/>
              </w:rPr>
              <w:t>ф</w:t>
            </w:r>
            <w:r w:rsidRPr="00297961">
              <w:rPr>
                <w:szCs w:val="24"/>
              </w:rPr>
              <w:t>&lt;F</w:t>
            </w:r>
            <w:r w:rsidRPr="00297961">
              <w:rPr>
                <w:szCs w:val="24"/>
                <w:vertAlign w:val="subscript"/>
              </w:rPr>
              <w:t>т</w:t>
            </w:r>
          </w:p>
        </w:tc>
      </w:tr>
      <w:tr w:rsidR="0008260C" w:rsidRPr="00297961" w14:paraId="1355CDB3" w14:textId="77777777" w:rsidTr="0008260C">
        <w:trPr>
          <w:trHeight w:val="20"/>
        </w:trPr>
        <w:tc>
          <w:tcPr>
            <w:tcW w:w="9637" w:type="dxa"/>
            <w:gridSpan w:val="5"/>
            <w:tcBorders>
              <w:top w:val="single" w:sz="4" w:space="0" w:color="auto"/>
              <w:bottom w:val="single" w:sz="4" w:space="0" w:color="auto"/>
            </w:tcBorders>
          </w:tcPr>
          <w:p w14:paraId="5FB3E49A" w14:textId="77777777" w:rsidR="0008260C" w:rsidRPr="00297961" w:rsidRDefault="0008260C" w:rsidP="00B2240C">
            <w:pPr>
              <w:spacing w:line="240" w:lineRule="auto"/>
              <w:jc w:val="center"/>
              <w:rPr>
                <w:szCs w:val="24"/>
              </w:rPr>
            </w:pPr>
            <w:r w:rsidRPr="00297961">
              <w:rPr>
                <w:szCs w:val="24"/>
              </w:rPr>
              <w:t>Heading stage</w:t>
            </w:r>
          </w:p>
        </w:tc>
      </w:tr>
      <w:tr w:rsidR="0008260C" w:rsidRPr="00297961" w14:paraId="07F69D83" w14:textId="77777777" w:rsidTr="0008260C">
        <w:trPr>
          <w:trHeight w:val="20"/>
        </w:trPr>
        <w:tc>
          <w:tcPr>
            <w:tcW w:w="1843" w:type="dxa"/>
            <w:vMerge w:val="restart"/>
            <w:tcBorders>
              <w:top w:val="single" w:sz="4" w:space="0" w:color="auto"/>
            </w:tcBorders>
          </w:tcPr>
          <w:p w14:paraId="5DC11921" w14:textId="77777777" w:rsidR="0008260C" w:rsidRPr="00297961" w:rsidRDefault="0008260C" w:rsidP="00B2240C">
            <w:pPr>
              <w:spacing w:line="240" w:lineRule="auto"/>
              <w:rPr>
                <w:szCs w:val="24"/>
              </w:rPr>
            </w:pPr>
            <w:r w:rsidRPr="00297961">
              <w:rPr>
                <w:szCs w:val="24"/>
              </w:rPr>
              <w:t>Nitrate nitrogen</w:t>
            </w:r>
          </w:p>
        </w:tc>
        <w:tc>
          <w:tcPr>
            <w:tcW w:w="3902" w:type="dxa"/>
            <w:tcBorders>
              <w:top w:val="single" w:sz="4" w:space="0" w:color="auto"/>
            </w:tcBorders>
            <w:vAlign w:val="center"/>
          </w:tcPr>
          <w:p w14:paraId="53EDDD4E" w14:textId="77777777" w:rsidR="0008260C" w:rsidRPr="00297961" w:rsidRDefault="0008260C" w:rsidP="00B2240C">
            <w:pPr>
              <w:spacing w:line="240" w:lineRule="auto"/>
              <w:rPr>
                <w:szCs w:val="24"/>
              </w:rPr>
            </w:pPr>
            <w:r w:rsidRPr="00297961">
              <w:rPr>
                <w:szCs w:val="24"/>
              </w:rPr>
              <w:t>1 Control</w:t>
            </w:r>
          </w:p>
        </w:tc>
        <w:tc>
          <w:tcPr>
            <w:tcW w:w="1483" w:type="dxa"/>
            <w:tcBorders>
              <w:top w:val="single" w:sz="4" w:space="0" w:color="auto"/>
            </w:tcBorders>
          </w:tcPr>
          <w:p w14:paraId="674FDCC4" w14:textId="77777777" w:rsidR="0008260C" w:rsidRPr="00297961" w:rsidRDefault="0008260C" w:rsidP="00B2240C">
            <w:pPr>
              <w:spacing w:line="240" w:lineRule="auto"/>
              <w:jc w:val="center"/>
              <w:rPr>
                <w:szCs w:val="24"/>
              </w:rPr>
            </w:pPr>
            <w:r w:rsidRPr="00297961">
              <w:rPr>
                <w:szCs w:val="24"/>
              </w:rPr>
              <w:t>25,4</w:t>
            </w:r>
          </w:p>
        </w:tc>
        <w:tc>
          <w:tcPr>
            <w:tcW w:w="1297" w:type="dxa"/>
            <w:tcBorders>
              <w:top w:val="single" w:sz="4" w:space="0" w:color="auto"/>
            </w:tcBorders>
          </w:tcPr>
          <w:p w14:paraId="7DD52676" w14:textId="77777777" w:rsidR="0008260C" w:rsidRPr="00297961" w:rsidRDefault="0008260C" w:rsidP="00B2240C">
            <w:pPr>
              <w:spacing w:line="240" w:lineRule="auto"/>
              <w:jc w:val="center"/>
              <w:rPr>
                <w:szCs w:val="24"/>
              </w:rPr>
            </w:pPr>
            <w:r w:rsidRPr="00297961">
              <w:rPr>
                <w:szCs w:val="24"/>
              </w:rPr>
              <w:t>23,0</w:t>
            </w:r>
          </w:p>
        </w:tc>
        <w:tc>
          <w:tcPr>
            <w:tcW w:w="1112" w:type="dxa"/>
            <w:tcBorders>
              <w:top w:val="single" w:sz="4" w:space="0" w:color="auto"/>
            </w:tcBorders>
          </w:tcPr>
          <w:p w14:paraId="75318635" w14:textId="77777777" w:rsidR="0008260C" w:rsidRPr="00297961" w:rsidRDefault="0008260C" w:rsidP="00B2240C">
            <w:pPr>
              <w:spacing w:line="240" w:lineRule="auto"/>
              <w:jc w:val="center"/>
              <w:rPr>
                <w:szCs w:val="24"/>
              </w:rPr>
            </w:pPr>
            <w:r w:rsidRPr="00297961">
              <w:rPr>
                <w:szCs w:val="24"/>
              </w:rPr>
              <w:t>24,2</w:t>
            </w:r>
          </w:p>
        </w:tc>
      </w:tr>
      <w:tr w:rsidR="0008260C" w:rsidRPr="00297961" w14:paraId="308B6990" w14:textId="77777777" w:rsidTr="0008260C">
        <w:trPr>
          <w:trHeight w:val="20"/>
        </w:trPr>
        <w:tc>
          <w:tcPr>
            <w:tcW w:w="1843" w:type="dxa"/>
            <w:vMerge/>
          </w:tcPr>
          <w:p w14:paraId="1B05609E" w14:textId="77777777" w:rsidR="0008260C" w:rsidRPr="00297961" w:rsidRDefault="0008260C" w:rsidP="00B2240C">
            <w:pPr>
              <w:spacing w:line="240" w:lineRule="auto"/>
              <w:rPr>
                <w:szCs w:val="24"/>
              </w:rPr>
            </w:pPr>
          </w:p>
        </w:tc>
        <w:tc>
          <w:tcPr>
            <w:tcW w:w="3902" w:type="dxa"/>
            <w:vAlign w:val="center"/>
          </w:tcPr>
          <w:p w14:paraId="38583F74" w14:textId="77777777" w:rsidR="0008260C" w:rsidRPr="00297961" w:rsidRDefault="0008260C" w:rsidP="00B2240C">
            <w:pPr>
              <w:spacing w:line="240" w:lineRule="auto"/>
              <w:rPr>
                <w:szCs w:val="24"/>
              </w:rPr>
            </w:pPr>
            <w:r w:rsidRPr="00297961">
              <w:rPr>
                <w:szCs w:val="24"/>
              </w:rPr>
              <w:t>2 N</w:t>
            </w:r>
            <w:r w:rsidRPr="00297961">
              <w:rPr>
                <w:szCs w:val="24"/>
                <w:vertAlign w:val="subscript"/>
              </w:rPr>
              <w:t>30</w:t>
            </w:r>
            <w:r w:rsidRPr="00297961">
              <w:rPr>
                <w:szCs w:val="24"/>
              </w:rPr>
              <w:t xml:space="preserve"> - spring</w:t>
            </w:r>
          </w:p>
        </w:tc>
        <w:tc>
          <w:tcPr>
            <w:tcW w:w="1483" w:type="dxa"/>
          </w:tcPr>
          <w:p w14:paraId="2C870581" w14:textId="77777777" w:rsidR="0008260C" w:rsidRPr="00297961" w:rsidRDefault="0008260C" w:rsidP="00B2240C">
            <w:pPr>
              <w:spacing w:line="240" w:lineRule="auto"/>
              <w:jc w:val="center"/>
              <w:rPr>
                <w:szCs w:val="24"/>
              </w:rPr>
            </w:pPr>
            <w:r w:rsidRPr="00297961">
              <w:rPr>
                <w:szCs w:val="24"/>
              </w:rPr>
              <w:t>33,1</w:t>
            </w:r>
          </w:p>
        </w:tc>
        <w:tc>
          <w:tcPr>
            <w:tcW w:w="1297" w:type="dxa"/>
          </w:tcPr>
          <w:p w14:paraId="52EB00D3" w14:textId="77777777" w:rsidR="0008260C" w:rsidRPr="00297961" w:rsidRDefault="0008260C" w:rsidP="00B2240C">
            <w:pPr>
              <w:spacing w:line="240" w:lineRule="auto"/>
              <w:jc w:val="center"/>
              <w:rPr>
                <w:szCs w:val="24"/>
              </w:rPr>
            </w:pPr>
            <w:r w:rsidRPr="00297961">
              <w:rPr>
                <w:szCs w:val="24"/>
              </w:rPr>
              <w:t>27,6</w:t>
            </w:r>
          </w:p>
        </w:tc>
        <w:tc>
          <w:tcPr>
            <w:tcW w:w="1112" w:type="dxa"/>
          </w:tcPr>
          <w:p w14:paraId="1C8B8C20" w14:textId="77777777" w:rsidR="0008260C" w:rsidRPr="00297961" w:rsidRDefault="0008260C" w:rsidP="00B2240C">
            <w:pPr>
              <w:tabs>
                <w:tab w:val="left" w:pos="420"/>
                <w:tab w:val="center" w:pos="708"/>
              </w:tabs>
              <w:spacing w:line="240" w:lineRule="auto"/>
              <w:jc w:val="center"/>
              <w:rPr>
                <w:szCs w:val="24"/>
              </w:rPr>
            </w:pPr>
            <w:r w:rsidRPr="00297961">
              <w:rPr>
                <w:szCs w:val="24"/>
              </w:rPr>
              <w:t>30,3</w:t>
            </w:r>
          </w:p>
        </w:tc>
      </w:tr>
      <w:tr w:rsidR="0008260C" w:rsidRPr="00297961" w14:paraId="6F7CD5C2" w14:textId="77777777" w:rsidTr="0008260C">
        <w:trPr>
          <w:trHeight w:val="20"/>
        </w:trPr>
        <w:tc>
          <w:tcPr>
            <w:tcW w:w="1843" w:type="dxa"/>
            <w:vMerge/>
          </w:tcPr>
          <w:p w14:paraId="6F5D8D28" w14:textId="77777777" w:rsidR="0008260C" w:rsidRPr="00297961" w:rsidRDefault="0008260C" w:rsidP="00B2240C">
            <w:pPr>
              <w:spacing w:line="240" w:lineRule="auto"/>
              <w:rPr>
                <w:szCs w:val="24"/>
              </w:rPr>
            </w:pPr>
          </w:p>
        </w:tc>
        <w:tc>
          <w:tcPr>
            <w:tcW w:w="3902" w:type="dxa"/>
            <w:vAlign w:val="center"/>
          </w:tcPr>
          <w:p w14:paraId="72FD1B2F" w14:textId="77777777" w:rsidR="0008260C" w:rsidRPr="00297961" w:rsidRDefault="0008260C" w:rsidP="00B2240C">
            <w:pPr>
              <w:spacing w:line="240" w:lineRule="auto"/>
              <w:rPr>
                <w:szCs w:val="24"/>
                <w:lang w:val="kk-KZ"/>
              </w:rPr>
            </w:pPr>
            <w:r w:rsidRPr="00297961">
              <w:rPr>
                <w:szCs w:val="24"/>
              </w:rPr>
              <w:t>3 N</w:t>
            </w:r>
            <w:r w:rsidRPr="00297961">
              <w:rPr>
                <w:szCs w:val="24"/>
                <w:vertAlign w:val="subscript"/>
                <w:lang w:val="kk-KZ"/>
              </w:rPr>
              <w:t xml:space="preserve">30 </w:t>
            </w:r>
            <w:r w:rsidRPr="00297961">
              <w:rPr>
                <w:szCs w:val="24"/>
              </w:rPr>
              <w:t>- grain filling</w:t>
            </w:r>
          </w:p>
        </w:tc>
        <w:tc>
          <w:tcPr>
            <w:tcW w:w="1483" w:type="dxa"/>
          </w:tcPr>
          <w:p w14:paraId="7308CA64" w14:textId="77777777" w:rsidR="0008260C" w:rsidRPr="00297961" w:rsidRDefault="0008260C" w:rsidP="00B2240C">
            <w:pPr>
              <w:spacing w:line="240" w:lineRule="auto"/>
              <w:jc w:val="center"/>
              <w:rPr>
                <w:szCs w:val="24"/>
              </w:rPr>
            </w:pPr>
            <w:r w:rsidRPr="00297961">
              <w:rPr>
                <w:szCs w:val="24"/>
              </w:rPr>
              <w:t>25,6</w:t>
            </w:r>
          </w:p>
        </w:tc>
        <w:tc>
          <w:tcPr>
            <w:tcW w:w="1297" w:type="dxa"/>
          </w:tcPr>
          <w:p w14:paraId="334942F5" w14:textId="77777777" w:rsidR="0008260C" w:rsidRPr="00297961" w:rsidRDefault="0008260C" w:rsidP="00B2240C">
            <w:pPr>
              <w:spacing w:line="240" w:lineRule="auto"/>
              <w:jc w:val="center"/>
              <w:rPr>
                <w:szCs w:val="24"/>
              </w:rPr>
            </w:pPr>
            <w:r w:rsidRPr="00297961">
              <w:rPr>
                <w:szCs w:val="24"/>
              </w:rPr>
              <w:t>23,4</w:t>
            </w:r>
          </w:p>
        </w:tc>
        <w:tc>
          <w:tcPr>
            <w:tcW w:w="1112" w:type="dxa"/>
          </w:tcPr>
          <w:p w14:paraId="1C9A88BF" w14:textId="77777777" w:rsidR="0008260C" w:rsidRPr="00297961" w:rsidRDefault="0008260C" w:rsidP="00B2240C">
            <w:pPr>
              <w:spacing w:line="240" w:lineRule="auto"/>
              <w:jc w:val="center"/>
              <w:rPr>
                <w:szCs w:val="24"/>
              </w:rPr>
            </w:pPr>
            <w:r w:rsidRPr="00297961">
              <w:rPr>
                <w:szCs w:val="24"/>
              </w:rPr>
              <w:t>24,5</w:t>
            </w:r>
          </w:p>
        </w:tc>
      </w:tr>
      <w:tr w:rsidR="0008260C" w:rsidRPr="00297961" w14:paraId="38630685" w14:textId="77777777" w:rsidTr="0008260C">
        <w:trPr>
          <w:trHeight w:val="20"/>
        </w:trPr>
        <w:tc>
          <w:tcPr>
            <w:tcW w:w="1843" w:type="dxa"/>
            <w:vMerge/>
          </w:tcPr>
          <w:p w14:paraId="23217388" w14:textId="77777777" w:rsidR="0008260C" w:rsidRPr="00297961" w:rsidRDefault="0008260C" w:rsidP="00B2240C">
            <w:pPr>
              <w:spacing w:line="240" w:lineRule="auto"/>
              <w:rPr>
                <w:szCs w:val="24"/>
              </w:rPr>
            </w:pPr>
          </w:p>
        </w:tc>
        <w:tc>
          <w:tcPr>
            <w:tcW w:w="3902" w:type="dxa"/>
            <w:vAlign w:val="center"/>
          </w:tcPr>
          <w:p w14:paraId="5559EC37" w14:textId="77777777" w:rsidR="0008260C" w:rsidRPr="00297961" w:rsidRDefault="0008260C" w:rsidP="00B2240C">
            <w:pPr>
              <w:spacing w:line="240" w:lineRule="auto"/>
              <w:rPr>
                <w:szCs w:val="24"/>
                <w:lang w:val="kk-KZ"/>
              </w:rPr>
            </w:pPr>
            <w:r w:rsidRPr="00297961">
              <w:rPr>
                <w:szCs w:val="24"/>
              </w:rPr>
              <w:t>4 N</w:t>
            </w:r>
            <w:r w:rsidRPr="00297961">
              <w:rPr>
                <w:szCs w:val="24"/>
                <w:vertAlign w:val="subscript"/>
                <w:lang w:val="kk-KZ"/>
              </w:rPr>
              <w:t>15</w:t>
            </w:r>
            <w:r w:rsidRPr="00297961">
              <w:rPr>
                <w:szCs w:val="24"/>
              </w:rPr>
              <w:t>- spring + N</w:t>
            </w:r>
            <w:r w:rsidRPr="00297961">
              <w:rPr>
                <w:szCs w:val="24"/>
                <w:vertAlign w:val="subscript"/>
                <w:lang w:val="kk-KZ"/>
              </w:rPr>
              <w:t xml:space="preserve">15 </w:t>
            </w:r>
            <w:r w:rsidRPr="00297961">
              <w:rPr>
                <w:szCs w:val="24"/>
              </w:rPr>
              <w:t>- grain filling</w:t>
            </w:r>
          </w:p>
        </w:tc>
        <w:tc>
          <w:tcPr>
            <w:tcW w:w="1483" w:type="dxa"/>
          </w:tcPr>
          <w:p w14:paraId="75C7E294" w14:textId="77777777" w:rsidR="0008260C" w:rsidRPr="00297961" w:rsidRDefault="0008260C" w:rsidP="00B2240C">
            <w:pPr>
              <w:spacing w:line="240" w:lineRule="auto"/>
              <w:jc w:val="center"/>
              <w:rPr>
                <w:szCs w:val="24"/>
              </w:rPr>
            </w:pPr>
            <w:r w:rsidRPr="00297961">
              <w:rPr>
                <w:szCs w:val="24"/>
              </w:rPr>
              <w:t>27,8</w:t>
            </w:r>
          </w:p>
        </w:tc>
        <w:tc>
          <w:tcPr>
            <w:tcW w:w="1297" w:type="dxa"/>
          </w:tcPr>
          <w:p w14:paraId="104C377D" w14:textId="77777777" w:rsidR="0008260C" w:rsidRPr="00297961" w:rsidRDefault="0008260C" w:rsidP="00B2240C">
            <w:pPr>
              <w:spacing w:line="240" w:lineRule="auto"/>
              <w:jc w:val="center"/>
              <w:rPr>
                <w:szCs w:val="24"/>
              </w:rPr>
            </w:pPr>
            <w:r w:rsidRPr="00297961">
              <w:rPr>
                <w:szCs w:val="24"/>
              </w:rPr>
              <w:t>25,6</w:t>
            </w:r>
          </w:p>
        </w:tc>
        <w:tc>
          <w:tcPr>
            <w:tcW w:w="1112" w:type="dxa"/>
          </w:tcPr>
          <w:p w14:paraId="56F9634B" w14:textId="77777777" w:rsidR="0008260C" w:rsidRPr="00297961" w:rsidRDefault="0008260C" w:rsidP="00B2240C">
            <w:pPr>
              <w:spacing w:line="240" w:lineRule="auto"/>
              <w:jc w:val="center"/>
              <w:rPr>
                <w:szCs w:val="24"/>
              </w:rPr>
            </w:pPr>
            <w:r w:rsidRPr="00297961">
              <w:rPr>
                <w:szCs w:val="24"/>
              </w:rPr>
              <w:t>26,7</w:t>
            </w:r>
          </w:p>
        </w:tc>
      </w:tr>
      <w:tr w:rsidR="0008260C" w:rsidRPr="00297961" w14:paraId="732F78CB" w14:textId="77777777" w:rsidTr="0008260C">
        <w:trPr>
          <w:trHeight w:val="20"/>
        </w:trPr>
        <w:tc>
          <w:tcPr>
            <w:tcW w:w="1843" w:type="dxa"/>
            <w:vMerge/>
          </w:tcPr>
          <w:p w14:paraId="49FDE0BA" w14:textId="77777777" w:rsidR="0008260C" w:rsidRPr="00297961" w:rsidRDefault="0008260C" w:rsidP="00B2240C">
            <w:pPr>
              <w:spacing w:line="240" w:lineRule="auto"/>
              <w:rPr>
                <w:szCs w:val="24"/>
              </w:rPr>
            </w:pPr>
          </w:p>
        </w:tc>
        <w:tc>
          <w:tcPr>
            <w:tcW w:w="3902" w:type="dxa"/>
            <w:vAlign w:val="center"/>
          </w:tcPr>
          <w:p w14:paraId="2BA31331" w14:textId="77777777" w:rsidR="0008260C" w:rsidRPr="00297961" w:rsidRDefault="0008260C" w:rsidP="00B2240C">
            <w:pPr>
              <w:spacing w:line="240" w:lineRule="auto"/>
              <w:rPr>
                <w:szCs w:val="24"/>
              </w:rPr>
            </w:pPr>
            <w:r w:rsidRPr="00297961">
              <w:rPr>
                <w:szCs w:val="24"/>
              </w:rPr>
              <w:t>5 N</w:t>
            </w:r>
            <w:r w:rsidRPr="00297961">
              <w:rPr>
                <w:szCs w:val="24"/>
                <w:vertAlign w:val="subscript"/>
              </w:rPr>
              <w:t>30</w:t>
            </w:r>
            <w:r w:rsidRPr="00297961">
              <w:rPr>
                <w:szCs w:val="24"/>
                <w:vertAlign w:val="subscript"/>
                <w:lang w:val="kk-KZ"/>
              </w:rPr>
              <w:t xml:space="preserve"> </w:t>
            </w:r>
            <w:r w:rsidRPr="00297961">
              <w:rPr>
                <w:szCs w:val="24"/>
              </w:rPr>
              <w:t xml:space="preserve">- spring </w:t>
            </w:r>
            <w:r w:rsidRPr="00297961">
              <w:rPr>
                <w:caps/>
                <w:szCs w:val="24"/>
              </w:rPr>
              <w:t xml:space="preserve">+ </w:t>
            </w:r>
            <w:r w:rsidRPr="00297961">
              <w:rPr>
                <w:szCs w:val="24"/>
              </w:rPr>
              <w:t>N</w:t>
            </w:r>
            <w:r w:rsidRPr="00297961">
              <w:rPr>
                <w:szCs w:val="24"/>
                <w:vertAlign w:val="subscript"/>
              </w:rPr>
              <w:t>30</w:t>
            </w:r>
            <w:r w:rsidRPr="00297961">
              <w:rPr>
                <w:szCs w:val="24"/>
                <w:vertAlign w:val="subscript"/>
                <w:lang w:val="kk-KZ"/>
              </w:rPr>
              <w:t xml:space="preserve"> </w:t>
            </w:r>
            <w:r w:rsidRPr="00297961">
              <w:rPr>
                <w:szCs w:val="24"/>
              </w:rPr>
              <w:t>- grain filling</w:t>
            </w:r>
          </w:p>
        </w:tc>
        <w:tc>
          <w:tcPr>
            <w:tcW w:w="1483" w:type="dxa"/>
          </w:tcPr>
          <w:p w14:paraId="2A240D8D" w14:textId="77777777" w:rsidR="0008260C" w:rsidRPr="00297961" w:rsidRDefault="0008260C" w:rsidP="00B2240C">
            <w:pPr>
              <w:spacing w:line="240" w:lineRule="auto"/>
              <w:jc w:val="center"/>
              <w:rPr>
                <w:szCs w:val="24"/>
              </w:rPr>
            </w:pPr>
            <w:r w:rsidRPr="00297961">
              <w:rPr>
                <w:szCs w:val="24"/>
              </w:rPr>
              <w:t xml:space="preserve">33,3 </w:t>
            </w:r>
          </w:p>
        </w:tc>
        <w:tc>
          <w:tcPr>
            <w:tcW w:w="1297" w:type="dxa"/>
          </w:tcPr>
          <w:p w14:paraId="4428B064" w14:textId="77777777" w:rsidR="0008260C" w:rsidRPr="00297961" w:rsidRDefault="0008260C" w:rsidP="00B2240C">
            <w:pPr>
              <w:spacing w:line="240" w:lineRule="auto"/>
              <w:jc w:val="center"/>
              <w:rPr>
                <w:szCs w:val="24"/>
              </w:rPr>
            </w:pPr>
            <w:r w:rsidRPr="00297961">
              <w:rPr>
                <w:szCs w:val="24"/>
              </w:rPr>
              <w:t>27,6</w:t>
            </w:r>
          </w:p>
        </w:tc>
        <w:tc>
          <w:tcPr>
            <w:tcW w:w="1112" w:type="dxa"/>
          </w:tcPr>
          <w:p w14:paraId="6803C1D2" w14:textId="77777777" w:rsidR="0008260C" w:rsidRPr="00297961" w:rsidRDefault="0008260C" w:rsidP="00B2240C">
            <w:pPr>
              <w:spacing w:line="240" w:lineRule="auto"/>
              <w:jc w:val="center"/>
              <w:rPr>
                <w:szCs w:val="24"/>
              </w:rPr>
            </w:pPr>
            <w:r w:rsidRPr="00297961">
              <w:rPr>
                <w:szCs w:val="24"/>
              </w:rPr>
              <w:t>30,4</w:t>
            </w:r>
          </w:p>
        </w:tc>
      </w:tr>
      <w:tr w:rsidR="0008260C" w:rsidRPr="00297961" w14:paraId="2C6D6387" w14:textId="77777777" w:rsidTr="0008260C">
        <w:trPr>
          <w:trHeight w:val="20"/>
        </w:trPr>
        <w:tc>
          <w:tcPr>
            <w:tcW w:w="5745" w:type="dxa"/>
            <w:gridSpan w:val="2"/>
            <w:tcBorders>
              <w:bottom w:val="single" w:sz="4" w:space="0" w:color="auto"/>
            </w:tcBorders>
          </w:tcPr>
          <w:p w14:paraId="7F39E5F9" w14:textId="77777777" w:rsidR="0008260C" w:rsidRPr="00297961" w:rsidRDefault="0008260C" w:rsidP="00B2240C">
            <w:pPr>
              <w:spacing w:line="240" w:lineRule="auto"/>
              <w:rPr>
                <w:szCs w:val="24"/>
              </w:rPr>
            </w:pPr>
            <w:r w:rsidRPr="00297961">
              <w:rPr>
                <w:szCs w:val="24"/>
              </w:rPr>
              <w:t>НСР</w:t>
            </w:r>
            <w:r w:rsidRPr="00297961">
              <w:rPr>
                <w:szCs w:val="24"/>
                <w:vertAlign w:val="subscript"/>
              </w:rPr>
              <w:t>05</w:t>
            </w:r>
          </w:p>
        </w:tc>
        <w:tc>
          <w:tcPr>
            <w:tcW w:w="1483" w:type="dxa"/>
            <w:tcBorders>
              <w:bottom w:val="single" w:sz="4" w:space="0" w:color="auto"/>
            </w:tcBorders>
          </w:tcPr>
          <w:p w14:paraId="6B3886C1" w14:textId="77777777" w:rsidR="0008260C" w:rsidRPr="00297961" w:rsidRDefault="0008260C" w:rsidP="00B2240C">
            <w:pPr>
              <w:spacing w:line="240" w:lineRule="auto"/>
              <w:jc w:val="center"/>
              <w:rPr>
                <w:szCs w:val="24"/>
              </w:rPr>
            </w:pPr>
            <w:r w:rsidRPr="00297961">
              <w:rPr>
                <w:szCs w:val="24"/>
              </w:rPr>
              <w:t>1,68</w:t>
            </w:r>
          </w:p>
        </w:tc>
        <w:tc>
          <w:tcPr>
            <w:tcW w:w="1297" w:type="dxa"/>
            <w:tcBorders>
              <w:bottom w:val="single" w:sz="4" w:space="0" w:color="auto"/>
            </w:tcBorders>
          </w:tcPr>
          <w:p w14:paraId="72967958" w14:textId="77777777" w:rsidR="0008260C" w:rsidRPr="00297961" w:rsidRDefault="0008260C" w:rsidP="00B2240C">
            <w:pPr>
              <w:spacing w:line="240" w:lineRule="auto"/>
              <w:jc w:val="center"/>
              <w:rPr>
                <w:szCs w:val="24"/>
              </w:rPr>
            </w:pPr>
            <w:r w:rsidRPr="00297961">
              <w:rPr>
                <w:szCs w:val="24"/>
              </w:rPr>
              <w:t>1,99</w:t>
            </w:r>
          </w:p>
        </w:tc>
        <w:tc>
          <w:tcPr>
            <w:tcW w:w="1112" w:type="dxa"/>
            <w:tcBorders>
              <w:bottom w:val="single" w:sz="4" w:space="0" w:color="auto"/>
            </w:tcBorders>
          </w:tcPr>
          <w:p w14:paraId="11BA2014" w14:textId="77777777" w:rsidR="0008260C" w:rsidRPr="00297961" w:rsidRDefault="0008260C" w:rsidP="00B2240C">
            <w:pPr>
              <w:spacing w:line="240" w:lineRule="auto"/>
              <w:jc w:val="center"/>
              <w:rPr>
                <w:szCs w:val="24"/>
              </w:rPr>
            </w:pPr>
            <w:r w:rsidRPr="00297961">
              <w:rPr>
                <w:szCs w:val="24"/>
              </w:rPr>
              <w:t>2,27</w:t>
            </w:r>
          </w:p>
        </w:tc>
      </w:tr>
      <w:tr w:rsidR="0008260C" w:rsidRPr="00297961" w14:paraId="6FE4EF99" w14:textId="77777777" w:rsidTr="0008260C">
        <w:trPr>
          <w:trHeight w:val="20"/>
        </w:trPr>
        <w:tc>
          <w:tcPr>
            <w:tcW w:w="1843" w:type="dxa"/>
            <w:vMerge w:val="restart"/>
            <w:tcBorders>
              <w:top w:val="single" w:sz="4" w:space="0" w:color="auto"/>
            </w:tcBorders>
          </w:tcPr>
          <w:p w14:paraId="7B8FF7B9" w14:textId="77777777" w:rsidR="0008260C" w:rsidRPr="00297961" w:rsidRDefault="0008260C" w:rsidP="00B2240C">
            <w:pPr>
              <w:spacing w:line="240" w:lineRule="auto"/>
              <w:rPr>
                <w:szCs w:val="24"/>
              </w:rPr>
            </w:pPr>
            <w:r w:rsidRPr="00297961">
              <w:rPr>
                <w:szCs w:val="24"/>
              </w:rPr>
              <w:t>Mobile phosphorus</w:t>
            </w:r>
          </w:p>
        </w:tc>
        <w:tc>
          <w:tcPr>
            <w:tcW w:w="3902" w:type="dxa"/>
            <w:tcBorders>
              <w:top w:val="single" w:sz="4" w:space="0" w:color="auto"/>
            </w:tcBorders>
            <w:vAlign w:val="center"/>
          </w:tcPr>
          <w:p w14:paraId="5D1F7190" w14:textId="77777777" w:rsidR="0008260C" w:rsidRPr="00297961" w:rsidRDefault="0008260C" w:rsidP="00B2240C">
            <w:pPr>
              <w:spacing w:line="240" w:lineRule="auto"/>
              <w:rPr>
                <w:szCs w:val="24"/>
              </w:rPr>
            </w:pPr>
            <w:r w:rsidRPr="00297961">
              <w:rPr>
                <w:szCs w:val="24"/>
              </w:rPr>
              <w:t>1 Control</w:t>
            </w:r>
          </w:p>
        </w:tc>
        <w:tc>
          <w:tcPr>
            <w:tcW w:w="1483" w:type="dxa"/>
            <w:tcBorders>
              <w:top w:val="single" w:sz="4" w:space="0" w:color="auto"/>
            </w:tcBorders>
          </w:tcPr>
          <w:p w14:paraId="1A5476CF" w14:textId="77777777" w:rsidR="0008260C" w:rsidRPr="00297961" w:rsidRDefault="0008260C" w:rsidP="00B2240C">
            <w:pPr>
              <w:spacing w:line="240" w:lineRule="auto"/>
              <w:jc w:val="center"/>
              <w:rPr>
                <w:szCs w:val="24"/>
              </w:rPr>
            </w:pPr>
            <w:r w:rsidRPr="00297961">
              <w:rPr>
                <w:szCs w:val="24"/>
              </w:rPr>
              <w:t>11,0</w:t>
            </w:r>
          </w:p>
        </w:tc>
        <w:tc>
          <w:tcPr>
            <w:tcW w:w="1297" w:type="dxa"/>
            <w:tcBorders>
              <w:top w:val="single" w:sz="4" w:space="0" w:color="auto"/>
            </w:tcBorders>
          </w:tcPr>
          <w:p w14:paraId="355EA057" w14:textId="77777777" w:rsidR="0008260C" w:rsidRPr="00297961" w:rsidRDefault="0008260C" w:rsidP="00B2240C">
            <w:pPr>
              <w:spacing w:line="240" w:lineRule="auto"/>
              <w:jc w:val="center"/>
              <w:rPr>
                <w:szCs w:val="24"/>
              </w:rPr>
            </w:pPr>
            <w:r w:rsidRPr="00297961">
              <w:rPr>
                <w:szCs w:val="24"/>
              </w:rPr>
              <w:t>9,6</w:t>
            </w:r>
          </w:p>
        </w:tc>
        <w:tc>
          <w:tcPr>
            <w:tcW w:w="1112" w:type="dxa"/>
            <w:tcBorders>
              <w:top w:val="single" w:sz="4" w:space="0" w:color="auto"/>
            </w:tcBorders>
          </w:tcPr>
          <w:p w14:paraId="0A3A0BD7" w14:textId="77777777" w:rsidR="0008260C" w:rsidRPr="00297961" w:rsidRDefault="0008260C" w:rsidP="00B2240C">
            <w:pPr>
              <w:spacing w:line="240" w:lineRule="auto"/>
              <w:jc w:val="center"/>
              <w:rPr>
                <w:szCs w:val="24"/>
              </w:rPr>
            </w:pPr>
            <w:r w:rsidRPr="00297961">
              <w:rPr>
                <w:szCs w:val="24"/>
              </w:rPr>
              <w:t>10,3</w:t>
            </w:r>
          </w:p>
        </w:tc>
      </w:tr>
      <w:tr w:rsidR="0008260C" w:rsidRPr="00297961" w14:paraId="703F2283" w14:textId="77777777" w:rsidTr="0008260C">
        <w:trPr>
          <w:trHeight w:val="20"/>
        </w:trPr>
        <w:tc>
          <w:tcPr>
            <w:tcW w:w="1843" w:type="dxa"/>
            <w:vMerge/>
          </w:tcPr>
          <w:p w14:paraId="3CC8BF23" w14:textId="77777777" w:rsidR="0008260C" w:rsidRPr="00297961" w:rsidRDefault="0008260C" w:rsidP="00B2240C">
            <w:pPr>
              <w:spacing w:line="240" w:lineRule="auto"/>
              <w:rPr>
                <w:szCs w:val="24"/>
              </w:rPr>
            </w:pPr>
          </w:p>
        </w:tc>
        <w:tc>
          <w:tcPr>
            <w:tcW w:w="3902" w:type="dxa"/>
            <w:vAlign w:val="center"/>
          </w:tcPr>
          <w:p w14:paraId="7C59739C" w14:textId="77777777" w:rsidR="0008260C" w:rsidRPr="00297961" w:rsidRDefault="0008260C" w:rsidP="00B2240C">
            <w:pPr>
              <w:spacing w:line="240" w:lineRule="auto"/>
              <w:rPr>
                <w:szCs w:val="24"/>
              </w:rPr>
            </w:pPr>
            <w:r w:rsidRPr="00297961">
              <w:rPr>
                <w:szCs w:val="24"/>
              </w:rPr>
              <w:t>2 N</w:t>
            </w:r>
            <w:r w:rsidRPr="00297961">
              <w:rPr>
                <w:szCs w:val="24"/>
                <w:vertAlign w:val="subscript"/>
              </w:rPr>
              <w:t>30</w:t>
            </w:r>
            <w:r w:rsidRPr="00297961">
              <w:rPr>
                <w:szCs w:val="24"/>
              </w:rPr>
              <w:t xml:space="preserve"> - spring</w:t>
            </w:r>
          </w:p>
        </w:tc>
        <w:tc>
          <w:tcPr>
            <w:tcW w:w="1483" w:type="dxa"/>
          </w:tcPr>
          <w:p w14:paraId="0EB515F8" w14:textId="77777777" w:rsidR="0008260C" w:rsidRPr="00297961" w:rsidRDefault="0008260C" w:rsidP="00B2240C">
            <w:pPr>
              <w:spacing w:line="240" w:lineRule="auto"/>
              <w:jc w:val="center"/>
              <w:rPr>
                <w:szCs w:val="24"/>
              </w:rPr>
            </w:pPr>
            <w:r w:rsidRPr="00297961">
              <w:rPr>
                <w:szCs w:val="24"/>
              </w:rPr>
              <w:t>11,7</w:t>
            </w:r>
          </w:p>
        </w:tc>
        <w:tc>
          <w:tcPr>
            <w:tcW w:w="1297" w:type="dxa"/>
          </w:tcPr>
          <w:p w14:paraId="54188CF4" w14:textId="77777777" w:rsidR="0008260C" w:rsidRPr="00297961" w:rsidRDefault="0008260C" w:rsidP="00B2240C">
            <w:pPr>
              <w:spacing w:line="240" w:lineRule="auto"/>
              <w:jc w:val="center"/>
              <w:rPr>
                <w:szCs w:val="24"/>
              </w:rPr>
            </w:pPr>
            <w:r w:rsidRPr="00297961">
              <w:rPr>
                <w:szCs w:val="24"/>
              </w:rPr>
              <w:t>10,3</w:t>
            </w:r>
          </w:p>
        </w:tc>
        <w:tc>
          <w:tcPr>
            <w:tcW w:w="1112" w:type="dxa"/>
          </w:tcPr>
          <w:p w14:paraId="4CE45FE1" w14:textId="77777777" w:rsidR="0008260C" w:rsidRPr="00297961" w:rsidRDefault="0008260C" w:rsidP="00B2240C">
            <w:pPr>
              <w:spacing w:line="240" w:lineRule="auto"/>
              <w:jc w:val="center"/>
              <w:rPr>
                <w:szCs w:val="24"/>
              </w:rPr>
            </w:pPr>
            <w:r w:rsidRPr="00297961">
              <w:rPr>
                <w:szCs w:val="24"/>
              </w:rPr>
              <w:t>11,0</w:t>
            </w:r>
          </w:p>
        </w:tc>
      </w:tr>
      <w:tr w:rsidR="0008260C" w:rsidRPr="00297961" w14:paraId="70ABE76D" w14:textId="77777777" w:rsidTr="0008260C">
        <w:trPr>
          <w:trHeight w:val="20"/>
        </w:trPr>
        <w:tc>
          <w:tcPr>
            <w:tcW w:w="1843" w:type="dxa"/>
            <w:vMerge/>
          </w:tcPr>
          <w:p w14:paraId="411BEB62" w14:textId="77777777" w:rsidR="0008260C" w:rsidRPr="00297961" w:rsidRDefault="0008260C" w:rsidP="00B2240C">
            <w:pPr>
              <w:spacing w:line="240" w:lineRule="auto"/>
              <w:rPr>
                <w:szCs w:val="24"/>
              </w:rPr>
            </w:pPr>
          </w:p>
        </w:tc>
        <w:tc>
          <w:tcPr>
            <w:tcW w:w="3902" w:type="dxa"/>
            <w:vAlign w:val="center"/>
          </w:tcPr>
          <w:p w14:paraId="6721E8BD" w14:textId="77777777" w:rsidR="0008260C" w:rsidRPr="00297961" w:rsidRDefault="0008260C" w:rsidP="00B2240C">
            <w:pPr>
              <w:spacing w:line="240" w:lineRule="auto"/>
              <w:rPr>
                <w:szCs w:val="24"/>
                <w:lang w:val="kk-KZ"/>
              </w:rPr>
            </w:pPr>
            <w:r w:rsidRPr="00297961">
              <w:rPr>
                <w:szCs w:val="24"/>
              </w:rPr>
              <w:t>3 N</w:t>
            </w:r>
            <w:r w:rsidRPr="00297961">
              <w:rPr>
                <w:szCs w:val="24"/>
                <w:vertAlign w:val="subscript"/>
                <w:lang w:val="kk-KZ"/>
              </w:rPr>
              <w:t xml:space="preserve">30 </w:t>
            </w:r>
            <w:r w:rsidRPr="00297961">
              <w:rPr>
                <w:szCs w:val="24"/>
              </w:rPr>
              <w:t>- grain filling</w:t>
            </w:r>
          </w:p>
        </w:tc>
        <w:tc>
          <w:tcPr>
            <w:tcW w:w="1483" w:type="dxa"/>
          </w:tcPr>
          <w:p w14:paraId="1AEA8835" w14:textId="77777777" w:rsidR="0008260C" w:rsidRPr="00297961" w:rsidRDefault="0008260C" w:rsidP="00B2240C">
            <w:pPr>
              <w:spacing w:line="240" w:lineRule="auto"/>
              <w:jc w:val="center"/>
              <w:rPr>
                <w:szCs w:val="24"/>
              </w:rPr>
            </w:pPr>
            <w:r w:rsidRPr="00297961">
              <w:rPr>
                <w:szCs w:val="24"/>
              </w:rPr>
              <w:t>11,3</w:t>
            </w:r>
          </w:p>
        </w:tc>
        <w:tc>
          <w:tcPr>
            <w:tcW w:w="1297" w:type="dxa"/>
          </w:tcPr>
          <w:p w14:paraId="32782229" w14:textId="77777777" w:rsidR="0008260C" w:rsidRPr="00297961" w:rsidRDefault="0008260C" w:rsidP="00B2240C">
            <w:pPr>
              <w:spacing w:line="240" w:lineRule="auto"/>
              <w:jc w:val="center"/>
              <w:rPr>
                <w:szCs w:val="24"/>
              </w:rPr>
            </w:pPr>
            <w:r w:rsidRPr="00297961">
              <w:rPr>
                <w:szCs w:val="24"/>
              </w:rPr>
              <w:t>9,8</w:t>
            </w:r>
          </w:p>
        </w:tc>
        <w:tc>
          <w:tcPr>
            <w:tcW w:w="1112" w:type="dxa"/>
          </w:tcPr>
          <w:p w14:paraId="45C34E9E" w14:textId="77777777" w:rsidR="0008260C" w:rsidRPr="00297961" w:rsidRDefault="0008260C" w:rsidP="00B2240C">
            <w:pPr>
              <w:spacing w:line="240" w:lineRule="auto"/>
              <w:jc w:val="center"/>
              <w:rPr>
                <w:szCs w:val="24"/>
              </w:rPr>
            </w:pPr>
            <w:r w:rsidRPr="00297961">
              <w:rPr>
                <w:szCs w:val="24"/>
              </w:rPr>
              <w:t>10,5</w:t>
            </w:r>
          </w:p>
        </w:tc>
      </w:tr>
      <w:tr w:rsidR="0008260C" w:rsidRPr="00297961" w14:paraId="4D55F6F2" w14:textId="77777777" w:rsidTr="0008260C">
        <w:trPr>
          <w:trHeight w:val="20"/>
        </w:trPr>
        <w:tc>
          <w:tcPr>
            <w:tcW w:w="1843" w:type="dxa"/>
            <w:vMerge/>
          </w:tcPr>
          <w:p w14:paraId="0DDA2D3F" w14:textId="77777777" w:rsidR="0008260C" w:rsidRPr="00297961" w:rsidRDefault="0008260C" w:rsidP="00B2240C">
            <w:pPr>
              <w:spacing w:line="240" w:lineRule="auto"/>
              <w:rPr>
                <w:szCs w:val="24"/>
              </w:rPr>
            </w:pPr>
          </w:p>
        </w:tc>
        <w:tc>
          <w:tcPr>
            <w:tcW w:w="3902" w:type="dxa"/>
            <w:vAlign w:val="center"/>
          </w:tcPr>
          <w:p w14:paraId="06068C0D" w14:textId="77777777" w:rsidR="0008260C" w:rsidRPr="00297961" w:rsidRDefault="0008260C" w:rsidP="00B2240C">
            <w:pPr>
              <w:spacing w:line="240" w:lineRule="auto"/>
              <w:rPr>
                <w:szCs w:val="24"/>
                <w:lang w:val="kk-KZ"/>
              </w:rPr>
            </w:pPr>
            <w:r w:rsidRPr="00297961">
              <w:rPr>
                <w:szCs w:val="24"/>
              </w:rPr>
              <w:t>4 N</w:t>
            </w:r>
            <w:r w:rsidRPr="00297961">
              <w:rPr>
                <w:szCs w:val="24"/>
                <w:vertAlign w:val="subscript"/>
                <w:lang w:val="kk-KZ"/>
              </w:rPr>
              <w:t>15</w:t>
            </w:r>
            <w:r w:rsidRPr="00297961">
              <w:rPr>
                <w:szCs w:val="24"/>
              </w:rPr>
              <w:t>- spring + N</w:t>
            </w:r>
            <w:r w:rsidRPr="00297961">
              <w:rPr>
                <w:szCs w:val="24"/>
                <w:vertAlign w:val="subscript"/>
                <w:lang w:val="kk-KZ"/>
              </w:rPr>
              <w:t xml:space="preserve">15 </w:t>
            </w:r>
            <w:r w:rsidRPr="00297961">
              <w:rPr>
                <w:szCs w:val="24"/>
              </w:rPr>
              <w:t>- grain filling</w:t>
            </w:r>
          </w:p>
        </w:tc>
        <w:tc>
          <w:tcPr>
            <w:tcW w:w="1483" w:type="dxa"/>
          </w:tcPr>
          <w:p w14:paraId="4437911C" w14:textId="77777777" w:rsidR="0008260C" w:rsidRPr="00297961" w:rsidRDefault="0008260C" w:rsidP="00B2240C">
            <w:pPr>
              <w:spacing w:line="240" w:lineRule="auto"/>
              <w:jc w:val="center"/>
              <w:rPr>
                <w:szCs w:val="24"/>
              </w:rPr>
            </w:pPr>
            <w:r w:rsidRPr="00297961">
              <w:rPr>
                <w:szCs w:val="24"/>
              </w:rPr>
              <w:t>11,5</w:t>
            </w:r>
          </w:p>
        </w:tc>
        <w:tc>
          <w:tcPr>
            <w:tcW w:w="1297" w:type="dxa"/>
          </w:tcPr>
          <w:p w14:paraId="22C6B677" w14:textId="77777777" w:rsidR="0008260C" w:rsidRPr="00297961" w:rsidRDefault="0008260C" w:rsidP="00B2240C">
            <w:pPr>
              <w:spacing w:line="240" w:lineRule="auto"/>
              <w:jc w:val="center"/>
              <w:rPr>
                <w:szCs w:val="24"/>
              </w:rPr>
            </w:pPr>
            <w:r w:rsidRPr="00297961">
              <w:rPr>
                <w:szCs w:val="24"/>
              </w:rPr>
              <w:t>9,9</w:t>
            </w:r>
          </w:p>
        </w:tc>
        <w:tc>
          <w:tcPr>
            <w:tcW w:w="1112" w:type="dxa"/>
          </w:tcPr>
          <w:p w14:paraId="3C52BE29" w14:textId="77777777" w:rsidR="0008260C" w:rsidRPr="00297961" w:rsidRDefault="0008260C" w:rsidP="00B2240C">
            <w:pPr>
              <w:spacing w:line="240" w:lineRule="auto"/>
              <w:jc w:val="center"/>
              <w:rPr>
                <w:szCs w:val="24"/>
              </w:rPr>
            </w:pPr>
            <w:r w:rsidRPr="00297961">
              <w:rPr>
                <w:szCs w:val="24"/>
              </w:rPr>
              <w:t>10,7</w:t>
            </w:r>
          </w:p>
        </w:tc>
      </w:tr>
      <w:tr w:rsidR="0008260C" w:rsidRPr="00297961" w14:paraId="70D83E99" w14:textId="77777777" w:rsidTr="0008260C">
        <w:trPr>
          <w:trHeight w:val="20"/>
        </w:trPr>
        <w:tc>
          <w:tcPr>
            <w:tcW w:w="1843" w:type="dxa"/>
            <w:vMerge/>
          </w:tcPr>
          <w:p w14:paraId="75EF89C3" w14:textId="77777777" w:rsidR="0008260C" w:rsidRPr="00297961" w:rsidRDefault="0008260C" w:rsidP="00B2240C">
            <w:pPr>
              <w:spacing w:line="240" w:lineRule="auto"/>
              <w:rPr>
                <w:szCs w:val="24"/>
              </w:rPr>
            </w:pPr>
          </w:p>
        </w:tc>
        <w:tc>
          <w:tcPr>
            <w:tcW w:w="3902" w:type="dxa"/>
            <w:vAlign w:val="center"/>
          </w:tcPr>
          <w:p w14:paraId="0184F49B" w14:textId="77777777" w:rsidR="0008260C" w:rsidRPr="00297961" w:rsidRDefault="0008260C" w:rsidP="00B2240C">
            <w:pPr>
              <w:spacing w:line="240" w:lineRule="auto"/>
              <w:rPr>
                <w:szCs w:val="24"/>
              </w:rPr>
            </w:pPr>
            <w:r w:rsidRPr="00297961">
              <w:rPr>
                <w:szCs w:val="24"/>
              </w:rPr>
              <w:t>5 N</w:t>
            </w:r>
            <w:r w:rsidRPr="00297961">
              <w:rPr>
                <w:szCs w:val="24"/>
                <w:vertAlign w:val="subscript"/>
              </w:rPr>
              <w:t>30</w:t>
            </w:r>
            <w:r w:rsidRPr="00297961">
              <w:rPr>
                <w:szCs w:val="24"/>
                <w:vertAlign w:val="subscript"/>
                <w:lang w:val="kk-KZ"/>
              </w:rPr>
              <w:t xml:space="preserve"> </w:t>
            </w:r>
            <w:r w:rsidRPr="00297961">
              <w:rPr>
                <w:szCs w:val="24"/>
              </w:rPr>
              <w:t xml:space="preserve">- spring </w:t>
            </w:r>
            <w:r w:rsidRPr="00297961">
              <w:rPr>
                <w:caps/>
                <w:szCs w:val="24"/>
              </w:rPr>
              <w:t xml:space="preserve">+ </w:t>
            </w:r>
            <w:r w:rsidRPr="00297961">
              <w:rPr>
                <w:szCs w:val="24"/>
              </w:rPr>
              <w:t>N</w:t>
            </w:r>
            <w:r w:rsidRPr="00297961">
              <w:rPr>
                <w:szCs w:val="24"/>
                <w:vertAlign w:val="subscript"/>
              </w:rPr>
              <w:t>30</w:t>
            </w:r>
            <w:r w:rsidRPr="00297961">
              <w:rPr>
                <w:szCs w:val="24"/>
                <w:vertAlign w:val="subscript"/>
                <w:lang w:val="kk-KZ"/>
              </w:rPr>
              <w:t xml:space="preserve"> </w:t>
            </w:r>
            <w:r w:rsidRPr="00297961">
              <w:rPr>
                <w:szCs w:val="24"/>
              </w:rPr>
              <w:t>- grain filling</w:t>
            </w:r>
          </w:p>
        </w:tc>
        <w:tc>
          <w:tcPr>
            <w:tcW w:w="1483" w:type="dxa"/>
          </w:tcPr>
          <w:p w14:paraId="64A88E09" w14:textId="77777777" w:rsidR="0008260C" w:rsidRPr="00297961" w:rsidRDefault="0008260C" w:rsidP="00B2240C">
            <w:pPr>
              <w:spacing w:line="240" w:lineRule="auto"/>
              <w:jc w:val="center"/>
              <w:rPr>
                <w:szCs w:val="24"/>
              </w:rPr>
            </w:pPr>
            <w:r w:rsidRPr="00297961">
              <w:rPr>
                <w:szCs w:val="24"/>
              </w:rPr>
              <w:t>11,9</w:t>
            </w:r>
          </w:p>
        </w:tc>
        <w:tc>
          <w:tcPr>
            <w:tcW w:w="1297" w:type="dxa"/>
          </w:tcPr>
          <w:p w14:paraId="315DE429" w14:textId="77777777" w:rsidR="0008260C" w:rsidRPr="00297961" w:rsidRDefault="0008260C" w:rsidP="00B2240C">
            <w:pPr>
              <w:spacing w:line="240" w:lineRule="auto"/>
              <w:jc w:val="center"/>
              <w:rPr>
                <w:szCs w:val="24"/>
              </w:rPr>
            </w:pPr>
            <w:r w:rsidRPr="00297961">
              <w:rPr>
                <w:szCs w:val="24"/>
              </w:rPr>
              <w:t>10,6</w:t>
            </w:r>
          </w:p>
        </w:tc>
        <w:tc>
          <w:tcPr>
            <w:tcW w:w="1112" w:type="dxa"/>
          </w:tcPr>
          <w:p w14:paraId="7A06C59E" w14:textId="77777777" w:rsidR="0008260C" w:rsidRPr="00297961" w:rsidRDefault="0008260C" w:rsidP="00B2240C">
            <w:pPr>
              <w:spacing w:line="240" w:lineRule="auto"/>
              <w:jc w:val="center"/>
              <w:rPr>
                <w:szCs w:val="24"/>
              </w:rPr>
            </w:pPr>
            <w:r w:rsidRPr="00297961">
              <w:rPr>
                <w:szCs w:val="24"/>
              </w:rPr>
              <w:t>11,2</w:t>
            </w:r>
          </w:p>
        </w:tc>
      </w:tr>
      <w:tr w:rsidR="0008260C" w:rsidRPr="00297961" w14:paraId="54202925" w14:textId="77777777" w:rsidTr="0008260C">
        <w:trPr>
          <w:trHeight w:val="20"/>
        </w:trPr>
        <w:tc>
          <w:tcPr>
            <w:tcW w:w="5745" w:type="dxa"/>
            <w:gridSpan w:val="2"/>
            <w:tcBorders>
              <w:bottom w:val="single" w:sz="4" w:space="0" w:color="auto"/>
            </w:tcBorders>
          </w:tcPr>
          <w:p w14:paraId="32E66BB1" w14:textId="77777777" w:rsidR="0008260C" w:rsidRPr="00297961" w:rsidRDefault="0008260C" w:rsidP="00B2240C">
            <w:pPr>
              <w:spacing w:line="240" w:lineRule="auto"/>
              <w:rPr>
                <w:szCs w:val="24"/>
              </w:rPr>
            </w:pPr>
            <w:r w:rsidRPr="00297961">
              <w:rPr>
                <w:szCs w:val="24"/>
              </w:rPr>
              <w:t>НСР</w:t>
            </w:r>
            <w:r w:rsidRPr="00297961">
              <w:rPr>
                <w:szCs w:val="24"/>
                <w:vertAlign w:val="subscript"/>
              </w:rPr>
              <w:t>05</w:t>
            </w:r>
          </w:p>
        </w:tc>
        <w:tc>
          <w:tcPr>
            <w:tcW w:w="1483" w:type="dxa"/>
            <w:tcBorders>
              <w:bottom w:val="single" w:sz="4" w:space="0" w:color="auto"/>
            </w:tcBorders>
          </w:tcPr>
          <w:p w14:paraId="4CBE45BC" w14:textId="77777777" w:rsidR="0008260C" w:rsidRPr="00297961" w:rsidRDefault="0008260C" w:rsidP="00B2240C">
            <w:pPr>
              <w:spacing w:line="240" w:lineRule="auto"/>
              <w:jc w:val="center"/>
              <w:rPr>
                <w:szCs w:val="24"/>
              </w:rPr>
            </w:pPr>
            <w:r w:rsidRPr="00297961">
              <w:rPr>
                <w:szCs w:val="24"/>
              </w:rPr>
              <w:t>F</w:t>
            </w:r>
            <w:r w:rsidRPr="00297961">
              <w:rPr>
                <w:szCs w:val="24"/>
                <w:vertAlign w:val="subscript"/>
              </w:rPr>
              <w:t>ф</w:t>
            </w:r>
            <w:r w:rsidRPr="00297961">
              <w:rPr>
                <w:szCs w:val="24"/>
              </w:rPr>
              <w:t>&lt;F</w:t>
            </w:r>
            <w:r w:rsidRPr="00297961">
              <w:rPr>
                <w:szCs w:val="24"/>
                <w:vertAlign w:val="subscript"/>
              </w:rPr>
              <w:t>т</w:t>
            </w:r>
          </w:p>
        </w:tc>
        <w:tc>
          <w:tcPr>
            <w:tcW w:w="1297" w:type="dxa"/>
            <w:tcBorders>
              <w:bottom w:val="single" w:sz="4" w:space="0" w:color="auto"/>
            </w:tcBorders>
          </w:tcPr>
          <w:p w14:paraId="3A860E5F" w14:textId="77777777" w:rsidR="0008260C" w:rsidRPr="00297961" w:rsidRDefault="0008260C" w:rsidP="00B2240C">
            <w:pPr>
              <w:spacing w:line="240" w:lineRule="auto"/>
              <w:jc w:val="center"/>
              <w:rPr>
                <w:szCs w:val="24"/>
              </w:rPr>
            </w:pPr>
            <w:r w:rsidRPr="00297961">
              <w:rPr>
                <w:szCs w:val="24"/>
              </w:rPr>
              <w:t>0,61</w:t>
            </w:r>
          </w:p>
        </w:tc>
        <w:tc>
          <w:tcPr>
            <w:tcW w:w="1112" w:type="dxa"/>
            <w:tcBorders>
              <w:bottom w:val="single" w:sz="4" w:space="0" w:color="auto"/>
            </w:tcBorders>
          </w:tcPr>
          <w:p w14:paraId="43E21A85" w14:textId="77777777" w:rsidR="0008260C" w:rsidRPr="00297961" w:rsidRDefault="0008260C" w:rsidP="00B2240C">
            <w:pPr>
              <w:spacing w:line="240" w:lineRule="auto"/>
              <w:jc w:val="center"/>
              <w:rPr>
                <w:szCs w:val="24"/>
              </w:rPr>
            </w:pPr>
            <w:r w:rsidRPr="00297961">
              <w:rPr>
                <w:szCs w:val="24"/>
              </w:rPr>
              <w:t>F</w:t>
            </w:r>
            <w:r w:rsidRPr="00297961">
              <w:rPr>
                <w:szCs w:val="24"/>
                <w:vertAlign w:val="subscript"/>
              </w:rPr>
              <w:t>ф</w:t>
            </w:r>
            <w:r w:rsidRPr="00297961">
              <w:rPr>
                <w:szCs w:val="24"/>
              </w:rPr>
              <w:t>&lt;F</w:t>
            </w:r>
            <w:r w:rsidRPr="00297961">
              <w:rPr>
                <w:szCs w:val="24"/>
                <w:vertAlign w:val="subscript"/>
              </w:rPr>
              <w:t>т</w:t>
            </w:r>
          </w:p>
        </w:tc>
      </w:tr>
    </w:tbl>
    <w:p w14:paraId="70D75F8F" w14:textId="77777777" w:rsidR="0008260C" w:rsidRPr="00297961" w:rsidRDefault="0008260C" w:rsidP="0008260C">
      <w:pPr>
        <w:spacing w:line="360" w:lineRule="auto"/>
        <w:rPr>
          <w:bCs/>
          <w:color w:val="FF0000"/>
          <w:szCs w:val="24"/>
          <w:lang w:eastAsia="ru-RU" w:bidi="he-IL"/>
        </w:rPr>
      </w:pPr>
    </w:p>
    <w:p w14:paraId="1179D91A" w14:textId="77777777" w:rsidR="0008260C" w:rsidRPr="00297961" w:rsidRDefault="0008260C" w:rsidP="0008260C">
      <w:pPr>
        <w:spacing w:line="240" w:lineRule="auto"/>
        <w:rPr>
          <w:szCs w:val="24"/>
        </w:rPr>
      </w:pPr>
      <w:r w:rsidRPr="00297961">
        <w:rPr>
          <w:b/>
          <w:szCs w:val="24"/>
        </w:rPr>
        <w:t>Table 4:</w:t>
      </w:r>
      <w:r w:rsidRPr="00297961">
        <w:rPr>
          <w:szCs w:val="24"/>
        </w:rPr>
        <w:t xml:space="preserve"> Grain quality indicators of winter wheat</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6"/>
        <w:gridCol w:w="1269"/>
        <w:gridCol w:w="2254"/>
        <w:gridCol w:w="1836"/>
      </w:tblGrid>
      <w:tr w:rsidR="0008260C" w:rsidRPr="00297961" w14:paraId="42F6AC0E" w14:textId="77777777" w:rsidTr="0008260C">
        <w:tc>
          <w:tcPr>
            <w:tcW w:w="3681" w:type="dxa"/>
            <w:vMerge w:val="restart"/>
            <w:tcBorders>
              <w:top w:val="single" w:sz="4" w:space="0" w:color="auto"/>
              <w:bottom w:val="single" w:sz="4" w:space="0" w:color="auto"/>
            </w:tcBorders>
            <w:vAlign w:val="center"/>
          </w:tcPr>
          <w:p w14:paraId="0A8A8082" w14:textId="77777777" w:rsidR="0008260C" w:rsidRPr="00297961" w:rsidRDefault="0008260C" w:rsidP="00B2240C">
            <w:pPr>
              <w:spacing w:line="240" w:lineRule="auto"/>
              <w:jc w:val="center"/>
              <w:rPr>
                <w:szCs w:val="24"/>
              </w:rPr>
            </w:pPr>
            <w:r w:rsidRPr="00297961">
              <w:rPr>
                <w:szCs w:val="24"/>
              </w:rPr>
              <w:t>Treatment</w:t>
            </w:r>
          </w:p>
        </w:tc>
        <w:tc>
          <w:tcPr>
            <w:tcW w:w="5391" w:type="dxa"/>
            <w:gridSpan w:val="3"/>
            <w:tcBorders>
              <w:top w:val="single" w:sz="4" w:space="0" w:color="auto"/>
              <w:bottom w:val="single" w:sz="4" w:space="0" w:color="auto"/>
            </w:tcBorders>
          </w:tcPr>
          <w:p w14:paraId="7E70A854" w14:textId="77777777" w:rsidR="0008260C" w:rsidRPr="00297961" w:rsidRDefault="0008260C" w:rsidP="00B2240C">
            <w:pPr>
              <w:spacing w:line="240" w:lineRule="auto"/>
              <w:jc w:val="center"/>
              <w:rPr>
                <w:szCs w:val="24"/>
              </w:rPr>
            </w:pPr>
            <w:r w:rsidRPr="00297961">
              <w:rPr>
                <w:szCs w:val="24"/>
              </w:rPr>
              <w:t>Wet gluten</w:t>
            </w:r>
          </w:p>
        </w:tc>
      </w:tr>
      <w:tr w:rsidR="0008260C" w:rsidRPr="00297961" w14:paraId="6F076236" w14:textId="77777777" w:rsidTr="0008260C">
        <w:tc>
          <w:tcPr>
            <w:tcW w:w="3681" w:type="dxa"/>
            <w:vMerge/>
            <w:tcBorders>
              <w:top w:val="single" w:sz="4" w:space="0" w:color="auto"/>
              <w:bottom w:val="single" w:sz="4" w:space="0" w:color="auto"/>
            </w:tcBorders>
          </w:tcPr>
          <w:p w14:paraId="0C337393" w14:textId="77777777" w:rsidR="0008260C" w:rsidRPr="00297961" w:rsidRDefault="0008260C" w:rsidP="00B2240C">
            <w:pPr>
              <w:spacing w:line="240" w:lineRule="auto"/>
              <w:rPr>
                <w:szCs w:val="24"/>
              </w:rPr>
            </w:pPr>
          </w:p>
        </w:tc>
        <w:tc>
          <w:tcPr>
            <w:tcW w:w="1276" w:type="dxa"/>
            <w:tcBorders>
              <w:top w:val="single" w:sz="4" w:space="0" w:color="auto"/>
              <w:bottom w:val="single" w:sz="4" w:space="0" w:color="auto"/>
            </w:tcBorders>
          </w:tcPr>
          <w:p w14:paraId="2CE583C1" w14:textId="77777777" w:rsidR="0008260C" w:rsidRPr="00297961" w:rsidRDefault="0008260C" w:rsidP="00B2240C">
            <w:pPr>
              <w:spacing w:line="240" w:lineRule="auto"/>
              <w:rPr>
                <w:szCs w:val="24"/>
              </w:rPr>
            </w:pPr>
            <w:r w:rsidRPr="00297961">
              <w:rPr>
                <w:szCs w:val="24"/>
              </w:rPr>
              <w:t>content, %</w:t>
            </w:r>
          </w:p>
        </w:tc>
        <w:tc>
          <w:tcPr>
            <w:tcW w:w="2268" w:type="dxa"/>
            <w:tcBorders>
              <w:top w:val="single" w:sz="4" w:space="0" w:color="auto"/>
              <w:bottom w:val="single" w:sz="4" w:space="0" w:color="auto"/>
            </w:tcBorders>
          </w:tcPr>
          <w:p w14:paraId="7BFC432C" w14:textId="77777777" w:rsidR="0008260C" w:rsidRPr="00297961" w:rsidRDefault="0008260C" w:rsidP="00B2240C">
            <w:pPr>
              <w:spacing w:line="240" w:lineRule="auto"/>
              <w:rPr>
                <w:szCs w:val="24"/>
              </w:rPr>
            </w:pPr>
            <w:r w:rsidRPr="00297961">
              <w:rPr>
                <w:szCs w:val="24"/>
              </w:rPr>
              <w:t>IDK / quality group</w:t>
            </w:r>
          </w:p>
        </w:tc>
        <w:tc>
          <w:tcPr>
            <w:tcW w:w="1847" w:type="dxa"/>
            <w:tcBorders>
              <w:top w:val="single" w:sz="4" w:space="0" w:color="auto"/>
              <w:bottom w:val="single" w:sz="4" w:space="0" w:color="auto"/>
            </w:tcBorders>
          </w:tcPr>
          <w:p w14:paraId="17A9FACE" w14:textId="77777777" w:rsidR="0008260C" w:rsidRPr="00297961" w:rsidRDefault="0008260C" w:rsidP="00B2240C">
            <w:pPr>
              <w:spacing w:line="240" w:lineRule="auto"/>
              <w:rPr>
                <w:szCs w:val="24"/>
              </w:rPr>
            </w:pPr>
            <w:r w:rsidRPr="00297961">
              <w:rPr>
                <w:szCs w:val="24"/>
              </w:rPr>
              <w:t>Bulk density, g/L</w:t>
            </w:r>
          </w:p>
        </w:tc>
      </w:tr>
      <w:tr w:rsidR="0008260C" w:rsidRPr="00297961" w14:paraId="2EA7E218" w14:textId="77777777" w:rsidTr="0008260C">
        <w:tc>
          <w:tcPr>
            <w:tcW w:w="3681" w:type="dxa"/>
            <w:tcBorders>
              <w:top w:val="single" w:sz="4" w:space="0" w:color="auto"/>
            </w:tcBorders>
            <w:vAlign w:val="center"/>
          </w:tcPr>
          <w:p w14:paraId="094FA65C" w14:textId="77777777" w:rsidR="0008260C" w:rsidRPr="00297961" w:rsidRDefault="0008260C" w:rsidP="00B2240C">
            <w:pPr>
              <w:spacing w:line="240" w:lineRule="auto"/>
              <w:rPr>
                <w:szCs w:val="24"/>
              </w:rPr>
            </w:pPr>
            <w:r w:rsidRPr="00297961">
              <w:rPr>
                <w:szCs w:val="24"/>
              </w:rPr>
              <w:t>1 Control</w:t>
            </w:r>
          </w:p>
        </w:tc>
        <w:tc>
          <w:tcPr>
            <w:tcW w:w="1276" w:type="dxa"/>
            <w:tcBorders>
              <w:top w:val="single" w:sz="4" w:space="0" w:color="auto"/>
            </w:tcBorders>
          </w:tcPr>
          <w:p w14:paraId="4FADCAE6" w14:textId="77777777" w:rsidR="0008260C" w:rsidRPr="00297961" w:rsidRDefault="0008260C" w:rsidP="00B2240C">
            <w:pPr>
              <w:spacing w:line="240" w:lineRule="auto"/>
              <w:jc w:val="center"/>
              <w:rPr>
                <w:szCs w:val="24"/>
              </w:rPr>
            </w:pPr>
            <w:r w:rsidRPr="00297961">
              <w:rPr>
                <w:szCs w:val="24"/>
              </w:rPr>
              <w:t>36,6</w:t>
            </w:r>
          </w:p>
        </w:tc>
        <w:tc>
          <w:tcPr>
            <w:tcW w:w="2268" w:type="dxa"/>
            <w:tcBorders>
              <w:top w:val="single" w:sz="4" w:space="0" w:color="auto"/>
            </w:tcBorders>
          </w:tcPr>
          <w:p w14:paraId="594DAB3A" w14:textId="77777777" w:rsidR="0008260C" w:rsidRPr="00297961" w:rsidRDefault="0008260C" w:rsidP="00B2240C">
            <w:pPr>
              <w:spacing w:line="240" w:lineRule="auto"/>
              <w:jc w:val="center"/>
              <w:rPr>
                <w:szCs w:val="24"/>
              </w:rPr>
            </w:pPr>
            <w:r w:rsidRPr="00297961">
              <w:rPr>
                <w:szCs w:val="24"/>
              </w:rPr>
              <w:t>66 / I</w:t>
            </w:r>
          </w:p>
        </w:tc>
        <w:tc>
          <w:tcPr>
            <w:tcW w:w="1847" w:type="dxa"/>
            <w:tcBorders>
              <w:top w:val="single" w:sz="4" w:space="0" w:color="auto"/>
            </w:tcBorders>
          </w:tcPr>
          <w:p w14:paraId="13AEA976" w14:textId="77777777" w:rsidR="0008260C" w:rsidRPr="00297961" w:rsidRDefault="0008260C" w:rsidP="00B2240C">
            <w:pPr>
              <w:spacing w:line="240" w:lineRule="auto"/>
              <w:jc w:val="center"/>
              <w:rPr>
                <w:szCs w:val="24"/>
              </w:rPr>
            </w:pPr>
            <w:r w:rsidRPr="00297961">
              <w:rPr>
                <w:szCs w:val="24"/>
              </w:rPr>
              <w:t>762</w:t>
            </w:r>
          </w:p>
        </w:tc>
      </w:tr>
      <w:tr w:rsidR="0008260C" w:rsidRPr="00297961" w14:paraId="6E0C42DA" w14:textId="77777777" w:rsidTr="0008260C">
        <w:tc>
          <w:tcPr>
            <w:tcW w:w="3681" w:type="dxa"/>
            <w:vAlign w:val="center"/>
          </w:tcPr>
          <w:p w14:paraId="79997E78" w14:textId="77777777" w:rsidR="0008260C" w:rsidRPr="00297961" w:rsidRDefault="0008260C" w:rsidP="00B2240C">
            <w:pPr>
              <w:spacing w:line="240" w:lineRule="auto"/>
              <w:rPr>
                <w:szCs w:val="24"/>
              </w:rPr>
            </w:pPr>
            <w:r w:rsidRPr="00297961">
              <w:rPr>
                <w:szCs w:val="24"/>
              </w:rPr>
              <w:t>2 N</w:t>
            </w:r>
            <w:r w:rsidRPr="00297961">
              <w:rPr>
                <w:szCs w:val="24"/>
                <w:vertAlign w:val="subscript"/>
              </w:rPr>
              <w:t>30</w:t>
            </w:r>
            <w:r w:rsidRPr="00297961">
              <w:rPr>
                <w:szCs w:val="24"/>
              </w:rPr>
              <w:t xml:space="preserve"> - spring</w:t>
            </w:r>
          </w:p>
        </w:tc>
        <w:tc>
          <w:tcPr>
            <w:tcW w:w="1276" w:type="dxa"/>
          </w:tcPr>
          <w:p w14:paraId="1095B3F0" w14:textId="77777777" w:rsidR="0008260C" w:rsidRPr="00297961" w:rsidRDefault="0008260C" w:rsidP="00B2240C">
            <w:pPr>
              <w:spacing w:line="240" w:lineRule="auto"/>
              <w:jc w:val="center"/>
              <w:rPr>
                <w:szCs w:val="24"/>
              </w:rPr>
            </w:pPr>
            <w:r w:rsidRPr="00297961">
              <w:rPr>
                <w:szCs w:val="24"/>
              </w:rPr>
              <w:t>36,4</w:t>
            </w:r>
          </w:p>
        </w:tc>
        <w:tc>
          <w:tcPr>
            <w:tcW w:w="2268" w:type="dxa"/>
          </w:tcPr>
          <w:p w14:paraId="5A24B8DB" w14:textId="77777777" w:rsidR="0008260C" w:rsidRPr="00297961" w:rsidRDefault="0008260C" w:rsidP="00B2240C">
            <w:pPr>
              <w:spacing w:line="240" w:lineRule="auto"/>
              <w:jc w:val="center"/>
              <w:rPr>
                <w:szCs w:val="24"/>
              </w:rPr>
            </w:pPr>
            <w:r w:rsidRPr="00297961">
              <w:rPr>
                <w:szCs w:val="24"/>
              </w:rPr>
              <w:t>66/ I</w:t>
            </w:r>
          </w:p>
        </w:tc>
        <w:tc>
          <w:tcPr>
            <w:tcW w:w="1847" w:type="dxa"/>
          </w:tcPr>
          <w:p w14:paraId="4DD48C04" w14:textId="77777777" w:rsidR="0008260C" w:rsidRPr="00297961" w:rsidRDefault="0008260C" w:rsidP="00B2240C">
            <w:pPr>
              <w:spacing w:line="240" w:lineRule="auto"/>
              <w:jc w:val="center"/>
              <w:rPr>
                <w:szCs w:val="24"/>
              </w:rPr>
            </w:pPr>
            <w:r w:rsidRPr="00297961">
              <w:rPr>
                <w:szCs w:val="24"/>
              </w:rPr>
              <w:t>758</w:t>
            </w:r>
          </w:p>
        </w:tc>
      </w:tr>
      <w:tr w:rsidR="0008260C" w:rsidRPr="00297961" w14:paraId="46ACCEB6" w14:textId="77777777" w:rsidTr="0008260C">
        <w:tc>
          <w:tcPr>
            <w:tcW w:w="3681" w:type="dxa"/>
            <w:vAlign w:val="center"/>
          </w:tcPr>
          <w:p w14:paraId="676D9762" w14:textId="77777777" w:rsidR="0008260C" w:rsidRPr="00297961" w:rsidRDefault="0008260C" w:rsidP="00B2240C">
            <w:pPr>
              <w:spacing w:line="240" w:lineRule="auto"/>
              <w:rPr>
                <w:szCs w:val="24"/>
                <w:lang w:val="kk-KZ"/>
              </w:rPr>
            </w:pPr>
            <w:r w:rsidRPr="00297961">
              <w:rPr>
                <w:szCs w:val="24"/>
              </w:rPr>
              <w:t>3 N</w:t>
            </w:r>
            <w:r w:rsidRPr="00297961">
              <w:rPr>
                <w:szCs w:val="24"/>
                <w:vertAlign w:val="subscript"/>
                <w:lang w:val="kk-KZ"/>
              </w:rPr>
              <w:t xml:space="preserve">30 </w:t>
            </w:r>
            <w:r w:rsidRPr="00297961">
              <w:rPr>
                <w:szCs w:val="24"/>
              </w:rPr>
              <w:t>- grain filling</w:t>
            </w:r>
          </w:p>
        </w:tc>
        <w:tc>
          <w:tcPr>
            <w:tcW w:w="1276" w:type="dxa"/>
          </w:tcPr>
          <w:p w14:paraId="725583E8" w14:textId="77777777" w:rsidR="0008260C" w:rsidRPr="00297961" w:rsidRDefault="0008260C" w:rsidP="00B2240C">
            <w:pPr>
              <w:spacing w:line="240" w:lineRule="auto"/>
              <w:jc w:val="center"/>
              <w:rPr>
                <w:szCs w:val="24"/>
              </w:rPr>
            </w:pPr>
            <w:r w:rsidRPr="00297961">
              <w:rPr>
                <w:szCs w:val="24"/>
              </w:rPr>
              <w:t>38,9</w:t>
            </w:r>
          </w:p>
        </w:tc>
        <w:tc>
          <w:tcPr>
            <w:tcW w:w="2268" w:type="dxa"/>
          </w:tcPr>
          <w:p w14:paraId="55B25E68" w14:textId="77777777" w:rsidR="0008260C" w:rsidRPr="00297961" w:rsidRDefault="0008260C" w:rsidP="00B2240C">
            <w:pPr>
              <w:spacing w:line="240" w:lineRule="auto"/>
              <w:jc w:val="center"/>
              <w:rPr>
                <w:szCs w:val="24"/>
              </w:rPr>
            </w:pPr>
            <w:r w:rsidRPr="00297961">
              <w:rPr>
                <w:szCs w:val="24"/>
              </w:rPr>
              <w:t>67/ I</w:t>
            </w:r>
          </w:p>
        </w:tc>
        <w:tc>
          <w:tcPr>
            <w:tcW w:w="1847" w:type="dxa"/>
          </w:tcPr>
          <w:p w14:paraId="36DC90D3" w14:textId="77777777" w:rsidR="0008260C" w:rsidRPr="00297961" w:rsidRDefault="0008260C" w:rsidP="00B2240C">
            <w:pPr>
              <w:spacing w:line="240" w:lineRule="auto"/>
              <w:jc w:val="center"/>
              <w:rPr>
                <w:szCs w:val="24"/>
              </w:rPr>
            </w:pPr>
            <w:r w:rsidRPr="00297961">
              <w:rPr>
                <w:szCs w:val="24"/>
              </w:rPr>
              <w:t>760</w:t>
            </w:r>
          </w:p>
        </w:tc>
      </w:tr>
      <w:tr w:rsidR="0008260C" w:rsidRPr="00297961" w14:paraId="6B59CB09" w14:textId="77777777" w:rsidTr="0008260C">
        <w:tc>
          <w:tcPr>
            <w:tcW w:w="3681" w:type="dxa"/>
            <w:vAlign w:val="center"/>
          </w:tcPr>
          <w:p w14:paraId="6E82F0B5" w14:textId="77777777" w:rsidR="0008260C" w:rsidRPr="00297961" w:rsidRDefault="0008260C" w:rsidP="00B2240C">
            <w:pPr>
              <w:spacing w:line="240" w:lineRule="auto"/>
              <w:rPr>
                <w:szCs w:val="24"/>
                <w:lang w:val="kk-KZ"/>
              </w:rPr>
            </w:pPr>
            <w:r w:rsidRPr="00297961">
              <w:rPr>
                <w:szCs w:val="24"/>
              </w:rPr>
              <w:t>4 N</w:t>
            </w:r>
            <w:r w:rsidRPr="00297961">
              <w:rPr>
                <w:szCs w:val="24"/>
                <w:vertAlign w:val="subscript"/>
                <w:lang w:val="kk-KZ"/>
              </w:rPr>
              <w:t>15</w:t>
            </w:r>
            <w:r w:rsidRPr="00297961">
              <w:rPr>
                <w:szCs w:val="24"/>
              </w:rPr>
              <w:t>- spring + N</w:t>
            </w:r>
            <w:r w:rsidRPr="00297961">
              <w:rPr>
                <w:szCs w:val="24"/>
                <w:vertAlign w:val="subscript"/>
                <w:lang w:val="kk-KZ"/>
              </w:rPr>
              <w:t xml:space="preserve">15 </w:t>
            </w:r>
            <w:r w:rsidRPr="00297961">
              <w:rPr>
                <w:szCs w:val="24"/>
              </w:rPr>
              <w:t>- grain filling</w:t>
            </w:r>
          </w:p>
        </w:tc>
        <w:tc>
          <w:tcPr>
            <w:tcW w:w="1276" w:type="dxa"/>
          </w:tcPr>
          <w:p w14:paraId="305952BB" w14:textId="77777777" w:rsidR="0008260C" w:rsidRPr="00297961" w:rsidRDefault="0008260C" w:rsidP="00B2240C">
            <w:pPr>
              <w:spacing w:line="240" w:lineRule="auto"/>
              <w:jc w:val="center"/>
              <w:rPr>
                <w:szCs w:val="24"/>
              </w:rPr>
            </w:pPr>
            <w:r w:rsidRPr="00297961">
              <w:rPr>
                <w:szCs w:val="24"/>
              </w:rPr>
              <w:t>37,7</w:t>
            </w:r>
          </w:p>
        </w:tc>
        <w:tc>
          <w:tcPr>
            <w:tcW w:w="2268" w:type="dxa"/>
          </w:tcPr>
          <w:p w14:paraId="6DC796E3" w14:textId="77777777" w:rsidR="0008260C" w:rsidRPr="00297961" w:rsidRDefault="0008260C" w:rsidP="00B2240C">
            <w:pPr>
              <w:spacing w:line="240" w:lineRule="auto"/>
              <w:jc w:val="center"/>
              <w:rPr>
                <w:szCs w:val="24"/>
              </w:rPr>
            </w:pPr>
            <w:r w:rsidRPr="00297961">
              <w:rPr>
                <w:szCs w:val="24"/>
              </w:rPr>
              <w:t>68 /I</w:t>
            </w:r>
          </w:p>
        </w:tc>
        <w:tc>
          <w:tcPr>
            <w:tcW w:w="1847" w:type="dxa"/>
          </w:tcPr>
          <w:p w14:paraId="1CF48332" w14:textId="77777777" w:rsidR="0008260C" w:rsidRPr="00297961" w:rsidRDefault="0008260C" w:rsidP="00B2240C">
            <w:pPr>
              <w:spacing w:line="240" w:lineRule="auto"/>
              <w:jc w:val="center"/>
              <w:rPr>
                <w:szCs w:val="24"/>
              </w:rPr>
            </w:pPr>
            <w:r w:rsidRPr="00297961">
              <w:rPr>
                <w:szCs w:val="24"/>
              </w:rPr>
              <w:t>760</w:t>
            </w:r>
          </w:p>
        </w:tc>
      </w:tr>
      <w:tr w:rsidR="0008260C" w:rsidRPr="00297961" w14:paraId="33F28C23" w14:textId="77777777" w:rsidTr="0008260C">
        <w:tc>
          <w:tcPr>
            <w:tcW w:w="3681" w:type="dxa"/>
            <w:tcBorders>
              <w:bottom w:val="single" w:sz="4" w:space="0" w:color="auto"/>
            </w:tcBorders>
            <w:vAlign w:val="center"/>
          </w:tcPr>
          <w:p w14:paraId="6ECF091C" w14:textId="77777777" w:rsidR="0008260C" w:rsidRPr="00297961" w:rsidRDefault="0008260C" w:rsidP="00B2240C">
            <w:pPr>
              <w:spacing w:line="240" w:lineRule="auto"/>
              <w:rPr>
                <w:szCs w:val="24"/>
              </w:rPr>
            </w:pPr>
            <w:r w:rsidRPr="00297961">
              <w:rPr>
                <w:szCs w:val="24"/>
              </w:rPr>
              <w:t>5 N</w:t>
            </w:r>
            <w:r w:rsidRPr="00297961">
              <w:rPr>
                <w:szCs w:val="24"/>
                <w:vertAlign w:val="subscript"/>
              </w:rPr>
              <w:t>30</w:t>
            </w:r>
            <w:r w:rsidRPr="00297961">
              <w:rPr>
                <w:szCs w:val="24"/>
                <w:vertAlign w:val="subscript"/>
                <w:lang w:val="kk-KZ"/>
              </w:rPr>
              <w:t xml:space="preserve"> </w:t>
            </w:r>
            <w:r w:rsidRPr="00297961">
              <w:rPr>
                <w:szCs w:val="24"/>
              </w:rPr>
              <w:t xml:space="preserve">- spring </w:t>
            </w:r>
            <w:r w:rsidRPr="00297961">
              <w:rPr>
                <w:caps/>
                <w:szCs w:val="24"/>
              </w:rPr>
              <w:t xml:space="preserve">+ </w:t>
            </w:r>
            <w:r w:rsidRPr="00297961">
              <w:rPr>
                <w:szCs w:val="24"/>
              </w:rPr>
              <w:t>N</w:t>
            </w:r>
            <w:r w:rsidRPr="00297961">
              <w:rPr>
                <w:szCs w:val="24"/>
                <w:vertAlign w:val="subscript"/>
              </w:rPr>
              <w:t>30</w:t>
            </w:r>
            <w:r w:rsidRPr="00297961">
              <w:rPr>
                <w:szCs w:val="24"/>
                <w:vertAlign w:val="subscript"/>
                <w:lang w:val="kk-KZ"/>
              </w:rPr>
              <w:t xml:space="preserve"> </w:t>
            </w:r>
            <w:r w:rsidRPr="00297961">
              <w:rPr>
                <w:szCs w:val="24"/>
              </w:rPr>
              <w:t>- grain filling</w:t>
            </w:r>
          </w:p>
        </w:tc>
        <w:tc>
          <w:tcPr>
            <w:tcW w:w="1276" w:type="dxa"/>
            <w:tcBorders>
              <w:bottom w:val="single" w:sz="4" w:space="0" w:color="auto"/>
            </w:tcBorders>
          </w:tcPr>
          <w:p w14:paraId="179D664B" w14:textId="77777777" w:rsidR="0008260C" w:rsidRPr="00297961" w:rsidRDefault="0008260C" w:rsidP="00B2240C">
            <w:pPr>
              <w:spacing w:line="240" w:lineRule="auto"/>
              <w:jc w:val="center"/>
              <w:rPr>
                <w:szCs w:val="24"/>
              </w:rPr>
            </w:pPr>
            <w:r w:rsidRPr="00297961">
              <w:rPr>
                <w:szCs w:val="24"/>
              </w:rPr>
              <w:t>39,2</w:t>
            </w:r>
          </w:p>
        </w:tc>
        <w:tc>
          <w:tcPr>
            <w:tcW w:w="2268" w:type="dxa"/>
            <w:tcBorders>
              <w:bottom w:val="single" w:sz="4" w:space="0" w:color="auto"/>
            </w:tcBorders>
          </w:tcPr>
          <w:p w14:paraId="0C6A0D1D" w14:textId="77777777" w:rsidR="0008260C" w:rsidRPr="00297961" w:rsidRDefault="0008260C" w:rsidP="00B2240C">
            <w:pPr>
              <w:spacing w:line="240" w:lineRule="auto"/>
              <w:jc w:val="center"/>
              <w:rPr>
                <w:szCs w:val="24"/>
              </w:rPr>
            </w:pPr>
            <w:r w:rsidRPr="00297961">
              <w:rPr>
                <w:szCs w:val="24"/>
              </w:rPr>
              <w:t>69 / I</w:t>
            </w:r>
          </w:p>
        </w:tc>
        <w:tc>
          <w:tcPr>
            <w:tcW w:w="1847" w:type="dxa"/>
            <w:tcBorders>
              <w:bottom w:val="single" w:sz="4" w:space="0" w:color="auto"/>
            </w:tcBorders>
          </w:tcPr>
          <w:p w14:paraId="5B85B80C" w14:textId="77777777" w:rsidR="0008260C" w:rsidRPr="00297961" w:rsidRDefault="0008260C" w:rsidP="00B2240C">
            <w:pPr>
              <w:spacing w:line="240" w:lineRule="auto"/>
              <w:jc w:val="center"/>
              <w:rPr>
                <w:szCs w:val="24"/>
              </w:rPr>
            </w:pPr>
            <w:r w:rsidRPr="00297961">
              <w:rPr>
                <w:szCs w:val="24"/>
              </w:rPr>
              <w:t>759</w:t>
            </w:r>
          </w:p>
        </w:tc>
      </w:tr>
      <w:tr w:rsidR="0008260C" w:rsidRPr="00297961" w14:paraId="19FCD063" w14:textId="77777777" w:rsidTr="0008260C">
        <w:tc>
          <w:tcPr>
            <w:tcW w:w="3681" w:type="dxa"/>
            <w:tcBorders>
              <w:top w:val="single" w:sz="4" w:space="0" w:color="auto"/>
              <w:bottom w:val="single" w:sz="4" w:space="0" w:color="auto"/>
            </w:tcBorders>
            <w:vAlign w:val="center"/>
          </w:tcPr>
          <w:p w14:paraId="7AF6E424" w14:textId="77777777" w:rsidR="0008260C" w:rsidRPr="00297961" w:rsidRDefault="0008260C" w:rsidP="00B2240C">
            <w:pPr>
              <w:spacing w:line="240" w:lineRule="auto"/>
              <w:rPr>
                <w:szCs w:val="24"/>
              </w:rPr>
            </w:pPr>
            <w:r w:rsidRPr="00297961">
              <w:rPr>
                <w:szCs w:val="24"/>
              </w:rPr>
              <w:t>НСР</w:t>
            </w:r>
            <w:r w:rsidRPr="00297961">
              <w:rPr>
                <w:szCs w:val="24"/>
                <w:vertAlign w:val="subscript"/>
              </w:rPr>
              <w:t>05</w:t>
            </w:r>
          </w:p>
        </w:tc>
        <w:tc>
          <w:tcPr>
            <w:tcW w:w="5391" w:type="dxa"/>
            <w:gridSpan w:val="3"/>
            <w:tcBorders>
              <w:top w:val="single" w:sz="4" w:space="0" w:color="auto"/>
              <w:bottom w:val="single" w:sz="4" w:space="0" w:color="auto"/>
            </w:tcBorders>
          </w:tcPr>
          <w:p w14:paraId="6C9B3994" w14:textId="77777777" w:rsidR="0008260C" w:rsidRPr="00297961" w:rsidRDefault="0008260C" w:rsidP="00B2240C">
            <w:pPr>
              <w:spacing w:line="240" w:lineRule="auto"/>
              <w:jc w:val="center"/>
              <w:rPr>
                <w:szCs w:val="24"/>
              </w:rPr>
            </w:pPr>
            <w:r w:rsidRPr="00297961">
              <w:rPr>
                <w:szCs w:val="24"/>
              </w:rPr>
              <w:t>2,03</w:t>
            </w:r>
          </w:p>
        </w:tc>
      </w:tr>
    </w:tbl>
    <w:p w14:paraId="18D4F3D1" w14:textId="77777777" w:rsidR="008767C6" w:rsidRPr="00E1388F" w:rsidRDefault="008767C6" w:rsidP="0008260C">
      <w:pPr>
        <w:spacing w:line="240" w:lineRule="auto"/>
        <w:rPr>
          <w:color w:val="FF0000"/>
        </w:rPr>
      </w:pPr>
    </w:p>
    <w:sectPr w:rsidR="008767C6" w:rsidRPr="00E1388F" w:rsidSect="00BB2249">
      <w:footerReference w:type="default" r:id="rId11"/>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21DCE" w14:textId="77777777" w:rsidR="00536765" w:rsidRDefault="00536765" w:rsidP="00374E79">
      <w:pPr>
        <w:spacing w:line="240" w:lineRule="auto"/>
      </w:pPr>
      <w:r>
        <w:separator/>
      </w:r>
    </w:p>
  </w:endnote>
  <w:endnote w:type="continuationSeparator" w:id="0">
    <w:p w14:paraId="0BEEA621" w14:textId="77777777" w:rsidR="00536765" w:rsidRDefault="00536765"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DE"/>
    <w:family w:val="roman"/>
    <w:notTrueType/>
    <w:pitch w:val="variable"/>
    <w:sig w:usb0="01000000" w:usb1="00000000" w:usb2="00000000" w:usb3="00000000" w:csb0="0001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default"/>
    <w:sig w:usb0="00000000" w:usb1="00000000" w:usb2="0000001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B2240C" w:rsidRDefault="00B2240C">
        <w:pPr>
          <w:pStyle w:val="ad"/>
          <w:jc w:val="right"/>
        </w:pPr>
        <w:r>
          <w:fldChar w:fldCharType="begin"/>
        </w:r>
        <w:r>
          <w:instrText>PAGE   \* MERGEFORMAT</w:instrText>
        </w:r>
        <w:r>
          <w:fldChar w:fldCharType="separate"/>
        </w:r>
        <w:r w:rsidR="00F42CAA" w:rsidRPr="00F42CAA">
          <w:rPr>
            <w:lang w:val="ru-RU"/>
          </w:rPr>
          <w:t>16</w:t>
        </w:r>
        <w:r>
          <w:fldChar w:fldCharType="end"/>
        </w:r>
      </w:p>
    </w:sdtContent>
  </w:sdt>
  <w:p w14:paraId="04E3E057" w14:textId="77777777" w:rsidR="00B2240C" w:rsidRDefault="00B2240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15A00" w14:textId="77777777" w:rsidR="00536765" w:rsidRDefault="00536765" w:rsidP="00374E79">
      <w:pPr>
        <w:spacing w:line="240" w:lineRule="auto"/>
      </w:pPr>
      <w:r>
        <w:separator/>
      </w:r>
    </w:p>
  </w:footnote>
  <w:footnote w:type="continuationSeparator" w:id="0">
    <w:p w14:paraId="36243F35" w14:textId="77777777" w:rsidR="00536765" w:rsidRDefault="00536765"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05F50"/>
    <w:multiLevelType w:val="hybridMultilevel"/>
    <w:tmpl w:val="8E6C4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9"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1"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2"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3"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5"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6"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865584"/>
    <w:multiLevelType w:val="multilevel"/>
    <w:tmpl w:val="AFEA10DE"/>
    <w:lvl w:ilvl="0">
      <w:start w:val="1"/>
      <w:numFmt w:val="decimal"/>
      <w:lvlText w:val="%1."/>
      <w:lvlJc w:val="left"/>
      <w:pPr>
        <w:ind w:left="720" w:hanging="360"/>
      </w:pPr>
      <w:rPr>
        <w:rFonts w:hint="default"/>
      </w:rPr>
    </w:lvl>
    <w:lvl w:ilvl="1">
      <w:start w:val="1"/>
      <w:numFmt w:val="decimal"/>
      <w:isLgl/>
      <w:lvlText w:val="%1.%2."/>
      <w:lvlJc w:val="left"/>
      <w:pPr>
        <w:ind w:left="5889"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9"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2"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5"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9"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2"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6039086">
    <w:abstractNumId w:val="12"/>
  </w:num>
  <w:num w:numId="2" w16cid:durableId="451438515">
    <w:abstractNumId w:val="14"/>
  </w:num>
  <w:num w:numId="3" w16cid:durableId="254022594">
    <w:abstractNumId w:val="9"/>
  </w:num>
  <w:num w:numId="4" w16cid:durableId="1904946584">
    <w:abstractNumId w:val="13"/>
  </w:num>
  <w:num w:numId="5" w16cid:durableId="1235167662">
    <w:abstractNumId w:val="21"/>
  </w:num>
  <w:num w:numId="6" w16cid:durableId="1370226849">
    <w:abstractNumId w:val="6"/>
  </w:num>
  <w:num w:numId="7" w16cid:durableId="16429987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4526501">
    <w:abstractNumId w:val="23"/>
  </w:num>
  <w:num w:numId="9" w16cid:durableId="245650801">
    <w:abstractNumId w:val="29"/>
  </w:num>
  <w:num w:numId="10" w16cid:durableId="1377008466">
    <w:abstractNumId w:val="5"/>
  </w:num>
  <w:num w:numId="11" w16cid:durableId="2122526160">
    <w:abstractNumId w:val="20"/>
  </w:num>
  <w:num w:numId="12" w16cid:durableId="1564565354">
    <w:abstractNumId w:val="3"/>
  </w:num>
  <w:num w:numId="13" w16cid:durableId="2021197024">
    <w:abstractNumId w:val="28"/>
  </w:num>
  <w:num w:numId="14" w16cid:durableId="757020402">
    <w:abstractNumId w:val="7"/>
  </w:num>
  <w:num w:numId="15" w16cid:durableId="736364724">
    <w:abstractNumId w:val="27"/>
  </w:num>
  <w:num w:numId="16" w16cid:durableId="268582072">
    <w:abstractNumId w:val="30"/>
  </w:num>
  <w:num w:numId="17" w16cid:durableId="1564900787">
    <w:abstractNumId w:val="16"/>
  </w:num>
  <w:num w:numId="18" w16cid:durableId="461656720">
    <w:abstractNumId w:val="26"/>
  </w:num>
  <w:num w:numId="19" w16cid:durableId="2094273644">
    <w:abstractNumId w:val="18"/>
  </w:num>
  <w:num w:numId="20" w16cid:durableId="2044138169">
    <w:abstractNumId w:val="11"/>
  </w:num>
  <w:num w:numId="21" w16cid:durableId="287324437">
    <w:abstractNumId w:val="24"/>
  </w:num>
  <w:num w:numId="22" w16cid:durableId="2073966466">
    <w:abstractNumId w:val="25"/>
  </w:num>
  <w:num w:numId="23" w16cid:durableId="2109084080">
    <w:abstractNumId w:val="10"/>
  </w:num>
  <w:num w:numId="24" w16cid:durableId="187528594">
    <w:abstractNumId w:val="31"/>
  </w:num>
  <w:num w:numId="25" w16cid:durableId="1172186522">
    <w:abstractNumId w:val="19"/>
  </w:num>
  <w:num w:numId="26" w16cid:durableId="939408056">
    <w:abstractNumId w:val="8"/>
  </w:num>
  <w:num w:numId="27" w16cid:durableId="413622932">
    <w:abstractNumId w:val="33"/>
  </w:num>
  <w:num w:numId="28" w16cid:durableId="1873109712">
    <w:abstractNumId w:val="15"/>
  </w:num>
  <w:num w:numId="29" w16cid:durableId="379087893">
    <w:abstractNumId w:val="22"/>
  </w:num>
  <w:num w:numId="30" w16cid:durableId="406729548">
    <w:abstractNumId w:val="17"/>
  </w:num>
  <w:num w:numId="31" w16cid:durableId="535898207">
    <w:abstractNumId w:val="32"/>
  </w:num>
  <w:num w:numId="32" w16cid:durableId="1428579106">
    <w:abstractNumId w:val="1"/>
  </w:num>
  <w:num w:numId="33" w16cid:durableId="253979317">
    <w:abstractNumId w:val="0"/>
  </w:num>
  <w:num w:numId="34" w16cid:durableId="2120177851">
    <w:abstractNumId w:val="2"/>
  </w:num>
  <w:num w:numId="35" w16cid:durableId="19329337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16599"/>
    <w:rsid w:val="00030CB4"/>
    <w:rsid w:val="000314E0"/>
    <w:rsid w:val="00042F55"/>
    <w:rsid w:val="00046977"/>
    <w:rsid w:val="00062280"/>
    <w:rsid w:val="00066EDB"/>
    <w:rsid w:val="000778CE"/>
    <w:rsid w:val="0008260C"/>
    <w:rsid w:val="00090CCE"/>
    <w:rsid w:val="000A01F8"/>
    <w:rsid w:val="000B066F"/>
    <w:rsid w:val="000B6631"/>
    <w:rsid w:val="000B7E76"/>
    <w:rsid w:val="000C1E34"/>
    <w:rsid w:val="000C7CBD"/>
    <w:rsid w:val="000D5702"/>
    <w:rsid w:val="000E40E5"/>
    <w:rsid w:val="00105096"/>
    <w:rsid w:val="001139B1"/>
    <w:rsid w:val="001361E4"/>
    <w:rsid w:val="0014336E"/>
    <w:rsid w:val="00164AFA"/>
    <w:rsid w:val="00165B26"/>
    <w:rsid w:val="00171316"/>
    <w:rsid w:val="00181954"/>
    <w:rsid w:val="001B4D79"/>
    <w:rsid w:val="001C02B0"/>
    <w:rsid w:val="001D3F3D"/>
    <w:rsid w:val="00206E10"/>
    <w:rsid w:val="0022223C"/>
    <w:rsid w:val="0022665E"/>
    <w:rsid w:val="002273A1"/>
    <w:rsid w:val="00245281"/>
    <w:rsid w:val="002503C3"/>
    <w:rsid w:val="002524EA"/>
    <w:rsid w:val="00253294"/>
    <w:rsid w:val="00287377"/>
    <w:rsid w:val="002A1475"/>
    <w:rsid w:val="002C7DDA"/>
    <w:rsid w:val="002D09A4"/>
    <w:rsid w:val="002E6641"/>
    <w:rsid w:val="003023E5"/>
    <w:rsid w:val="003136ED"/>
    <w:rsid w:val="003142CA"/>
    <w:rsid w:val="00314E3F"/>
    <w:rsid w:val="00320A9D"/>
    <w:rsid w:val="00364307"/>
    <w:rsid w:val="00374E79"/>
    <w:rsid w:val="003823C8"/>
    <w:rsid w:val="00383FDB"/>
    <w:rsid w:val="00397A3C"/>
    <w:rsid w:val="003A682F"/>
    <w:rsid w:val="003A76E1"/>
    <w:rsid w:val="003D614B"/>
    <w:rsid w:val="003E1F46"/>
    <w:rsid w:val="0040161F"/>
    <w:rsid w:val="00425FA4"/>
    <w:rsid w:val="0044392C"/>
    <w:rsid w:val="00444B97"/>
    <w:rsid w:val="004617CA"/>
    <w:rsid w:val="0046185A"/>
    <w:rsid w:val="00472D0C"/>
    <w:rsid w:val="00480B1B"/>
    <w:rsid w:val="0048717D"/>
    <w:rsid w:val="00491BC9"/>
    <w:rsid w:val="00496FDC"/>
    <w:rsid w:val="004B461B"/>
    <w:rsid w:val="004E0A28"/>
    <w:rsid w:val="004E1BA8"/>
    <w:rsid w:val="004E1E67"/>
    <w:rsid w:val="004E4034"/>
    <w:rsid w:val="004E42AB"/>
    <w:rsid w:val="004F01B8"/>
    <w:rsid w:val="004F0F8B"/>
    <w:rsid w:val="004F4700"/>
    <w:rsid w:val="00503878"/>
    <w:rsid w:val="00507037"/>
    <w:rsid w:val="005122E2"/>
    <w:rsid w:val="005153D0"/>
    <w:rsid w:val="00517D46"/>
    <w:rsid w:val="00524ABC"/>
    <w:rsid w:val="00536765"/>
    <w:rsid w:val="00543FBB"/>
    <w:rsid w:val="00562BC7"/>
    <w:rsid w:val="00563486"/>
    <w:rsid w:val="00564E77"/>
    <w:rsid w:val="0057611D"/>
    <w:rsid w:val="00581750"/>
    <w:rsid w:val="005A338D"/>
    <w:rsid w:val="005A3CF0"/>
    <w:rsid w:val="005B7712"/>
    <w:rsid w:val="005C3074"/>
    <w:rsid w:val="005C5989"/>
    <w:rsid w:val="00620724"/>
    <w:rsid w:val="006218E9"/>
    <w:rsid w:val="00625D42"/>
    <w:rsid w:val="00660358"/>
    <w:rsid w:val="0067206E"/>
    <w:rsid w:val="006722FF"/>
    <w:rsid w:val="0067360D"/>
    <w:rsid w:val="006A6660"/>
    <w:rsid w:val="006C70D3"/>
    <w:rsid w:val="007122A7"/>
    <w:rsid w:val="00723856"/>
    <w:rsid w:val="00754A3B"/>
    <w:rsid w:val="0076591E"/>
    <w:rsid w:val="00767C22"/>
    <w:rsid w:val="0077303D"/>
    <w:rsid w:val="007932F1"/>
    <w:rsid w:val="007A103F"/>
    <w:rsid w:val="007A1B7F"/>
    <w:rsid w:val="007A3515"/>
    <w:rsid w:val="007A6DCD"/>
    <w:rsid w:val="007D0E99"/>
    <w:rsid w:val="007D4CFA"/>
    <w:rsid w:val="007E2B58"/>
    <w:rsid w:val="007E74CC"/>
    <w:rsid w:val="007F122E"/>
    <w:rsid w:val="007F50D1"/>
    <w:rsid w:val="008176FE"/>
    <w:rsid w:val="00824251"/>
    <w:rsid w:val="00825B71"/>
    <w:rsid w:val="008619DB"/>
    <w:rsid w:val="008627A2"/>
    <w:rsid w:val="00863F3F"/>
    <w:rsid w:val="008767C6"/>
    <w:rsid w:val="00885437"/>
    <w:rsid w:val="00887DE4"/>
    <w:rsid w:val="008A131F"/>
    <w:rsid w:val="008D1C74"/>
    <w:rsid w:val="008E2C19"/>
    <w:rsid w:val="008E3C41"/>
    <w:rsid w:val="008F0352"/>
    <w:rsid w:val="008F228C"/>
    <w:rsid w:val="00910B0D"/>
    <w:rsid w:val="00921CFD"/>
    <w:rsid w:val="00981AFB"/>
    <w:rsid w:val="00997A2A"/>
    <w:rsid w:val="009A48CC"/>
    <w:rsid w:val="009B0A93"/>
    <w:rsid w:val="009D30D3"/>
    <w:rsid w:val="009E64E5"/>
    <w:rsid w:val="009E7B2C"/>
    <w:rsid w:val="00A22721"/>
    <w:rsid w:val="00A35FDE"/>
    <w:rsid w:val="00A6011B"/>
    <w:rsid w:val="00A65FF3"/>
    <w:rsid w:val="00A84ABE"/>
    <w:rsid w:val="00A908A1"/>
    <w:rsid w:val="00AA0278"/>
    <w:rsid w:val="00AA3439"/>
    <w:rsid w:val="00AA6A30"/>
    <w:rsid w:val="00AB2E6B"/>
    <w:rsid w:val="00AB769A"/>
    <w:rsid w:val="00AD22B3"/>
    <w:rsid w:val="00AE5B70"/>
    <w:rsid w:val="00AF3847"/>
    <w:rsid w:val="00B01DD3"/>
    <w:rsid w:val="00B06541"/>
    <w:rsid w:val="00B14726"/>
    <w:rsid w:val="00B2240C"/>
    <w:rsid w:val="00B330A7"/>
    <w:rsid w:val="00B5071B"/>
    <w:rsid w:val="00B63A47"/>
    <w:rsid w:val="00B63F4D"/>
    <w:rsid w:val="00B6672E"/>
    <w:rsid w:val="00B705C2"/>
    <w:rsid w:val="00B74863"/>
    <w:rsid w:val="00B834E8"/>
    <w:rsid w:val="00B845F9"/>
    <w:rsid w:val="00BA41E6"/>
    <w:rsid w:val="00BA4FB9"/>
    <w:rsid w:val="00BB2249"/>
    <w:rsid w:val="00BC2565"/>
    <w:rsid w:val="00BC3539"/>
    <w:rsid w:val="00BC6316"/>
    <w:rsid w:val="00BD2FC7"/>
    <w:rsid w:val="00BD47DE"/>
    <w:rsid w:val="00C32293"/>
    <w:rsid w:val="00C3527B"/>
    <w:rsid w:val="00C54AE1"/>
    <w:rsid w:val="00C70AA0"/>
    <w:rsid w:val="00C85712"/>
    <w:rsid w:val="00C93009"/>
    <w:rsid w:val="00CA5C5C"/>
    <w:rsid w:val="00CB6038"/>
    <w:rsid w:val="00CD09EE"/>
    <w:rsid w:val="00CD314C"/>
    <w:rsid w:val="00CD77E0"/>
    <w:rsid w:val="00CF3B8A"/>
    <w:rsid w:val="00D01586"/>
    <w:rsid w:val="00D21453"/>
    <w:rsid w:val="00D40CBE"/>
    <w:rsid w:val="00D54353"/>
    <w:rsid w:val="00D772AE"/>
    <w:rsid w:val="00DC5CFB"/>
    <w:rsid w:val="00DD0660"/>
    <w:rsid w:val="00DF1861"/>
    <w:rsid w:val="00E1211D"/>
    <w:rsid w:val="00E1388F"/>
    <w:rsid w:val="00E21E7C"/>
    <w:rsid w:val="00E46630"/>
    <w:rsid w:val="00E665C6"/>
    <w:rsid w:val="00E80C55"/>
    <w:rsid w:val="00E83AF7"/>
    <w:rsid w:val="00E86408"/>
    <w:rsid w:val="00EB674C"/>
    <w:rsid w:val="00ED5168"/>
    <w:rsid w:val="00EE44B6"/>
    <w:rsid w:val="00EE7A19"/>
    <w:rsid w:val="00F00CA5"/>
    <w:rsid w:val="00F1696A"/>
    <w:rsid w:val="00F2480C"/>
    <w:rsid w:val="00F2639E"/>
    <w:rsid w:val="00F34F54"/>
    <w:rsid w:val="00F42CAA"/>
    <w:rsid w:val="00F4551E"/>
    <w:rsid w:val="00F4777F"/>
    <w:rsid w:val="00F5126D"/>
    <w:rsid w:val="00F64F16"/>
    <w:rsid w:val="00F71F54"/>
    <w:rsid w:val="00F800C3"/>
    <w:rsid w:val="00FA4052"/>
    <w:rsid w:val="00FB0687"/>
    <w:rsid w:val="00FC3E84"/>
    <w:rsid w:val="00FC603D"/>
    <w:rsid w:val="00FC73F3"/>
    <w:rsid w:val="00FD033C"/>
    <w:rsid w:val="00FE3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rsid w:val="00BB2249"/>
    <w:rPr>
      <w:b/>
      <w:bCs/>
    </w:rPr>
  </w:style>
  <w:style w:type="character" w:customStyle="1" w:styleId="a9">
    <w:name w:val="Тема примечания Знак"/>
    <w:basedOn w:val="a7"/>
    <w:link w:val="a8"/>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5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qFormat/>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qFormat/>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qForma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character" w:customStyle="1" w:styleId="Hyperlink0">
    <w:name w:val="Hyperlink.0"/>
    <w:basedOn w:val="af1"/>
    <w:qFormat/>
    <w:rsid w:val="00885437"/>
    <w:rPr>
      <w:color w:val="0000FF"/>
      <w:u w:val="single"/>
    </w:rPr>
  </w:style>
  <w:style w:type="character" w:customStyle="1" w:styleId="Hyperlink1">
    <w:name w:val="Hyperlink.1"/>
    <w:basedOn w:val="Hyperlink0"/>
    <w:qFormat/>
    <w:rsid w:val="00885437"/>
    <w:rPr>
      <w:rFonts w:ascii="Times New Roman" w:eastAsia="Times New Roman" w:hAnsi="Times New Roman" w:cs="Times New Roman"/>
      <w:color w:val="0563C1"/>
      <w:sz w:val="20"/>
      <w:szCs w:val="20"/>
      <w:u w:val="single" w:color="0563C1"/>
      <w:lang w:val="en-US"/>
    </w:rPr>
  </w:style>
  <w:style w:type="character" w:customStyle="1" w:styleId="field-value">
    <w:name w:val="field-value"/>
    <w:basedOn w:val="a1"/>
    <w:qFormat/>
    <w:rsid w:val="00885437"/>
  </w:style>
  <w:style w:type="table" w:customStyle="1" w:styleId="TableNormal1">
    <w:name w:val="Table Normal1"/>
    <w:qFormat/>
    <w:rsid w:val="008767C6"/>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paragraph" w:customStyle="1" w:styleId="ObjectTitle">
    <w:name w:val="Object Title"/>
    <w:qFormat/>
    <w:rsid w:val="00CA5C5C"/>
    <w:pPr>
      <w:spacing w:after="0" w:line="240" w:lineRule="auto"/>
      <w:jc w:val="center"/>
    </w:pPr>
    <w:rPr>
      <w:rFonts w:ascii="Helvetica Neue" w:eastAsia="Arial Unicode MS" w:hAnsi="Helvetica Neue" w:cs="Arial Unicode MS"/>
      <w:color w:val="000000"/>
      <w:sz w:val="24"/>
      <w:szCs w:val="24"/>
      <w:lang w:val="en-US" w:eastAsia="ru-RU"/>
    </w:rPr>
  </w:style>
  <w:style w:type="character" w:styleId="aff9">
    <w:name w:val="Unresolved Mention"/>
    <w:basedOn w:val="a1"/>
    <w:uiPriority w:val="99"/>
    <w:semiHidden/>
    <w:unhideWhenUsed/>
    <w:rsid w:val="00F248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gumarova@mymail.academ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30906/1999-5636-2023-9-9-15" TargetMode="External"/><Relationship Id="rId4" Type="http://schemas.openxmlformats.org/officeDocument/2006/relationships/settings" Target="settings.xml"/><Relationship Id="rId9" Type="http://schemas.openxmlformats.org/officeDocument/2006/relationships/hyperlink" Target="https://doi.org/10.47278/journal.ijab/2024.2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826E7CDA-0ECD-470B-8B68-CC1416379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5331</Words>
  <Characters>30391</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14</cp:revision>
  <dcterms:created xsi:type="dcterms:W3CDTF">2026-05-26T08:25:00Z</dcterms:created>
  <dcterms:modified xsi:type="dcterms:W3CDTF">2026-05-29T15:32:00Z</dcterms:modified>
</cp:coreProperties>
</file>