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654" w:rsidRPr="00F444D7" w:rsidRDefault="00886914" w:rsidP="007203D4">
      <w:pPr>
        <w:jc w:val="center"/>
        <w:rPr>
          <w:rFonts w:asciiTheme="majorBidi" w:hAnsiTheme="majorBidi" w:cstheme="majorBidi"/>
          <w:b/>
          <w:bCs/>
          <w:sz w:val="24"/>
          <w:szCs w:val="24"/>
        </w:rPr>
      </w:pPr>
      <w:r>
        <w:rPr>
          <w:rFonts w:asciiTheme="majorBidi" w:hAnsiTheme="majorBidi" w:cstheme="majorBidi"/>
          <w:b/>
          <w:bCs/>
          <w:sz w:val="24"/>
          <w:szCs w:val="24"/>
        </w:rPr>
        <w:t>A Bibliometric Analysis (198</w:t>
      </w:r>
      <w:r w:rsidR="007203D4" w:rsidRPr="00F444D7">
        <w:rPr>
          <w:rFonts w:asciiTheme="majorBidi" w:hAnsiTheme="majorBidi" w:cstheme="majorBidi"/>
          <w:b/>
          <w:bCs/>
          <w:sz w:val="24"/>
          <w:szCs w:val="24"/>
        </w:rPr>
        <w:t>4-2026) on t</w:t>
      </w:r>
      <w:r w:rsidR="00092654" w:rsidRPr="00F444D7">
        <w:rPr>
          <w:rFonts w:asciiTheme="majorBidi" w:hAnsiTheme="majorBidi" w:cstheme="majorBidi"/>
          <w:b/>
          <w:bCs/>
          <w:sz w:val="24"/>
          <w:szCs w:val="24"/>
        </w:rPr>
        <w:t>he Future of Maize Productivity: Targeted Molecular and Physical Strategies for Global Water Scarcity</w:t>
      </w:r>
    </w:p>
    <w:p w:rsidR="007203D4" w:rsidRPr="00886914" w:rsidRDefault="007203D4" w:rsidP="00F444D7">
      <w:pPr>
        <w:jc w:val="center"/>
        <w:rPr>
          <w:rFonts w:ascii="Times New Roman" w:eastAsia="Book Antiqua" w:hAnsi="Times New Roman"/>
          <w:b/>
          <w:sz w:val="20"/>
          <w:szCs w:val="20"/>
          <w:vertAlign w:val="superscript"/>
        </w:rPr>
      </w:pPr>
      <w:r w:rsidRPr="00F444D7">
        <w:rPr>
          <w:rFonts w:ascii="Times New Roman" w:eastAsia="Book Antiqua" w:hAnsi="Times New Roman"/>
          <w:b/>
          <w:sz w:val="20"/>
          <w:szCs w:val="20"/>
        </w:rPr>
        <w:t xml:space="preserve">Muhammad Khizar HAYAT </w:t>
      </w:r>
      <w:r w:rsidRPr="00F444D7">
        <w:rPr>
          <w:rFonts w:ascii="Times New Roman" w:eastAsia="Book Antiqua" w:hAnsi="Times New Roman"/>
          <w:b/>
          <w:sz w:val="20"/>
          <w:szCs w:val="20"/>
          <w:vertAlign w:val="superscript"/>
        </w:rPr>
        <w:t>1*</w:t>
      </w:r>
      <w:r w:rsidRPr="00F444D7">
        <w:rPr>
          <w:rFonts w:ascii="Times New Roman" w:eastAsia="Book Antiqua" w:hAnsi="Times New Roman"/>
          <w:b/>
          <w:sz w:val="20"/>
          <w:szCs w:val="20"/>
        </w:rPr>
        <w:t>, Rahime CENGIZ</w:t>
      </w:r>
      <w:r w:rsidRPr="00F444D7">
        <w:rPr>
          <w:rFonts w:ascii="Times New Roman" w:eastAsia="Book Antiqua" w:hAnsi="Times New Roman"/>
          <w:b/>
          <w:sz w:val="20"/>
          <w:szCs w:val="20"/>
          <w:vertAlign w:val="superscript"/>
        </w:rPr>
        <w:t>1</w:t>
      </w:r>
      <w:r w:rsidR="00886914">
        <w:rPr>
          <w:rFonts w:ascii="Times New Roman" w:eastAsia="Book Antiqua" w:hAnsi="Times New Roman"/>
          <w:b/>
          <w:sz w:val="20"/>
          <w:szCs w:val="20"/>
          <w:vertAlign w:val="superscript"/>
        </w:rPr>
        <w:t>*</w:t>
      </w:r>
      <w:r w:rsidRPr="00F444D7">
        <w:rPr>
          <w:rFonts w:ascii="Times New Roman" w:eastAsia="Book Antiqua" w:hAnsi="Times New Roman"/>
          <w:b/>
          <w:sz w:val="20"/>
          <w:szCs w:val="20"/>
        </w:rPr>
        <w:t xml:space="preserve">, </w:t>
      </w:r>
      <w:bookmarkStart w:id="0" w:name="_Hlk217986002"/>
      <w:r w:rsidRPr="00F444D7">
        <w:rPr>
          <w:rFonts w:ascii="Times New Roman" w:eastAsia="Book Antiqua" w:hAnsi="Times New Roman"/>
          <w:b/>
          <w:sz w:val="20"/>
          <w:szCs w:val="20"/>
        </w:rPr>
        <w:t>Sana JAMALI</w:t>
      </w:r>
      <w:r w:rsidRPr="00F444D7">
        <w:rPr>
          <w:rFonts w:ascii="Times New Roman" w:eastAsia="Book Antiqua" w:hAnsi="Times New Roman"/>
          <w:b/>
          <w:sz w:val="20"/>
          <w:szCs w:val="20"/>
          <w:vertAlign w:val="superscript"/>
        </w:rPr>
        <w:t>2</w:t>
      </w:r>
      <w:r w:rsidRPr="00F444D7">
        <w:rPr>
          <w:rFonts w:ascii="Times New Roman" w:eastAsia="Book Antiqua" w:hAnsi="Times New Roman"/>
          <w:b/>
          <w:sz w:val="20"/>
          <w:szCs w:val="20"/>
        </w:rPr>
        <w:t>, Saad ZAFAR</w:t>
      </w:r>
      <w:r w:rsidRPr="00F444D7">
        <w:rPr>
          <w:rFonts w:ascii="Times New Roman" w:eastAsia="Book Antiqua" w:hAnsi="Times New Roman"/>
          <w:b/>
          <w:sz w:val="20"/>
          <w:szCs w:val="20"/>
          <w:vertAlign w:val="superscript"/>
        </w:rPr>
        <w:t>3</w:t>
      </w:r>
      <w:r w:rsidRPr="00F444D7">
        <w:rPr>
          <w:rFonts w:ascii="Times New Roman" w:eastAsia="Book Antiqua" w:hAnsi="Times New Roman"/>
          <w:b/>
          <w:sz w:val="20"/>
          <w:szCs w:val="20"/>
        </w:rPr>
        <w:t>, Zia Ullah ASHRAF</w:t>
      </w:r>
      <w:r w:rsidRPr="00F444D7">
        <w:rPr>
          <w:rFonts w:ascii="Times New Roman" w:eastAsia="Book Antiqua" w:hAnsi="Times New Roman"/>
          <w:b/>
          <w:sz w:val="20"/>
          <w:szCs w:val="20"/>
          <w:vertAlign w:val="superscript"/>
        </w:rPr>
        <w:t>4</w:t>
      </w:r>
      <w:r w:rsidRPr="00F444D7">
        <w:rPr>
          <w:rFonts w:ascii="Times New Roman" w:eastAsia="Book Antiqua" w:hAnsi="Times New Roman"/>
          <w:b/>
          <w:sz w:val="20"/>
          <w:szCs w:val="20"/>
        </w:rPr>
        <w:t xml:space="preserve">, </w:t>
      </w:r>
      <w:r w:rsidR="00F444D7" w:rsidRPr="00F444D7">
        <w:rPr>
          <w:rFonts w:ascii="Times New Roman" w:eastAsia="Book Antiqua" w:hAnsi="Times New Roman"/>
          <w:b/>
          <w:sz w:val="20"/>
          <w:szCs w:val="20"/>
        </w:rPr>
        <w:t>Sadid SHAHRIYAR</w:t>
      </w:r>
      <w:r w:rsidR="00F444D7" w:rsidRPr="00F444D7">
        <w:rPr>
          <w:rFonts w:ascii="Times New Roman" w:eastAsia="Book Antiqua" w:hAnsi="Times New Roman"/>
          <w:b/>
          <w:sz w:val="20"/>
          <w:szCs w:val="20"/>
          <w:vertAlign w:val="superscript"/>
        </w:rPr>
        <w:t>5</w:t>
      </w:r>
      <w:r w:rsidR="00F444D7" w:rsidRPr="00F444D7">
        <w:rPr>
          <w:rFonts w:ascii="Times New Roman" w:eastAsia="Book Antiqua" w:hAnsi="Times New Roman"/>
          <w:b/>
          <w:sz w:val="20"/>
          <w:szCs w:val="20"/>
        </w:rPr>
        <w:t xml:space="preserve">, </w:t>
      </w:r>
      <w:r w:rsidRPr="00F444D7">
        <w:rPr>
          <w:rFonts w:ascii="Times New Roman" w:eastAsia="Book Antiqua" w:hAnsi="Times New Roman"/>
          <w:b/>
          <w:sz w:val="20"/>
          <w:szCs w:val="20"/>
        </w:rPr>
        <w:t>Mehmet ÖTEN</w:t>
      </w:r>
      <w:r w:rsidRPr="00F444D7">
        <w:rPr>
          <w:rFonts w:ascii="Times New Roman" w:eastAsia="Book Antiqua" w:hAnsi="Times New Roman"/>
          <w:b/>
          <w:sz w:val="20"/>
          <w:szCs w:val="20"/>
          <w:vertAlign w:val="superscript"/>
        </w:rPr>
        <w:t>1</w:t>
      </w:r>
      <w:bookmarkEnd w:id="0"/>
      <w:r w:rsidR="00886914">
        <w:rPr>
          <w:rFonts w:ascii="Times New Roman" w:eastAsia="Book Antiqua" w:hAnsi="Times New Roman"/>
          <w:b/>
          <w:sz w:val="20"/>
          <w:szCs w:val="20"/>
        </w:rPr>
        <w:t>, Md. Nahid MAHMUD</w:t>
      </w:r>
      <w:r w:rsidR="00886914">
        <w:rPr>
          <w:rFonts w:ascii="Times New Roman" w:eastAsia="Book Antiqua" w:hAnsi="Times New Roman"/>
          <w:b/>
          <w:sz w:val="20"/>
          <w:szCs w:val="20"/>
          <w:vertAlign w:val="superscript"/>
        </w:rPr>
        <w:t>6</w:t>
      </w:r>
      <w:r w:rsidR="00886914">
        <w:rPr>
          <w:rFonts w:ascii="Times New Roman" w:eastAsia="Book Antiqua" w:hAnsi="Times New Roman"/>
          <w:b/>
          <w:sz w:val="20"/>
          <w:szCs w:val="20"/>
        </w:rPr>
        <w:t>, Akhi AKTER</w:t>
      </w:r>
      <w:r w:rsidR="00886914">
        <w:rPr>
          <w:rFonts w:ascii="Times New Roman" w:eastAsia="Book Antiqua" w:hAnsi="Times New Roman"/>
          <w:b/>
          <w:sz w:val="20"/>
          <w:szCs w:val="20"/>
          <w:vertAlign w:val="superscript"/>
        </w:rPr>
        <w:t>7</w:t>
      </w:r>
    </w:p>
    <w:p w:rsidR="007203D4" w:rsidRPr="00886914" w:rsidRDefault="007203D4" w:rsidP="007203D4">
      <w:pPr>
        <w:tabs>
          <w:tab w:val="left" w:pos="4536"/>
        </w:tabs>
        <w:jc w:val="both"/>
        <w:rPr>
          <w:rFonts w:ascii="Times New Roman" w:hAnsi="Times New Roman"/>
          <w:i/>
          <w:sz w:val="20"/>
          <w:szCs w:val="20"/>
        </w:rPr>
      </w:pPr>
      <w:r w:rsidRPr="00886914">
        <w:rPr>
          <w:rFonts w:ascii="Times New Roman" w:hAnsi="Times New Roman"/>
          <w:i/>
          <w:sz w:val="20"/>
          <w:szCs w:val="20"/>
          <w:vertAlign w:val="superscript"/>
        </w:rPr>
        <w:t>1</w:t>
      </w:r>
      <w:r w:rsidRPr="00886914">
        <w:rPr>
          <w:rFonts w:ascii="Times New Roman" w:hAnsi="Times New Roman"/>
          <w:i/>
          <w:sz w:val="20"/>
          <w:szCs w:val="20"/>
        </w:rPr>
        <w:t>Sakarya University of Applied Sciences, Faculty of Agriculture, Department of Field Crops, 54580, Sakarya, Türkiye.</w:t>
      </w:r>
    </w:p>
    <w:p w:rsidR="00886914" w:rsidRPr="00886914" w:rsidRDefault="00886914" w:rsidP="00886914">
      <w:pPr>
        <w:tabs>
          <w:tab w:val="left" w:pos="4536"/>
        </w:tabs>
        <w:jc w:val="both"/>
        <w:rPr>
          <w:rFonts w:ascii="Times New Roman" w:hAnsi="Times New Roman"/>
          <w:i/>
          <w:sz w:val="20"/>
          <w:szCs w:val="20"/>
        </w:rPr>
      </w:pPr>
      <w:r w:rsidRPr="00886914">
        <w:rPr>
          <w:rFonts w:ascii="Times New Roman" w:hAnsi="Times New Roman"/>
          <w:i/>
          <w:sz w:val="20"/>
          <w:szCs w:val="20"/>
          <w:vertAlign w:val="superscript"/>
        </w:rPr>
        <w:t>2</w:t>
      </w:r>
      <w:r w:rsidRPr="00886914">
        <w:rPr>
          <w:rFonts w:ascii="Times New Roman" w:hAnsi="Times New Roman"/>
          <w:i/>
          <w:sz w:val="20"/>
          <w:szCs w:val="20"/>
        </w:rPr>
        <w:t>Department of Environmental Science, Institute of Sciences, Sakarya University, 54050, Sakarya, Türkiye.</w:t>
      </w:r>
    </w:p>
    <w:p w:rsidR="00886914" w:rsidRPr="00886914" w:rsidRDefault="00886914" w:rsidP="00886914">
      <w:pPr>
        <w:tabs>
          <w:tab w:val="left" w:pos="4536"/>
        </w:tabs>
        <w:jc w:val="both"/>
        <w:rPr>
          <w:rFonts w:ascii="Times New Roman" w:hAnsi="Times New Roman"/>
          <w:i/>
          <w:sz w:val="20"/>
          <w:szCs w:val="20"/>
        </w:rPr>
      </w:pPr>
      <w:r w:rsidRPr="00886914">
        <w:rPr>
          <w:rFonts w:ascii="Times New Roman" w:hAnsi="Times New Roman" w:cs="Times New Roman"/>
          <w:i/>
          <w:iCs/>
          <w:sz w:val="20"/>
          <w:szCs w:val="20"/>
          <w:vertAlign w:val="superscript"/>
        </w:rPr>
        <w:t>3</w:t>
      </w:r>
      <w:r w:rsidRPr="00886914">
        <w:rPr>
          <w:rFonts w:ascii="Times New Roman" w:hAnsi="Times New Roman" w:cs="Times New Roman"/>
          <w:i/>
          <w:iCs/>
          <w:sz w:val="20"/>
          <w:szCs w:val="20"/>
        </w:rPr>
        <w:t>Department of Agricultural Biotechnology, Faculty of Agriculture, Atatürk University, Erzurum 25240, Turkey.</w:t>
      </w:r>
    </w:p>
    <w:p w:rsidR="00886914" w:rsidRPr="00886914" w:rsidRDefault="00886914" w:rsidP="00886914">
      <w:pPr>
        <w:jc w:val="both"/>
        <w:rPr>
          <w:rFonts w:asciiTheme="majorBidi" w:hAnsiTheme="majorBidi" w:cstheme="majorBidi"/>
          <w:i/>
          <w:iCs/>
          <w:sz w:val="20"/>
          <w:szCs w:val="20"/>
        </w:rPr>
      </w:pPr>
      <w:r w:rsidRPr="00886914">
        <w:rPr>
          <w:rFonts w:asciiTheme="majorBidi" w:hAnsiTheme="majorBidi" w:cstheme="majorBidi"/>
          <w:i/>
          <w:iCs/>
          <w:sz w:val="20"/>
          <w:szCs w:val="20"/>
          <w:vertAlign w:val="superscript"/>
        </w:rPr>
        <w:t>4</w:t>
      </w:r>
      <w:r w:rsidRPr="00886914">
        <w:rPr>
          <w:rFonts w:asciiTheme="majorBidi" w:hAnsiTheme="majorBidi" w:cstheme="majorBidi"/>
          <w:i/>
          <w:iCs/>
          <w:sz w:val="20"/>
          <w:szCs w:val="20"/>
        </w:rPr>
        <w:t>Department of Plant Protection, College of Agriculture, Tarim University, Alar, Xinjiang, 843300, P. R. China</w:t>
      </w:r>
    </w:p>
    <w:p w:rsidR="00F444D7" w:rsidRPr="00886914" w:rsidRDefault="00886914" w:rsidP="00886914">
      <w:pPr>
        <w:tabs>
          <w:tab w:val="left" w:pos="4536"/>
        </w:tabs>
        <w:jc w:val="both"/>
        <w:rPr>
          <w:rFonts w:ascii="Times New Roman" w:hAnsi="Times New Roman"/>
          <w:i/>
          <w:sz w:val="20"/>
          <w:szCs w:val="20"/>
        </w:rPr>
      </w:pPr>
      <w:r w:rsidRPr="00886914">
        <w:rPr>
          <w:rFonts w:ascii="Times New Roman" w:hAnsi="Times New Roman"/>
          <w:i/>
          <w:sz w:val="20"/>
          <w:szCs w:val="20"/>
          <w:vertAlign w:val="superscript"/>
        </w:rPr>
        <w:t>5</w:t>
      </w:r>
      <w:r w:rsidR="00F444D7" w:rsidRPr="00886914">
        <w:rPr>
          <w:rFonts w:ascii="Times New Roman" w:hAnsi="Times New Roman"/>
          <w:i/>
          <w:sz w:val="20"/>
          <w:szCs w:val="20"/>
        </w:rPr>
        <w:t>Faculty of Agriculture, Sher-</w:t>
      </w:r>
      <w:r w:rsidR="004A43DB">
        <w:rPr>
          <w:rFonts w:ascii="Times New Roman" w:hAnsi="Times New Roman"/>
          <w:i/>
          <w:sz w:val="20"/>
          <w:szCs w:val="20"/>
        </w:rPr>
        <w:t>e-Bangla Agricultural</w:t>
      </w:r>
      <w:r w:rsidR="00F444D7" w:rsidRPr="00886914">
        <w:rPr>
          <w:rFonts w:ascii="Times New Roman" w:hAnsi="Times New Roman"/>
          <w:i/>
          <w:sz w:val="20"/>
          <w:szCs w:val="20"/>
        </w:rPr>
        <w:t xml:space="preserve"> University, 1207, Dhaka, Bangladesh. </w:t>
      </w:r>
    </w:p>
    <w:p w:rsidR="00886914" w:rsidRPr="00886914" w:rsidRDefault="00886914" w:rsidP="00886914">
      <w:pPr>
        <w:jc w:val="both"/>
        <w:rPr>
          <w:rFonts w:ascii="Times New Roman" w:hAnsi="Times New Roman" w:cs="Times New Roman"/>
          <w:i/>
          <w:iCs/>
          <w:sz w:val="20"/>
          <w:szCs w:val="20"/>
        </w:rPr>
      </w:pPr>
      <w:r w:rsidRPr="00886914">
        <w:rPr>
          <w:rFonts w:ascii="Times New Roman" w:hAnsi="Times New Roman" w:cs="Times New Roman"/>
          <w:i/>
          <w:iCs/>
          <w:sz w:val="20"/>
          <w:szCs w:val="20"/>
          <w:vertAlign w:val="superscript"/>
        </w:rPr>
        <w:t>6</w:t>
      </w:r>
      <w:r w:rsidRPr="00886914">
        <w:rPr>
          <w:rFonts w:ascii="Times New Roman" w:hAnsi="Times New Roman" w:cs="Times New Roman"/>
          <w:i/>
          <w:iCs/>
          <w:sz w:val="20"/>
          <w:szCs w:val="20"/>
        </w:rPr>
        <w:t>College of Agricultural Sciences, IUBAT- International University of Business Agriculture and Technology, Dhaka 1230, Bangladesh.</w:t>
      </w:r>
    </w:p>
    <w:p w:rsidR="00886914" w:rsidRPr="00886914" w:rsidRDefault="00886914" w:rsidP="00886914">
      <w:pPr>
        <w:jc w:val="both"/>
        <w:rPr>
          <w:rFonts w:ascii="Times New Roman" w:hAnsi="Times New Roman" w:cs="Times New Roman"/>
          <w:i/>
          <w:iCs/>
          <w:sz w:val="20"/>
          <w:szCs w:val="20"/>
        </w:rPr>
      </w:pPr>
      <w:r>
        <w:rPr>
          <w:rFonts w:ascii="Times New Roman" w:hAnsi="Times New Roman" w:cs="Times New Roman"/>
          <w:i/>
          <w:iCs/>
          <w:sz w:val="20"/>
          <w:szCs w:val="20"/>
          <w:vertAlign w:val="superscript"/>
        </w:rPr>
        <w:t>7</w:t>
      </w:r>
      <w:r w:rsidRPr="00886914">
        <w:rPr>
          <w:rFonts w:ascii="Times New Roman" w:hAnsi="Times New Roman" w:cs="Times New Roman"/>
          <w:i/>
          <w:iCs/>
          <w:sz w:val="20"/>
          <w:szCs w:val="20"/>
        </w:rPr>
        <w:t xml:space="preserve">Department of Agricultural Botany, Faculty of Agriculture, Sher-e-Bangla </w:t>
      </w:r>
      <w:r w:rsidR="00FA45E5">
        <w:rPr>
          <w:rFonts w:ascii="Times New Roman" w:hAnsi="Times New Roman" w:cs="Times New Roman"/>
          <w:i/>
          <w:iCs/>
          <w:sz w:val="20"/>
          <w:szCs w:val="20"/>
        </w:rPr>
        <w:t xml:space="preserve">Agricultural </w:t>
      </w:r>
      <w:r w:rsidRPr="00886914">
        <w:rPr>
          <w:rFonts w:ascii="Times New Roman" w:hAnsi="Times New Roman" w:cs="Times New Roman"/>
          <w:i/>
          <w:iCs/>
          <w:sz w:val="20"/>
          <w:szCs w:val="20"/>
        </w:rPr>
        <w:t xml:space="preserve">University, </w:t>
      </w:r>
      <w:r w:rsidRPr="00886914">
        <w:rPr>
          <w:rFonts w:ascii="Times New Roman" w:hAnsi="Times New Roman"/>
          <w:i/>
          <w:sz w:val="20"/>
          <w:szCs w:val="20"/>
        </w:rPr>
        <w:t>1207, Dhaka, Bangladesh.</w:t>
      </w:r>
    </w:p>
    <w:p w:rsidR="00F444D7" w:rsidRPr="00F444D7" w:rsidRDefault="00F444D7" w:rsidP="00F444D7">
      <w:pPr>
        <w:spacing w:before="240"/>
        <w:jc w:val="both"/>
        <w:rPr>
          <w:rFonts w:asciiTheme="majorBidi" w:hAnsiTheme="majorBidi" w:cstheme="majorBidi"/>
          <w:b/>
          <w:bCs/>
          <w:sz w:val="20"/>
          <w:szCs w:val="20"/>
        </w:rPr>
      </w:pPr>
      <w:r w:rsidRPr="00F444D7">
        <w:rPr>
          <w:rFonts w:ascii="Wingdings" w:hAnsi="Wingdings"/>
          <w:sz w:val="20"/>
          <w:szCs w:val="20"/>
        </w:rPr>
        <w:t></w:t>
      </w:r>
      <w:r w:rsidRPr="00F444D7">
        <w:rPr>
          <w:rFonts w:ascii="Times New Roman" w:hAnsi="Times New Roman"/>
          <w:i/>
          <w:sz w:val="20"/>
          <w:szCs w:val="20"/>
        </w:rPr>
        <w:t xml:space="preserve"> Corresponding author: </w:t>
      </w:r>
      <w:hyperlink r:id="rId7" w:history="1">
        <w:r w:rsidRPr="00A56CDE">
          <w:rPr>
            <w:rStyle w:val="Hyperlink"/>
            <w:rFonts w:ascii="Times New Roman" w:hAnsi="Times New Roman"/>
            <w:i/>
            <w:sz w:val="20"/>
            <w:szCs w:val="20"/>
          </w:rPr>
          <w:t>24502305005@subu.edu.tr</w:t>
        </w:r>
      </w:hyperlink>
      <w:r>
        <w:rPr>
          <w:rFonts w:ascii="Times New Roman" w:hAnsi="Times New Roman"/>
          <w:i/>
          <w:sz w:val="20"/>
          <w:szCs w:val="20"/>
        </w:rPr>
        <w:t xml:space="preserve"> </w:t>
      </w:r>
      <w:r w:rsidR="00886914">
        <w:rPr>
          <w:rFonts w:ascii="Times New Roman" w:hAnsi="Times New Roman"/>
          <w:i/>
          <w:sz w:val="20"/>
          <w:szCs w:val="20"/>
        </w:rPr>
        <w:t xml:space="preserve">; </w:t>
      </w:r>
      <w:hyperlink r:id="rId8" w:history="1">
        <w:r w:rsidR="00886914" w:rsidRPr="0046297C">
          <w:rPr>
            <w:rStyle w:val="Hyperlink"/>
            <w:rFonts w:ascii="Times New Roman" w:hAnsi="Times New Roman"/>
            <w:i/>
            <w:sz w:val="20"/>
            <w:szCs w:val="20"/>
          </w:rPr>
          <w:t>rahimecengiz@subu.edu.tr</w:t>
        </w:r>
      </w:hyperlink>
      <w:r w:rsidR="00886914">
        <w:rPr>
          <w:rFonts w:ascii="Times New Roman" w:hAnsi="Times New Roman"/>
          <w:i/>
          <w:sz w:val="20"/>
          <w:szCs w:val="20"/>
        </w:rPr>
        <w:t xml:space="preserve"> </w:t>
      </w:r>
    </w:p>
    <w:p w:rsidR="007203D4" w:rsidRPr="00F444D7" w:rsidRDefault="00BA54CD" w:rsidP="00FA4FC8">
      <w:pPr>
        <w:jc w:val="center"/>
        <w:rPr>
          <w:rFonts w:asciiTheme="majorBidi" w:hAnsiTheme="majorBidi" w:cstheme="majorBidi"/>
          <w:b/>
          <w:bCs/>
          <w:sz w:val="24"/>
          <w:szCs w:val="24"/>
        </w:rPr>
      </w:pPr>
      <w:r w:rsidRPr="00BA54CD">
        <w:rPr>
          <w:rFonts w:asciiTheme="majorBidi" w:hAnsiTheme="majorBidi" w:cstheme="majorBidi"/>
          <w:b/>
          <w:bCs/>
          <w:noProof/>
          <w:sz w:val="24"/>
          <w:szCs w:val="24"/>
        </w:rPr>
        <w:drawing>
          <wp:anchor distT="0" distB="0" distL="114300" distR="114300" simplePos="0" relativeHeight="251660288" behindDoc="0" locked="0" layoutInCell="1" allowOverlap="1">
            <wp:simplePos x="0" y="0"/>
            <wp:positionH relativeFrom="margin">
              <wp:align>right</wp:align>
            </wp:positionH>
            <wp:positionV relativeFrom="paragraph">
              <wp:posOffset>196215</wp:posOffset>
            </wp:positionV>
            <wp:extent cx="5943600" cy="3342640"/>
            <wp:effectExtent l="0" t="0" r="0" b="0"/>
            <wp:wrapTopAndBottom/>
            <wp:docPr id="14" name="Picture 14" descr="E:\New Poroject\META-ANALYSIS\Figures\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Poroject\META-ANALYSIS\Figures\Graphical Abstrac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2640"/>
                    </a:xfrm>
                    <a:prstGeom prst="rect">
                      <a:avLst/>
                    </a:prstGeom>
                    <a:noFill/>
                    <a:ln>
                      <a:noFill/>
                    </a:ln>
                  </pic:spPr>
                </pic:pic>
              </a:graphicData>
            </a:graphic>
          </wp:anchor>
        </w:drawing>
      </w:r>
      <w:r w:rsidR="00F444D7" w:rsidRPr="00F444D7">
        <w:rPr>
          <w:rFonts w:asciiTheme="majorBidi" w:hAnsiTheme="majorBidi" w:cstheme="majorBidi"/>
          <w:b/>
          <w:bCs/>
          <w:sz w:val="24"/>
          <w:szCs w:val="24"/>
        </w:rPr>
        <w:t>Graphical Abstract</w:t>
      </w:r>
    </w:p>
    <w:p w:rsidR="00F444D7" w:rsidRPr="00F444D7" w:rsidRDefault="00F444D7" w:rsidP="00FA4FC8">
      <w:pPr>
        <w:jc w:val="both"/>
        <w:rPr>
          <w:rFonts w:asciiTheme="majorBidi" w:hAnsiTheme="majorBidi" w:cstheme="majorBidi"/>
          <w:b/>
          <w:bCs/>
          <w:sz w:val="24"/>
          <w:szCs w:val="24"/>
        </w:rPr>
      </w:pPr>
      <w:r w:rsidRPr="00F444D7">
        <w:rPr>
          <w:rFonts w:asciiTheme="majorBidi" w:hAnsiTheme="majorBidi" w:cstheme="majorBidi"/>
          <w:b/>
          <w:bCs/>
          <w:sz w:val="24"/>
          <w:szCs w:val="24"/>
        </w:rPr>
        <w:t>Abstract</w:t>
      </w:r>
    </w:p>
    <w:p w:rsidR="00FA4FC8" w:rsidRDefault="00AD4B60" w:rsidP="00FA4FC8">
      <w:pPr>
        <w:jc w:val="both"/>
        <w:rPr>
          <w:rFonts w:asciiTheme="majorBidi" w:hAnsiTheme="majorBidi" w:cstheme="majorBidi"/>
          <w:sz w:val="24"/>
          <w:szCs w:val="24"/>
        </w:rPr>
      </w:pPr>
      <w:r w:rsidRPr="00AD4B60">
        <w:rPr>
          <w:rFonts w:asciiTheme="majorBidi" w:hAnsiTheme="majorBidi" w:cstheme="majorBidi"/>
          <w:sz w:val="24"/>
          <w:szCs w:val="24"/>
        </w:rPr>
        <w:t>Maize (</w:t>
      </w:r>
      <w:r w:rsidRPr="00AD4B60">
        <w:rPr>
          <w:rFonts w:asciiTheme="majorBidi" w:hAnsiTheme="majorBidi" w:cstheme="majorBidi"/>
          <w:i/>
          <w:iCs/>
          <w:sz w:val="24"/>
          <w:szCs w:val="24"/>
        </w:rPr>
        <w:t>Zea mays</w:t>
      </w:r>
      <w:r w:rsidRPr="00AD4B60">
        <w:rPr>
          <w:rFonts w:asciiTheme="majorBidi" w:hAnsiTheme="majorBidi" w:cstheme="majorBidi"/>
          <w:sz w:val="24"/>
          <w:szCs w:val="24"/>
        </w:rPr>
        <w:t xml:space="preserve"> L.) plays a critical role in global food, feed and biofuel security; however, its productivity is increasingly threatened by drought stress, climate change and freshwater scarcity. This study aimed to provide a comprehensive bibliometric and scientific assessment of global research trends related to drought stress in maize from 1984 to 2026, while identifying major physiological, molecular and technological strategies for improving drought resilience. Bibliometric data were collected from the Web of Science Core Collection using drought- and maize-related keywords. A total of 2860 publications were identified, from which 853 highly </w:t>
      </w:r>
      <w:r w:rsidRPr="00AD4B60">
        <w:rPr>
          <w:rFonts w:asciiTheme="majorBidi" w:hAnsiTheme="majorBidi" w:cstheme="majorBidi"/>
          <w:sz w:val="24"/>
          <w:szCs w:val="24"/>
        </w:rPr>
        <w:lastRenderedPageBreak/>
        <w:t>relevant papers were selected for detailed analysis. The datasets were analyzed using VOSviewer to evaluate publication trends, keyword co-occurrence, institutional collaboration, country networks, journals and publisher contributions.</w:t>
      </w:r>
      <w:r>
        <w:rPr>
          <w:rFonts w:asciiTheme="majorBidi" w:hAnsiTheme="majorBidi" w:cstheme="majorBidi"/>
          <w:sz w:val="24"/>
          <w:szCs w:val="24"/>
        </w:rPr>
        <w:t xml:space="preserve"> </w:t>
      </w:r>
      <w:r w:rsidRPr="00AD4B60">
        <w:rPr>
          <w:rFonts w:asciiTheme="majorBidi" w:hAnsiTheme="majorBidi" w:cstheme="majorBidi"/>
          <w:sz w:val="24"/>
          <w:szCs w:val="24"/>
        </w:rPr>
        <w:t>The results revealed a substantial increase in research output after 2019, with the highest annual publication number recorded in 2024. China, the United States and Germany emerged as the leading contributors in both publication productivity and citation impact. The Chinese Academy of Sciences, CGIAR System Organization, China Agricultural University and CIMMYT were identified as major research institutions driving innovation in maize drought studies. Among journals, Agronomy Basel, Frontiers in Plant Science, Plants Basel and Environmental Research Letters were the most productive publication sources, while publishers such as MDPI, Springer Nature, Wiley, Frontiers Media and Elsevier dominated scientific dissemination in this field.</w:t>
      </w:r>
      <w:r>
        <w:rPr>
          <w:rFonts w:asciiTheme="majorBidi" w:hAnsiTheme="majorBidi" w:cstheme="majorBidi"/>
          <w:sz w:val="24"/>
          <w:szCs w:val="24"/>
        </w:rPr>
        <w:t xml:space="preserve"> </w:t>
      </w:r>
      <w:r w:rsidRPr="00AD4B60">
        <w:rPr>
          <w:rFonts w:asciiTheme="majorBidi" w:hAnsiTheme="majorBidi" w:cstheme="majorBidi"/>
          <w:sz w:val="24"/>
          <w:szCs w:val="24"/>
        </w:rPr>
        <w:t>Keyword analysis demonstrated strong research emphasis on drought tolerance, root system architecture, photosynthetic sta</w:t>
      </w:r>
      <w:r w:rsidR="00BA54CD">
        <w:rPr>
          <w:rFonts w:asciiTheme="majorBidi" w:hAnsiTheme="majorBidi" w:cstheme="majorBidi"/>
          <w:sz w:val="24"/>
          <w:szCs w:val="24"/>
        </w:rPr>
        <w:t>bility, abscisic acid signaling</w:t>
      </w:r>
      <w:r w:rsidRPr="00AD4B60">
        <w:rPr>
          <w:rFonts w:asciiTheme="majorBidi" w:hAnsiTheme="majorBidi" w:cstheme="majorBidi"/>
          <w:sz w:val="24"/>
          <w:szCs w:val="24"/>
        </w:rPr>
        <w:t xml:space="preserve"> </w:t>
      </w:r>
      <w:r w:rsidR="00BA54CD" w:rsidRPr="00AD4B60">
        <w:rPr>
          <w:rFonts w:asciiTheme="majorBidi" w:hAnsiTheme="majorBidi" w:cstheme="majorBidi"/>
          <w:sz w:val="24"/>
          <w:szCs w:val="24"/>
        </w:rPr>
        <w:t>and transcription</w:t>
      </w:r>
      <w:r w:rsidRPr="00AD4B60">
        <w:rPr>
          <w:rFonts w:asciiTheme="majorBidi" w:hAnsiTheme="majorBidi" w:cstheme="majorBidi"/>
          <w:sz w:val="24"/>
          <w:szCs w:val="24"/>
        </w:rPr>
        <w:t xml:space="preserve"> factor engineering and climate-smart agriculture. Emerging technologies including CRISPR/Cas9 genome editing, speed breeding, GeoAI-driven precision agriculture and microbiome engineering were recognized as transformative tools for future maize improvement. Overall, this study highlights the transition of maize drought research toward multidisciplinary, technology-driven and globally collaborative approaches aimed at ensuring sustainable maize productivity and food security under increasing climatic uncertainty.</w:t>
      </w:r>
    </w:p>
    <w:p w:rsidR="00F444D7" w:rsidRPr="00B910F3" w:rsidRDefault="00F444D7" w:rsidP="00AD4B60">
      <w:pPr>
        <w:jc w:val="both"/>
        <w:rPr>
          <w:rFonts w:asciiTheme="majorBidi" w:hAnsiTheme="majorBidi" w:cstheme="majorBidi"/>
          <w:b/>
          <w:bCs/>
          <w:sz w:val="24"/>
          <w:szCs w:val="24"/>
        </w:rPr>
      </w:pPr>
      <w:r w:rsidRPr="00B910F3">
        <w:rPr>
          <w:rFonts w:asciiTheme="majorBidi" w:hAnsiTheme="majorBidi" w:cstheme="majorBidi"/>
          <w:b/>
          <w:bCs/>
          <w:sz w:val="24"/>
          <w:szCs w:val="24"/>
        </w:rPr>
        <w:t>Keywords:</w:t>
      </w:r>
    </w:p>
    <w:p w:rsidR="00B910F3" w:rsidRPr="00F444D7" w:rsidRDefault="00656CEB" w:rsidP="00656CEB">
      <w:pPr>
        <w:jc w:val="both"/>
        <w:rPr>
          <w:rFonts w:asciiTheme="majorBidi" w:hAnsiTheme="majorBidi" w:cstheme="majorBidi"/>
          <w:sz w:val="24"/>
          <w:szCs w:val="24"/>
        </w:rPr>
      </w:pPr>
      <w:r w:rsidRPr="00656CEB">
        <w:rPr>
          <w:rFonts w:asciiTheme="majorBidi" w:hAnsiTheme="majorBidi" w:cstheme="majorBidi"/>
          <w:sz w:val="24"/>
          <w:szCs w:val="24"/>
        </w:rPr>
        <w:t>Drought resilience</w:t>
      </w:r>
      <w:r>
        <w:rPr>
          <w:rFonts w:asciiTheme="majorBidi" w:hAnsiTheme="majorBidi" w:cstheme="majorBidi"/>
          <w:sz w:val="24"/>
          <w:szCs w:val="24"/>
        </w:rPr>
        <w:t xml:space="preserve">, </w:t>
      </w:r>
      <w:r w:rsidRPr="00656CEB">
        <w:rPr>
          <w:rFonts w:asciiTheme="majorBidi" w:hAnsiTheme="majorBidi" w:cstheme="majorBidi"/>
          <w:sz w:val="24"/>
          <w:szCs w:val="24"/>
        </w:rPr>
        <w:t>Climate-smart agriculture</w:t>
      </w:r>
      <w:r>
        <w:rPr>
          <w:rFonts w:asciiTheme="majorBidi" w:hAnsiTheme="majorBidi" w:cstheme="majorBidi"/>
          <w:sz w:val="24"/>
          <w:szCs w:val="24"/>
        </w:rPr>
        <w:t xml:space="preserve">, </w:t>
      </w:r>
      <w:r w:rsidRPr="00656CEB">
        <w:rPr>
          <w:rFonts w:asciiTheme="majorBidi" w:hAnsiTheme="majorBidi" w:cstheme="majorBidi"/>
          <w:sz w:val="24"/>
          <w:szCs w:val="24"/>
        </w:rPr>
        <w:t>Root system architecture</w:t>
      </w:r>
      <w:r>
        <w:rPr>
          <w:rFonts w:asciiTheme="majorBidi" w:hAnsiTheme="majorBidi" w:cstheme="majorBidi"/>
          <w:sz w:val="24"/>
          <w:szCs w:val="24"/>
        </w:rPr>
        <w:t xml:space="preserve">, </w:t>
      </w:r>
      <w:r w:rsidRPr="00656CEB">
        <w:rPr>
          <w:rFonts w:asciiTheme="majorBidi" w:hAnsiTheme="majorBidi" w:cstheme="majorBidi"/>
          <w:sz w:val="24"/>
          <w:szCs w:val="24"/>
        </w:rPr>
        <w:t>Precision breeding</w:t>
      </w:r>
      <w:r>
        <w:rPr>
          <w:rFonts w:asciiTheme="majorBidi" w:hAnsiTheme="majorBidi" w:cstheme="majorBidi"/>
          <w:sz w:val="24"/>
          <w:szCs w:val="24"/>
        </w:rPr>
        <w:t xml:space="preserve">, </w:t>
      </w:r>
      <w:r w:rsidRPr="00656CEB">
        <w:rPr>
          <w:rFonts w:asciiTheme="majorBidi" w:hAnsiTheme="majorBidi" w:cstheme="majorBidi"/>
          <w:sz w:val="24"/>
          <w:szCs w:val="24"/>
        </w:rPr>
        <w:t>Water-use efficiency</w:t>
      </w:r>
      <w:r>
        <w:rPr>
          <w:rFonts w:asciiTheme="majorBidi" w:hAnsiTheme="majorBidi" w:cstheme="majorBidi"/>
          <w:sz w:val="24"/>
          <w:szCs w:val="24"/>
        </w:rPr>
        <w:t xml:space="preserve"> and VOSviewer.</w:t>
      </w:r>
    </w:p>
    <w:p w:rsidR="00F444D7" w:rsidRPr="00F444D7" w:rsidRDefault="00F444D7" w:rsidP="007203D4">
      <w:pPr>
        <w:jc w:val="both"/>
        <w:rPr>
          <w:rFonts w:asciiTheme="majorBidi" w:hAnsiTheme="majorBidi" w:cstheme="majorBidi"/>
          <w:b/>
          <w:bCs/>
          <w:sz w:val="24"/>
          <w:szCs w:val="24"/>
        </w:rPr>
      </w:pPr>
      <w:r w:rsidRPr="00F444D7">
        <w:rPr>
          <w:rFonts w:asciiTheme="majorBidi" w:hAnsiTheme="majorBidi" w:cstheme="majorBidi"/>
          <w:b/>
          <w:bCs/>
          <w:sz w:val="24"/>
          <w:szCs w:val="24"/>
        </w:rPr>
        <w:t>Introduction</w:t>
      </w:r>
    </w:p>
    <w:p w:rsidR="00F444D7" w:rsidRPr="00F444D7" w:rsidRDefault="00F444D7" w:rsidP="007B05A6">
      <w:pPr>
        <w:jc w:val="both"/>
        <w:rPr>
          <w:rFonts w:asciiTheme="majorBidi" w:hAnsiTheme="majorBidi" w:cstheme="majorBidi"/>
          <w:sz w:val="24"/>
          <w:szCs w:val="24"/>
        </w:rPr>
      </w:pPr>
      <w:r w:rsidRPr="00F444D7">
        <w:rPr>
          <w:rFonts w:asciiTheme="majorBidi" w:hAnsiTheme="majorBidi" w:cstheme="majorBidi"/>
          <w:sz w:val="24"/>
          <w:szCs w:val="24"/>
        </w:rPr>
        <w:t>Maize (</w:t>
      </w:r>
      <w:r w:rsidRPr="00F444D7">
        <w:rPr>
          <w:rFonts w:asciiTheme="majorBidi" w:hAnsiTheme="majorBidi" w:cstheme="majorBidi"/>
          <w:i/>
          <w:iCs/>
          <w:sz w:val="24"/>
          <w:szCs w:val="24"/>
        </w:rPr>
        <w:t>Zea mays</w:t>
      </w:r>
      <w:r w:rsidRPr="00F444D7">
        <w:rPr>
          <w:rFonts w:asciiTheme="majorBidi" w:hAnsiTheme="majorBidi" w:cstheme="majorBidi"/>
          <w:sz w:val="24"/>
          <w:szCs w:val="24"/>
        </w:rPr>
        <w:t xml:space="preserve"> L.) is one of the most strategically important cereal crops worldwide because of its central contribution t</w:t>
      </w:r>
      <w:r w:rsidR="00B910F3">
        <w:rPr>
          <w:rFonts w:asciiTheme="majorBidi" w:hAnsiTheme="majorBidi" w:cstheme="majorBidi"/>
          <w:sz w:val="24"/>
          <w:szCs w:val="24"/>
        </w:rPr>
        <w:t>o food security, livestock feed</w:t>
      </w:r>
      <w:r w:rsidRPr="00F444D7">
        <w:rPr>
          <w:rFonts w:asciiTheme="majorBidi" w:hAnsiTheme="majorBidi" w:cstheme="majorBidi"/>
          <w:sz w:val="24"/>
          <w:szCs w:val="24"/>
        </w:rPr>
        <w:t xml:space="preserve"> and biofuel production</w:t>
      </w:r>
      <w:r w:rsidR="00B910F3">
        <w:rPr>
          <w:rFonts w:asciiTheme="majorBidi" w:hAnsiTheme="majorBidi" w:cstheme="majorBidi"/>
          <w:sz w:val="24"/>
          <w:szCs w:val="24"/>
        </w:rPr>
        <w:t xml:space="preserve"> </w:t>
      </w:r>
      <w:r w:rsidR="00B910F3">
        <w:rPr>
          <w:rFonts w:asciiTheme="majorBidi" w:hAnsiTheme="majorBidi" w:cstheme="majorBidi"/>
          <w:sz w:val="24"/>
          <w:szCs w:val="24"/>
        </w:rPr>
        <w:fldChar w:fldCharType="begin"/>
      </w:r>
      <w:r w:rsidR="00B910F3">
        <w:rPr>
          <w:rFonts w:asciiTheme="majorBidi" w:hAnsiTheme="majorBidi" w:cstheme="majorBidi"/>
          <w:sz w:val="24"/>
          <w:szCs w:val="24"/>
        </w:rPr>
        <w:instrText xml:space="preserve"> ADDIN EN.CITE &lt;EndNote&gt;&lt;Cite&gt;&lt;Author&gt;Wang&lt;/Author&gt;&lt;Year&gt;2024&lt;/Year&gt;&lt;RecNum&gt;689&lt;/RecNum&gt;&lt;DisplayText&gt;(Wang &amp;amp; Zhang, 2024)&lt;/DisplayText&gt;&lt;record&gt;&lt;rec-number&gt;689&lt;/rec-number&gt;&lt;foreign-keys&gt;&lt;key app="EN" db-id="e9ftvvr2wppsp5ezfa7pxr0ps2xvfae099e9" timestamp="1778827144"&gt;689&lt;/key&gt;&lt;/foreign-keys&gt;&lt;ref-type name="Journal Article"&gt;17&lt;/ref-type&gt;&lt;contributors&gt;&lt;authors&gt;&lt;author&gt;Wang, Guifen&lt;/author&gt;&lt;author&gt;Zhang, Xian&lt;/author&gt;&lt;/authors&gt;&lt;/contributors&gt;&lt;titles&gt;&lt;title&gt;Maize in global food security: Role and challenges&lt;/title&gt;&lt;secondary-title&gt;Field Crop&lt;/secondary-title&gt;&lt;/titles&gt;&lt;periodical&gt;&lt;full-title&gt;Field Crop&lt;/full-title&gt;&lt;/periodical&gt;&lt;volume&gt;7&lt;/volume&gt;&lt;dates&gt;&lt;year&gt;2024&lt;/year&gt;&lt;/dates&gt;&lt;urls&gt;&lt;/urls&gt;&lt;/record&gt;&lt;/Cite&gt;&lt;/EndNote&gt;</w:instrText>
      </w:r>
      <w:r w:rsidR="00B910F3">
        <w:rPr>
          <w:rFonts w:asciiTheme="majorBidi" w:hAnsiTheme="majorBidi" w:cstheme="majorBidi"/>
          <w:sz w:val="24"/>
          <w:szCs w:val="24"/>
        </w:rPr>
        <w:fldChar w:fldCharType="separate"/>
      </w:r>
      <w:r w:rsidR="00B910F3">
        <w:rPr>
          <w:rFonts w:asciiTheme="majorBidi" w:hAnsiTheme="majorBidi" w:cstheme="majorBidi"/>
          <w:noProof/>
          <w:sz w:val="24"/>
          <w:szCs w:val="24"/>
        </w:rPr>
        <w:t>(Wang &amp; Zhang, 2024)</w:t>
      </w:r>
      <w:r w:rsidR="00B910F3">
        <w:rPr>
          <w:rFonts w:asciiTheme="majorBidi" w:hAnsiTheme="majorBidi" w:cstheme="majorBidi"/>
          <w:sz w:val="24"/>
          <w:szCs w:val="24"/>
        </w:rPr>
        <w:fldChar w:fldCharType="end"/>
      </w:r>
      <w:r w:rsidRPr="00F444D7">
        <w:rPr>
          <w:rFonts w:asciiTheme="majorBidi" w:hAnsiTheme="majorBidi" w:cstheme="majorBidi"/>
          <w:sz w:val="24"/>
          <w:szCs w:val="24"/>
        </w:rPr>
        <w:t>. As global populations continue to rise, maize demand is proj</w:t>
      </w:r>
      <w:r w:rsidR="00B910F3">
        <w:rPr>
          <w:rFonts w:asciiTheme="majorBidi" w:hAnsiTheme="majorBidi" w:cstheme="majorBidi"/>
          <w:sz w:val="24"/>
          <w:szCs w:val="24"/>
        </w:rPr>
        <w:t>ected to increase substantially.</w:t>
      </w:r>
      <w:r w:rsidRPr="00F444D7">
        <w:rPr>
          <w:rFonts w:asciiTheme="majorBidi" w:hAnsiTheme="majorBidi" w:cstheme="majorBidi"/>
          <w:sz w:val="24"/>
          <w:szCs w:val="24"/>
        </w:rPr>
        <w:t xml:space="preserve"> </w:t>
      </w:r>
      <w:r w:rsidR="00B910F3" w:rsidRPr="00F444D7">
        <w:rPr>
          <w:rFonts w:asciiTheme="majorBidi" w:hAnsiTheme="majorBidi" w:cstheme="majorBidi"/>
          <w:sz w:val="24"/>
          <w:szCs w:val="24"/>
        </w:rPr>
        <w:t>P</w:t>
      </w:r>
      <w:r w:rsidRPr="00F444D7">
        <w:rPr>
          <w:rFonts w:asciiTheme="majorBidi" w:hAnsiTheme="majorBidi" w:cstheme="majorBidi"/>
          <w:sz w:val="24"/>
          <w:szCs w:val="24"/>
        </w:rPr>
        <w:t>articularly</w:t>
      </w:r>
      <w:r w:rsidR="00B910F3">
        <w:rPr>
          <w:rFonts w:asciiTheme="majorBidi" w:hAnsiTheme="majorBidi" w:cstheme="majorBidi"/>
          <w:sz w:val="24"/>
          <w:szCs w:val="24"/>
        </w:rPr>
        <w:t>,</w:t>
      </w:r>
      <w:r w:rsidRPr="00F444D7">
        <w:rPr>
          <w:rFonts w:asciiTheme="majorBidi" w:hAnsiTheme="majorBidi" w:cstheme="majorBidi"/>
          <w:sz w:val="24"/>
          <w:szCs w:val="24"/>
        </w:rPr>
        <w:t xml:space="preserve"> in developing regions where it serves as a staple food and economic commodity</w:t>
      </w:r>
      <w:r w:rsidR="00B910F3">
        <w:rPr>
          <w:rFonts w:asciiTheme="majorBidi" w:hAnsiTheme="majorBidi" w:cstheme="majorBidi"/>
          <w:sz w:val="24"/>
          <w:szCs w:val="24"/>
        </w:rPr>
        <w:t xml:space="preserve"> </w:t>
      </w:r>
      <w:r w:rsidR="007B05A6">
        <w:rPr>
          <w:rFonts w:asciiTheme="majorBidi" w:hAnsiTheme="majorBidi" w:cstheme="majorBidi"/>
          <w:sz w:val="24"/>
          <w:szCs w:val="24"/>
        </w:rPr>
        <w:fldChar w:fldCharType="begin"/>
      </w:r>
      <w:r w:rsidR="007B05A6">
        <w:rPr>
          <w:rFonts w:asciiTheme="majorBidi" w:hAnsiTheme="majorBidi" w:cstheme="majorBidi"/>
          <w:sz w:val="24"/>
          <w:szCs w:val="24"/>
        </w:rPr>
        <w:instrText xml:space="preserve"> ADDIN EN.CITE &lt;EndNote&gt;&lt;Cite&gt;&lt;Author&gt;Hayat&lt;/Author&gt;&lt;Year&gt;2025&lt;/Year&gt;&lt;RecNum&gt;770&lt;/RecNum&gt;&lt;DisplayText&gt;(Erenstein et al., 2022; Hayat et al., 2025)&lt;/DisplayText&gt;&lt;record&gt;&lt;rec-number&gt;770&lt;/rec-number&gt;&lt;foreign-keys&gt;&lt;key app="EN" db-id="e9ftvvr2wppsp5ezfa7pxr0ps2xvfae099e9" timestamp="1778956875"&gt;770&lt;/key&gt;&lt;/foreign-keys&gt;&lt;ref-type name="Journal Article"&gt;17&lt;/ref-type&gt;&lt;contributors&gt;&lt;authors&gt;&lt;author&gt;Hayat, Muhammad Khizar&lt;/author&gt;&lt;author&gt;Khan, Ali Raza&lt;/author&gt;&lt;author&gt;Klutse, Samuel&lt;/author&gt;&lt;author&gt;Rasool, Muhammad Wajahat&lt;/author&gt;&lt;author&gt;Mohsin, Muhammad&lt;/author&gt;&lt;/authors&gt;&lt;/contributors&gt;&lt;titles&gt;&lt;title&gt;Empowering crops: How organic, agronomic practices and technology can fortify our fields&lt;/title&gt;&lt;secondary-title&gt;World News of Natural Sciences&lt;/secondary-title&gt;&lt;/titles&gt;&lt;periodical&gt;&lt;full-title&gt;World News of Natural Sciences&lt;/full-title&gt;&lt;/periodical&gt;&lt;pages&gt;358-383&lt;/pages&gt;&lt;volume&gt;59&lt;/volume&gt;&lt;dates&gt;&lt;year&gt;2025&lt;/year&gt;&lt;/dates&gt;&lt;isbn&gt;2543-5426&lt;/isbn&gt;&lt;urls&gt;&lt;/urls&gt;&lt;/record&gt;&lt;/Cite&gt;&lt;Cite&gt;&lt;Author&gt;Erenstein&lt;/Author&gt;&lt;Year&gt;2022&lt;/Year&gt;&lt;RecNum&gt;690&lt;/RecNum&gt;&lt;record&gt;&lt;rec-number&gt;690&lt;/rec-number&gt;&lt;foreign-keys&gt;&lt;key app="EN" db-id="e9ftvvr2wppsp5ezfa7pxr0ps2xvfae099e9" timestamp="1778827245"&gt;690&lt;/key&gt;&lt;/foreign-keys&gt;&lt;ref-type name="Journal Article"&gt;17&lt;/ref-type&gt;&lt;contributors&gt;&lt;authors&gt;&lt;author&gt;Erenstein, Olaf&lt;/author&gt;&lt;author&gt;Jaleta, Moti&lt;/author&gt;&lt;author&gt;Sonder, Kai&lt;/author&gt;&lt;author&gt;Mottaleb, Khondoker&lt;/author&gt;&lt;author&gt;Prasanna, Boddupalli M&lt;/author&gt;&lt;/authors&gt;&lt;/contributors&gt;&lt;titles&gt;&lt;title&gt;Global maize production, consumption and trade: trends and R&amp;amp;D implications&lt;/title&gt;&lt;secondary-title&gt;Food security&lt;/secondary-title&gt;&lt;/titles&gt;&lt;periodical&gt;&lt;full-title&gt;Food security&lt;/full-title&gt;&lt;/periodical&gt;&lt;pages&gt;1295-1319&lt;/pages&gt;&lt;volume&gt;14&lt;/volume&gt;&lt;number&gt;5&lt;/number&gt;&lt;dates&gt;&lt;year&gt;2022&lt;/year&gt;&lt;/dates&gt;&lt;isbn&gt;1876-4517&lt;/isbn&gt;&lt;urls&gt;&lt;/urls&gt;&lt;/record&gt;&lt;/Cite&gt;&lt;/EndNote&gt;</w:instrText>
      </w:r>
      <w:r w:rsidR="007B05A6">
        <w:rPr>
          <w:rFonts w:asciiTheme="majorBidi" w:hAnsiTheme="majorBidi" w:cstheme="majorBidi"/>
          <w:sz w:val="24"/>
          <w:szCs w:val="24"/>
        </w:rPr>
        <w:fldChar w:fldCharType="separate"/>
      </w:r>
      <w:r w:rsidR="007B05A6">
        <w:rPr>
          <w:rFonts w:asciiTheme="majorBidi" w:hAnsiTheme="majorBidi" w:cstheme="majorBidi"/>
          <w:noProof/>
          <w:sz w:val="24"/>
          <w:szCs w:val="24"/>
        </w:rPr>
        <w:t>(Erenstein et al., 2022; Hayat et al., 2025)</w:t>
      </w:r>
      <w:r w:rsidR="007B05A6">
        <w:rPr>
          <w:rFonts w:asciiTheme="majorBidi" w:hAnsiTheme="majorBidi" w:cstheme="majorBidi"/>
          <w:sz w:val="24"/>
          <w:szCs w:val="24"/>
        </w:rPr>
        <w:fldChar w:fldCharType="end"/>
      </w:r>
      <w:r w:rsidRPr="00F444D7">
        <w:rPr>
          <w:rFonts w:asciiTheme="majorBidi" w:hAnsiTheme="majorBidi" w:cstheme="majorBidi"/>
          <w:sz w:val="24"/>
          <w:szCs w:val="24"/>
        </w:rPr>
        <w:t xml:space="preserve">. Moreover, maize-derived bioethanol has become increasingly important in renewable energy systems, reinforcing its role in fuel security. However, the sustainability of maize productivity is under severe threat from climate change-driven drought stress and declining freshwater </w:t>
      </w:r>
      <w:r w:rsidRPr="00856724">
        <w:rPr>
          <w:rFonts w:asciiTheme="majorBidi" w:hAnsiTheme="majorBidi" w:cstheme="majorBidi"/>
          <w:sz w:val="24"/>
          <w:szCs w:val="24"/>
        </w:rPr>
        <w:t>availability</w:t>
      </w:r>
      <w:r w:rsidR="00B910F3" w:rsidRPr="00856724">
        <w:rPr>
          <w:rFonts w:asciiTheme="majorBidi" w:hAnsiTheme="majorBidi" w:cstheme="majorBidi"/>
          <w:sz w:val="24"/>
          <w:szCs w:val="24"/>
        </w:rPr>
        <w:t xml:space="preserve"> </w:t>
      </w:r>
      <w:r w:rsidR="00B910F3" w:rsidRPr="00856724">
        <w:rPr>
          <w:rFonts w:asciiTheme="majorBidi" w:hAnsiTheme="majorBidi" w:cstheme="majorBidi"/>
          <w:sz w:val="24"/>
          <w:szCs w:val="24"/>
        </w:rPr>
        <w:fldChar w:fldCharType="begin"/>
      </w:r>
      <w:r w:rsidR="00110329" w:rsidRPr="00856724">
        <w:rPr>
          <w:rFonts w:asciiTheme="majorBidi" w:hAnsiTheme="majorBidi" w:cstheme="majorBidi"/>
          <w:sz w:val="24"/>
          <w:szCs w:val="24"/>
        </w:rPr>
        <w:instrText xml:space="preserve"> ADDIN EN.CITE &lt;EndNote&gt;&lt;Cite&gt;&lt;Author&gt;Li&lt;/Author&gt;&lt;Year&gt;2026&lt;/Year&gt;&lt;RecNum&gt;691&lt;/RecNum&gt;&lt;DisplayText&gt;(N. Li et al., 2026)&lt;/DisplayText&gt;&lt;record&gt;&lt;rec-number&gt;691&lt;/rec-number&gt;&lt;foreign-keys&gt;&lt;key app="EN" db-id="e9ftvvr2wppsp5ezfa7pxr0ps2xvfae099e9" timestamp="1778827294"&gt;691&lt;/key&gt;&lt;/foreign-keys&gt;&lt;ref-type name="Journal Article"&gt;17&lt;/ref-type&gt;&lt;contributors&gt;&lt;authors&gt;&lt;author&gt;Li, Na&lt;/author&gt;&lt;author&gt;Li, Sien&lt;/author&gt;&lt;author&gt;Zhao, Bing&lt;/author&gt;&lt;author&gt;Yuan, Xiangning&lt;/author&gt;&lt;author&gt;Zhu, Jiaxin&lt;/author&gt;&lt;/authors&gt;&lt;/contributors&gt;&lt;titles&gt;&lt;title&gt;Global Agricultural Drought Crisis: Synergistic Impacts of Climate Change and Human Activities and Their Feedback Mechanisms&lt;/title&gt;&lt;secondary-title&gt;Water&lt;/secondary-title&gt;&lt;/titles&gt;&lt;periodical&gt;&lt;full-title&gt;Water&lt;/full-title&gt;&lt;/periodical&gt;&lt;pages&gt;732&lt;/pages&gt;&lt;volume&gt;18&lt;/volume&gt;&lt;number&gt;6&lt;/number&gt;&lt;dates&gt;&lt;year&gt;2026&lt;/year&gt;&lt;/dates&gt;&lt;isbn&gt;2073-4441&lt;/isbn&gt;&lt;urls&gt;&lt;/urls&gt;&lt;/record&gt;&lt;/Cite&gt;&lt;/EndNote&gt;</w:instrText>
      </w:r>
      <w:r w:rsidR="00B910F3" w:rsidRPr="00856724">
        <w:rPr>
          <w:rFonts w:asciiTheme="majorBidi" w:hAnsiTheme="majorBidi" w:cstheme="majorBidi"/>
          <w:sz w:val="24"/>
          <w:szCs w:val="24"/>
        </w:rPr>
        <w:fldChar w:fldCharType="separate"/>
      </w:r>
      <w:r w:rsidR="00856724">
        <w:rPr>
          <w:rFonts w:asciiTheme="majorBidi" w:hAnsiTheme="majorBidi" w:cstheme="majorBidi"/>
          <w:noProof/>
          <w:sz w:val="24"/>
          <w:szCs w:val="24"/>
        </w:rPr>
        <w:t>(</w:t>
      </w:r>
      <w:r w:rsidR="00110329" w:rsidRPr="00856724">
        <w:rPr>
          <w:rFonts w:asciiTheme="majorBidi" w:hAnsiTheme="majorBidi" w:cstheme="majorBidi"/>
          <w:noProof/>
          <w:sz w:val="24"/>
          <w:szCs w:val="24"/>
        </w:rPr>
        <w:t>Li et al., 2026)</w:t>
      </w:r>
      <w:r w:rsidR="00B910F3" w:rsidRPr="00856724">
        <w:rPr>
          <w:rFonts w:asciiTheme="majorBidi" w:hAnsiTheme="majorBidi" w:cstheme="majorBidi"/>
          <w:sz w:val="24"/>
          <w:szCs w:val="24"/>
        </w:rPr>
        <w:fldChar w:fldCharType="end"/>
      </w:r>
      <w:r w:rsidRPr="00F444D7">
        <w:rPr>
          <w:rFonts w:asciiTheme="majorBidi" w:hAnsiTheme="majorBidi" w:cstheme="majorBidi"/>
          <w:sz w:val="24"/>
          <w:szCs w:val="24"/>
        </w:rPr>
        <w:t>.</w:t>
      </w:r>
      <w:r w:rsidR="00B910F3">
        <w:rPr>
          <w:rFonts w:asciiTheme="majorBidi" w:hAnsiTheme="majorBidi" w:cstheme="majorBidi"/>
          <w:sz w:val="24"/>
          <w:szCs w:val="24"/>
        </w:rPr>
        <w:t xml:space="preserve"> </w:t>
      </w:r>
      <w:r w:rsidRPr="00F444D7">
        <w:rPr>
          <w:rFonts w:asciiTheme="majorBidi" w:hAnsiTheme="majorBidi" w:cstheme="majorBidi"/>
          <w:sz w:val="24"/>
          <w:szCs w:val="24"/>
        </w:rPr>
        <w:t>The Anthropocene era has intensified environmental instability through rising temperatures,</w:t>
      </w:r>
      <w:r w:rsidR="00B910F3">
        <w:rPr>
          <w:rFonts w:asciiTheme="majorBidi" w:hAnsiTheme="majorBidi" w:cstheme="majorBidi"/>
          <w:sz w:val="24"/>
          <w:szCs w:val="24"/>
        </w:rPr>
        <w:t xml:space="preserve"> erratic precipitation patterns</w:t>
      </w:r>
      <w:r w:rsidRPr="00F444D7">
        <w:rPr>
          <w:rFonts w:asciiTheme="majorBidi" w:hAnsiTheme="majorBidi" w:cstheme="majorBidi"/>
          <w:sz w:val="24"/>
          <w:szCs w:val="24"/>
        </w:rPr>
        <w:t xml:space="preserve"> and increasing occurrences of “flash droughts,” which develop rapidly and severely affect crop growth</w:t>
      </w:r>
      <w:r w:rsidR="00B910F3">
        <w:rPr>
          <w:rFonts w:asciiTheme="majorBidi" w:hAnsiTheme="majorBidi" w:cstheme="majorBidi"/>
          <w:sz w:val="24"/>
          <w:szCs w:val="24"/>
        </w:rPr>
        <w:t xml:space="preserve"> </w:t>
      </w:r>
      <w:r w:rsidR="00B910F3">
        <w:rPr>
          <w:rFonts w:asciiTheme="majorBidi" w:hAnsiTheme="majorBidi" w:cstheme="majorBidi"/>
          <w:sz w:val="24"/>
          <w:szCs w:val="24"/>
        </w:rPr>
        <w:fldChar w:fldCharType="begin"/>
      </w:r>
      <w:r w:rsidR="00B910F3">
        <w:rPr>
          <w:rFonts w:asciiTheme="majorBidi" w:hAnsiTheme="majorBidi" w:cstheme="majorBidi"/>
          <w:sz w:val="24"/>
          <w:szCs w:val="24"/>
        </w:rPr>
        <w:instrText xml:space="preserve"> ADDIN EN.CITE &lt;EndNote&gt;&lt;Cite&gt;&lt;Author&gt;Pandit&lt;/Author&gt;&lt;Year&gt;2024&lt;/Year&gt;&lt;RecNum&gt;692&lt;/RecNum&gt;&lt;DisplayText&gt;(Pandit &amp;amp; Sharma, 2024)&lt;/DisplayText&gt;&lt;record&gt;&lt;rec-number&gt;692&lt;/rec-number&gt;&lt;foreign-keys&gt;&lt;key app="EN" db-id="e9ftvvr2wppsp5ezfa7pxr0ps2xvfae099e9" timestamp="1778827342"&gt;692&lt;/key&gt;&lt;/foreign-keys&gt;&lt;ref-type name="Journal Article"&gt;17&lt;/ref-type&gt;&lt;contributors&gt;&lt;authors&gt;&lt;author&gt;Pandit, Jyotsana&lt;/author&gt;&lt;author&gt;Sharma, Anish Kumar&lt;/author&gt;&lt;/authors&gt;&lt;/contributors&gt;&lt;titles&gt;&lt;title&gt;Impact of Climate Change on Drought: A Comprehensive Review&lt;/title&gt;&lt;secondary-title&gt;International Journal of Agriculture, Environment and Biotechnology&lt;/secondary-title&gt;&lt;/titles&gt;&lt;periodical&gt;&lt;full-title&gt;International Journal of Agriculture, Environment and Biotechnology&lt;/full-title&gt;&lt;/periodical&gt;&lt;pages&gt;749-763&lt;/pages&gt;&lt;volume&gt;17&lt;/volume&gt;&lt;number&gt;4&lt;/number&gt;&lt;dates&gt;&lt;year&gt;2024&lt;/year&gt;&lt;/dates&gt;&lt;isbn&gt;0974-1712&lt;/isbn&gt;&lt;urls&gt;&lt;/urls&gt;&lt;/record&gt;&lt;/Cite&gt;&lt;/EndNote&gt;</w:instrText>
      </w:r>
      <w:r w:rsidR="00B910F3">
        <w:rPr>
          <w:rFonts w:asciiTheme="majorBidi" w:hAnsiTheme="majorBidi" w:cstheme="majorBidi"/>
          <w:sz w:val="24"/>
          <w:szCs w:val="24"/>
        </w:rPr>
        <w:fldChar w:fldCharType="separate"/>
      </w:r>
      <w:r w:rsidR="00B910F3">
        <w:rPr>
          <w:rFonts w:asciiTheme="majorBidi" w:hAnsiTheme="majorBidi" w:cstheme="majorBidi"/>
          <w:noProof/>
          <w:sz w:val="24"/>
          <w:szCs w:val="24"/>
        </w:rPr>
        <w:t>(Pandit &amp; Sharma, 2024)</w:t>
      </w:r>
      <w:r w:rsidR="00B910F3">
        <w:rPr>
          <w:rFonts w:asciiTheme="majorBidi" w:hAnsiTheme="majorBidi" w:cstheme="majorBidi"/>
          <w:sz w:val="24"/>
          <w:szCs w:val="24"/>
        </w:rPr>
        <w:fldChar w:fldCharType="end"/>
      </w:r>
      <w:r w:rsidRPr="00F444D7">
        <w:rPr>
          <w:rFonts w:asciiTheme="majorBidi" w:hAnsiTheme="majorBidi" w:cstheme="majorBidi"/>
          <w:sz w:val="24"/>
          <w:szCs w:val="24"/>
        </w:rPr>
        <w:t>. These drought events negatively influence root development, stomatal conductance, photosynthetic efficienc</w:t>
      </w:r>
      <w:r w:rsidR="00B910F3">
        <w:rPr>
          <w:rFonts w:asciiTheme="majorBidi" w:hAnsiTheme="majorBidi" w:cstheme="majorBidi"/>
          <w:sz w:val="24"/>
          <w:szCs w:val="24"/>
        </w:rPr>
        <w:t>y, reproductive synchronization</w:t>
      </w:r>
      <w:r w:rsidRPr="00F444D7">
        <w:rPr>
          <w:rFonts w:asciiTheme="majorBidi" w:hAnsiTheme="majorBidi" w:cstheme="majorBidi"/>
          <w:sz w:val="24"/>
          <w:szCs w:val="24"/>
        </w:rPr>
        <w:t xml:space="preserve"> and kernel formation in maize</w:t>
      </w:r>
      <w:r w:rsidR="00B910F3">
        <w:rPr>
          <w:rFonts w:asciiTheme="majorBidi" w:hAnsiTheme="majorBidi" w:cstheme="majorBidi"/>
          <w:sz w:val="24"/>
          <w:szCs w:val="24"/>
        </w:rPr>
        <w:t xml:space="preserve"> </w:t>
      </w:r>
      <w:r w:rsidR="00B910F3">
        <w:rPr>
          <w:rFonts w:asciiTheme="majorBidi" w:hAnsiTheme="majorBidi" w:cstheme="majorBidi"/>
          <w:sz w:val="24"/>
          <w:szCs w:val="24"/>
        </w:rPr>
        <w:fldChar w:fldCharType="begin"/>
      </w:r>
      <w:r w:rsidR="00B910F3">
        <w:rPr>
          <w:rFonts w:asciiTheme="majorBidi" w:hAnsiTheme="majorBidi" w:cstheme="majorBidi"/>
          <w:sz w:val="24"/>
          <w:szCs w:val="24"/>
        </w:rPr>
        <w:instrText xml:space="preserve"> ADDIN EN.CITE &lt;EndNote&gt;&lt;Cite&gt;&lt;Author&gt;Yasin&lt;/Author&gt;&lt;Year&gt;2024&lt;/Year&gt;&lt;RecNum&gt;693&lt;/RecNum&gt;&lt;DisplayText&gt;(Yasin et al., 2024)&lt;/DisplayText&gt;&lt;record&gt;&lt;rec-number&gt;693&lt;/rec-number&gt;&lt;foreign-keys&gt;&lt;key app="EN" db-id="e9ftvvr2wppsp5ezfa7pxr0ps2xvfae099e9" timestamp="1778827387"&gt;693&lt;/key&gt;&lt;/foreign-keys&gt;&lt;ref-type name="Journal Article"&gt;17&lt;/ref-type&gt;&lt;contributors&gt;&lt;authors&gt;&lt;author&gt;Yasin, Saba&lt;/author&gt;&lt;author&gt;Zavala-García, Francisco&lt;/author&gt;&lt;author&gt;Niño-Medina, Guillermo&lt;/author&gt;&lt;author&gt;Rodríguez-Salinas, Pablo Alan&lt;/author&gt;&lt;author&gt;Gutiérrez-Diez, Adriana&lt;/author&gt;&lt;author&gt;Sinagawa-García, Sugey Ramona&lt;/author&gt;&lt;author&gt;Lugo-Cruz, Eleazar&lt;/author&gt;&lt;/authors&gt;&lt;/contributors&gt;&lt;titles&gt;&lt;title&gt;Morphological and physiological response of maize (Zea mays L.) to drought stress during reproductive stage&lt;/title&gt;&lt;secondary-title&gt;Agronomy&lt;/secondary-title&gt;&lt;/titles&gt;&lt;periodical&gt;&lt;full-title&gt;Agronomy&lt;/full-title&gt;&lt;/periodical&gt;&lt;pages&gt;1718&lt;/pages&gt;&lt;volume&gt;14&lt;/volume&gt;&lt;number&gt;8&lt;/number&gt;&lt;dates&gt;&lt;year&gt;2024&lt;/year&gt;&lt;/dates&gt;&lt;isbn&gt;2073-4395&lt;/isbn&gt;&lt;urls&gt;&lt;/urls&gt;&lt;/record&gt;&lt;/Cite&gt;&lt;/EndNote&gt;</w:instrText>
      </w:r>
      <w:r w:rsidR="00B910F3">
        <w:rPr>
          <w:rFonts w:asciiTheme="majorBidi" w:hAnsiTheme="majorBidi" w:cstheme="majorBidi"/>
          <w:sz w:val="24"/>
          <w:szCs w:val="24"/>
        </w:rPr>
        <w:fldChar w:fldCharType="separate"/>
      </w:r>
      <w:r w:rsidR="00B910F3">
        <w:rPr>
          <w:rFonts w:asciiTheme="majorBidi" w:hAnsiTheme="majorBidi" w:cstheme="majorBidi"/>
          <w:noProof/>
          <w:sz w:val="24"/>
          <w:szCs w:val="24"/>
        </w:rPr>
        <w:t>(Yasin et al., 2024)</w:t>
      </w:r>
      <w:r w:rsidR="00B910F3">
        <w:rPr>
          <w:rFonts w:asciiTheme="majorBidi" w:hAnsiTheme="majorBidi" w:cstheme="majorBidi"/>
          <w:sz w:val="24"/>
          <w:szCs w:val="24"/>
        </w:rPr>
        <w:fldChar w:fldCharType="end"/>
      </w:r>
      <w:r w:rsidR="00B910F3">
        <w:rPr>
          <w:rFonts w:asciiTheme="majorBidi" w:hAnsiTheme="majorBidi" w:cstheme="majorBidi"/>
          <w:sz w:val="24"/>
          <w:szCs w:val="24"/>
        </w:rPr>
        <w:t>. The</w:t>
      </w:r>
      <w:r w:rsidRPr="00F444D7">
        <w:rPr>
          <w:rFonts w:asciiTheme="majorBidi" w:hAnsiTheme="majorBidi" w:cstheme="majorBidi"/>
          <w:sz w:val="24"/>
          <w:szCs w:val="24"/>
        </w:rPr>
        <w:t xml:space="preserve"> importance of integrating phenotypic resilience traits such as root system architecture, leaf</w:t>
      </w:r>
      <w:r w:rsidR="00B910F3">
        <w:rPr>
          <w:rFonts w:asciiTheme="majorBidi" w:hAnsiTheme="majorBidi" w:cstheme="majorBidi"/>
          <w:sz w:val="24"/>
          <w:szCs w:val="24"/>
        </w:rPr>
        <w:t xml:space="preserve"> rolling, hydraulic conductance</w:t>
      </w:r>
      <w:r w:rsidRPr="00F444D7">
        <w:rPr>
          <w:rFonts w:asciiTheme="majorBidi" w:hAnsiTheme="majorBidi" w:cstheme="majorBidi"/>
          <w:sz w:val="24"/>
          <w:szCs w:val="24"/>
        </w:rPr>
        <w:t xml:space="preserve"> and reduced anthesis-silking interval with molecular mechanisms including ABA signaling, transcription factor regulati</w:t>
      </w:r>
      <w:r w:rsidR="00B910F3">
        <w:rPr>
          <w:rFonts w:asciiTheme="majorBidi" w:hAnsiTheme="majorBidi" w:cstheme="majorBidi"/>
          <w:sz w:val="24"/>
          <w:szCs w:val="24"/>
        </w:rPr>
        <w:t>on, osmoprotectant accumulation</w:t>
      </w:r>
      <w:r w:rsidRPr="00F444D7">
        <w:rPr>
          <w:rFonts w:asciiTheme="majorBidi" w:hAnsiTheme="majorBidi" w:cstheme="majorBidi"/>
          <w:sz w:val="24"/>
          <w:szCs w:val="24"/>
        </w:rPr>
        <w:t xml:space="preserve"> and aquaporin-mediated water transport</w:t>
      </w:r>
      <w:r w:rsidR="00B910F3">
        <w:rPr>
          <w:rFonts w:asciiTheme="majorBidi" w:hAnsiTheme="majorBidi" w:cstheme="majorBidi"/>
          <w:sz w:val="24"/>
          <w:szCs w:val="24"/>
        </w:rPr>
        <w:t xml:space="preserve"> </w:t>
      </w:r>
      <w:r w:rsidR="00B910F3">
        <w:rPr>
          <w:rFonts w:asciiTheme="majorBidi" w:hAnsiTheme="majorBidi" w:cstheme="majorBidi"/>
          <w:sz w:val="24"/>
          <w:szCs w:val="24"/>
        </w:rPr>
        <w:fldChar w:fldCharType="begin"/>
      </w:r>
      <w:r w:rsidR="00B910F3">
        <w:rPr>
          <w:rFonts w:asciiTheme="majorBidi" w:hAnsiTheme="majorBidi" w:cstheme="majorBidi"/>
          <w:sz w:val="24"/>
          <w:szCs w:val="24"/>
        </w:rPr>
        <w:instrText xml:space="preserve"> ADDIN EN.CITE &lt;EndNote&gt;&lt;Cite&gt;&lt;Author&gt;Kumar&lt;/Author&gt;&lt;Year&gt;2024&lt;/Year&gt;&lt;RecNum&gt;694&lt;/RecNum&gt;&lt;DisplayText&gt;(Kumar et al., 2024)&lt;/DisplayText&gt;&lt;record&gt;&lt;rec-number&gt;694&lt;/rec-number&gt;&lt;foreign-keys&gt;&lt;key app="EN" db-id="e9ftvvr2wppsp5ezfa7pxr0ps2xvfae099e9" timestamp="1778827513"&gt;694&lt;/key&gt;&lt;/foreign-keys&gt;&lt;ref-type name="Book Section"&gt;5&lt;/ref-type&gt;&lt;contributors&gt;&lt;authors&gt;&lt;author&gt;Kumar, Amarjeet&lt;/author&gt;&lt;author&gt;Bharati, Alka&lt;/author&gt;&lt;author&gt;Chandra, Ajay Kumar&lt;/author&gt;&lt;author&gt;Adhikari, Sneha&lt;/author&gt;&lt;author&gt;Joshi, Anjali&lt;/author&gt;&lt;author&gt;Kumar, Love&lt;/author&gt;&lt;author&gt;Dinkar, Vishal&lt;/author&gt;&lt;author&gt;Singh, Ashutosh&lt;/author&gt;&lt;author&gt;Kencharaddi, HG&lt;/author&gt;&lt;/authors&gt;&lt;/contributors&gt;&lt;titles&gt;&lt;title&gt;Breeding and Molecular Mechanism of Drought Stress in Maize&lt;/title&gt;&lt;secondary-title&gt;Climate-Resilient Agriculture&lt;/secondary-title&gt;&lt;/titles&gt;&lt;pages&gt;481-508&lt;/pages&gt;&lt;dates&gt;&lt;year&gt;2024&lt;/year&gt;&lt;/dates&gt;&lt;publisher&gt;Apple Academic Press&lt;/publisher&gt;&lt;isbn&gt;1003455271&lt;/isbn&gt;&lt;urls&gt;&lt;/urls&gt;&lt;/record&gt;&lt;/Cite&gt;&lt;/EndNote&gt;</w:instrText>
      </w:r>
      <w:r w:rsidR="00B910F3">
        <w:rPr>
          <w:rFonts w:asciiTheme="majorBidi" w:hAnsiTheme="majorBidi" w:cstheme="majorBidi"/>
          <w:sz w:val="24"/>
          <w:szCs w:val="24"/>
        </w:rPr>
        <w:fldChar w:fldCharType="separate"/>
      </w:r>
      <w:r w:rsidR="00B910F3">
        <w:rPr>
          <w:rFonts w:asciiTheme="majorBidi" w:hAnsiTheme="majorBidi" w:cstheme="majorBidi"/>
          <w:noProof/>
          <w:sz w:val="24"/>
          <w:szCs w:val="24"/>
        </w:rPr>
        <w:t>(Kumar et al., 2024)</w:t>
      </w:r>
      <w:r w:rsidR="00B910F3">
        <w:rPr>
          <w:rFonts w:asciiTheme="majorBidi" w:hAnsiTheme="majorBidi" w:cstheme="majorBidi"/>
          <w:sz w:val="24"/>
          <w:szCs w:val="24"/>
        </w:rPr>
        <w:fldChar w:fldCharType="end"/>
      </w:r>
      <w:r w:rsidRPr="00F444D7">
        <w:rPr>
          <w:rFonts w:asciiTheme="majorBidi" w:hAnsiTheme="majorBidi" w:cstheme="majorBidi"/>
          <w:sz w:val="24"/>
          <w:szCs w:val="24"/>
        </w:rPr>
        <w:t>.</w:t>
      </w:r>
    </w:p>
    <w:p w:rsidR="00F444D7" w:rsidRPr="00F444D7" w:rsidRDefault="00F444D7" w:rsidP="00D5355F">
      <w:pPr>
        <w:jc w:val="both"/>
        <w:rPr>
          <w:rFonts w:asciiTheme="majorBidi" w:hAnsiTheme="majorBidi" w:cstheme="majorBidi"/>
          <w:sz w:val="24"/>
          <w:szCs w:val="24"/>
        </w:rPr>
      </w:pPr>
      <w:r w:rsidRPr="00F444D7">
        <w:rPr>
          <w:rFonts w:asciiTheme="majorBidi" w:hAnsiTheme="majorBidi" w:cstheme="majorBidi"/>
          <w:sz w:val="24"/>
          <w:szCs w:val="24"/>
        </w:rPr>
        <w:t>Recent advances in genomics and biotechnology have transformed maize improvement strategies from conventional breeding toward precision-based approaches</w:t>
      </w:r>
      <w:r w:rsidR="00B910F3">
        <w:rPr>
          <w:rFonts w:asciiTheme="majorBidi" w:hAnsiTheme="majorBidi" w:cstheme="majorBidi"/>
          <w:sz w:val="24"/>
          <w:szCs w:val="24"/>
        </w:rPr>
        <w:t xml:space="preserve"> </w:t>
      </w:r>
      <w:r w:rsidR="00B910F3">
        <w:rPr>
          <w:rFonts w:asciiTheme="majorBidi" w:hAnsiTheme="majorBidi" w:cstheme="majorBidi"/>
          <w:sz w:val="24"/>
          <w:szCs w:val="24"/>
        </w:rPr>
        <w:fldChar w:fldCharType="begin"/>
      </w:r>
      <w:r w:rsidR="00B910F3">
        <w:rPr>
          <w:rFonts w:asciiTheme="majorBidi" w:hAnsiTheme="majorBidi" w:cstheme="majorBidi"/>
          <w:sz w:val="24"/>
          <w:szCs w:val="24"/>
        </w:rPr>
        <w:instrText xml:space="preserve"> ADDIN EN.CITE &lt;EndNote&gt;&lt;Cite&gt;&lt;Author&gt;Seraj&lt;/Author&gt;&lt;Year&gt;2026&lt;/Year&gt;&lt;RecNum&gt;695&lt;/RecNum&gt;&lt;DisplayText&gt;(Seraj &amp;amp; Vafaee, 2026)&lt;/DisplayText&gt;&lt;record&gt;&lt;rec-number&gt;695&lt;/rec-number&gt;&lt;foreign-keys&gt;&lt;key app="EN" db-id="e9ftvvr2wppsp5ezfa7pxr0ps2xvfae099e9" timestamp="1778827555"&gt;695&lt;/key&gt;&lt;/foreign-keys&gt;&lt;ref-type name="Book Section"&gt;5&lt;/ref-type&gt;&lt;contributors&gt;&lt;authors&gt;&lt;author&gt;Seraj, Rahele Ghanbari Moheb&lt;/author&gt;&lt;author&gt;Vafaee, Vavar&lt;/author&gt;&lt;/authors&gt;&lt;/contributors&gt;&lt;titles&gt;&lt;title&gt;Data-Driven Genomic Design for Next-Generation Crop Breeding&lt;/title&gt;&lt;secondary-title&gt;Plant Genomic Prediction: AI-Enhanced Models for Plant Genomics and Crop Improvement&lt;/secondary-title&gt;&lt;/titles&gt;&lt;pages&gt;68-107&lt;/pages&gt;&lt;dates&gt;&lt;year&gt;2026&lt;/year&gt;&lt;/dates&gt;&lt;publisher&gt;CABI GB&lt;/publisher&gt;&lt;urls&gt;&lt;/urls&gt;&lt;/record&gt;&lt;/Cite&gt;&lt;/EndNote&gt;</w:instrText>
      </w:r>
      <w:r w:rsidR="00B910F3">
        <w:rPr>
          <w:rFonts w:asciiTheme="majorBidi" w:hAnsiTheme="majorBidi" w:cstheme="majorBidi"/>
          <w:sz w:val="24"/>
          <w:szCs w:val="24"/>
        </w:rPr>
        <w:fldChar w:fldCharType="separate"/>
      </w:r>
      <w:r w:rsidR="00B910F3">
        <w:rPr>
          <w:rFonts w:asciiTheme="majorBidi" w:hAnsiTheme="majorBidi" w:cstheme="majorBidi"/>
          <w:noProof/>
          <w:sz w:val="24"/>
          <w:szCs w:val="24"/>
        </w:rPr>
        <w:t>(Seraj &amp; Vafaee, 2026)</w:t>
      </w:r>
      <w:r w:rsidR="00B910F3">
        <w:rPr>
          <w:rFonts w:asciiTheme="majorBidi" w:hAnsiTheme="majorBidi" w:cstheme="majorBidi"/>
          <w:sz w:val="24"/>
          <w:szCs w:val="24"/>
        </w:rPr>
        <w:fldChar w:fldCharType="end"/>
      </w:r>
      <w:r w:rsidR="00B910F3">
        <w:rPr>
          <w:rFonts w:asciiTheme="majorBidi" w:hAnsiTheme="majorBidi" w:cstheme="majorBidi"/>
          <w:sz w:val="24"/>
          <w:szCs w:val="24"/>
        </w:rPr>
        <w:t>. The</w:t>
      </w:r>
      <w:r w:rsidRPr="00F444D7">
        <w:rPr>
          <w:rFonts w:asciiTheme="majorBidi" w:hAnsiTheme="majorBidi" w:cstheme="majorBidi"/>
          <w:sz w:val="24"/>
          <w:szCs w:val="24"/>
        </w:rPr>
        <w:t xml:space="preserve"> </w:t>
      </w:r>
      <w:r w:rsidRPr="00F444D7">
        <w:rPr>
          <w:rFonts w:asciiTheme="majorBidi" w:hAnsiTheme="majorBidi" w:cstheme="majorBidi"/>
          <w:sz w:val="24"/>
          <w:szCs w:val="24"/>
        </w:rPr>
        <w:lastRenderedPageBreak/>
        <w:t>integration of CRISPR/Cas9 genome editing, speed breeding, artificial intelligence, Geo</w:t>
      </w:r>
      <w:r w:rsidR="00B910F3">
        <w:rPr>
          <w:rFonts w:asciiTheme="majorBidi" w:hAnsiTheme="majorBidi" w:cstheme="majorBidi"/>
          <w:sz w:val="24"/>
          <w:szCs w:val="24"/>
        </w:rPr>
        <w:t>AI-driven precision agriculture</w:t>
      </w:r>
      <w:r w:rsidRPr="00F444D7">
        <w:rPr>
          <w:rFonts w:asciiTheme="majorBidi" w:hAnsiTheme="majorBidi" w:cstheme="majorBidi"/>
          <w:sz w:val="24"/>
          <w:szCs w:val="24"/>
        </w:rPr>
        <w:t xml:space="preserve"> and high-throughput phenotyping platforms for developing climate-resilient maize </w:t>
      </w:r>
      <w:r w:rsidRPr="00F36047">
        <w:rPr>
          <w:rFonts w:asciiTheme="majorBidi" w:hAnsiTheme="majorBidi" w:cstheme="majorBidi"/>
          <w:sz w:val="24"/>
          <w:szCs w:val="24"/>
        </w:rPr>
        <w:t>hybrids</w:t>
      </w:r>
      <w:r w:rsidR="00D5355F" w:rsidRPr="00F36047">
        <w:rPr>
          <w:rFonts w:asciiTheme="majorBidi" w:hAnsiTheme="majorBidi" w:cstheme="majorBidi"/>
          <w:sz w:val="24"/>
          <w:szCs w:val="24"/>
        </w:rPr>
        <w:t xml:space="preserve"> </w:t>
      </w:r>
      <w:r w:rsidR="00D5355F" w:rsidRPr="00F36047">
        <w:rPr>
          <w:rFonts w:asciiTheme="majorBidi" w:hAnsiTheme="majorBidi" w:cstheme="majorBidi"/>
          <w:sz w:val="24"/>
          <w:szCs w:val="24"/>
        </w:rPr>
        <w:fldChar w:fldCharType="begin"/>
      </w:r>
      <w:r w:rsidR="00D5355F" w:rsidRPr="00F36047">
        <w:rPr>
          <w:rFonts w:asciiTheme="majorBidi" w:hAnsiTheme="majorBidi" w:cstheme="majorBidi"/>
          <w:sz w:val="24"/>
          <w:szCs w:val="24"/>
        </w:rPr>
        <w:instrText xml:space="preserve"> ADDIN EN.CITE &lt;EndNote&gt;&lt;Cite&gt;&lt;Author&gt;Akram&lt;/Author&gt;&lt;Year&gt;2025&lt;/Year&gt;&lt;RecNum&gt;697&lt;/RecNum&gt;&lt;DisplayText&gt;(Akram et al., 2025; Hayat et al.)&lt;/DisplayText&gt;&lt;record&gt;&lt;rec-number&gt;697&lt;/rec-number&gt;&lt;foreign-keys&gt;&lt;key app="EN" db-id="e9ftvvr2wppsp5ezfa7pxr0ps2xvfae099e9" timestamp="1778827731"&gt;697&lt;/key&gt;&lt;/foreign-keys&gt;&lt;ref-type name="Journal Article"&gt;17&lt;/ref-type&gt;&lt;contributors&gt;&lt;authors&gt;&lt;author&gt;Akram, A&lt;/author&gt;&lt;author&gt;Abdullah, M&lt;/author&gt;&lt;author&gt;Haider, D&lt;/author&gt;&lt;author&gt;Tariq, T&lt;/author&gt;&lt;author&gt;Ali, Q&lt;/author&gt;&lt;author&gt;Hayat, M&lt;/author&gt;&lt;author&gt;Haseeb, A&lt;/author&gt;&lt;author&gt;Yasin, F&lt;/author&gt;&lt;author&gt;Iqbal, A&lt;/author&gt;&lt;/authors&gt;&lt;/contributors&gt;&lt;titles&gt;&lt;title&gt;Thriving in adversity: quinoa’s response to drought and the promise of optimized watering&lt;/title&gt;&lt;secondary-title&gt;Agrobiological Records&lt;/secondary-title&gt;&lt;/titles&gt;&lt;periodical&gt;&lt;full-title&gt;Agrobiological Records&lt;/full-title&gt;&lt;/periodical&gt;&lt;pages&gt;78-98&lt;/pages&gt;&lt;volume&gt;21&lt;/volume&gt;&lt;dates&gt;&lt;year&gt;2025&lt;/year&gt;&lt;/dates&gt;&lt;urls&gt;&lt;/urls&gt;&lt;/record&gt;&lt;/Cite&gt;&lt;Cite ExcludeYear="1"&gt;&lt;Author&gt;Hayat&lt;/Author&gt;&lt;RecNum&gt;696&lt;/RecNum&gt;&lt;record&gt;&lt;rec-number&gt;696&lt;/rec-number&gt;&lt;foreign-keys&gt;&lt;key app="EN" db-id="e9ftvvr2wppsp5ezfa7pxr0ps2xvfae099e9" timestamp="1778827675"&gt;696&lt;/key&gt;&lt;/foreign-keys&gt;&lt;ref-type name="Journal Article"&gt;17&lt;/ref-type&gt;&lt;contributors&gt;&lt;authors&gt;&lt;author&gt;Hayat, Muhammad Khizar&lt;/author&gt;&lt;author&gt;Muniza, Nuzhat Tabassum&lt;/author&gt;&lt;author&gt;Mahmud, Md Nahid&lt;/author&gt;&lt;author&gt;Batool, Rida&lt;/author&gt;&lt;author&gt;Ullah, Qudrat&lt;/author&gt;&lt;author&gt;Al Kafi, Abdullah&lt;/author&gt;&lt;author&gt;Haider, Waqas&lt;/author&gt;&lt;author&gt;Ashraf, Zia Ullah&lt;/author&gt;&lt;author&gt;Tahara, Tasnim&lt;/author&gt;&lt;author&gt;Raidah, Rafiya&lt;/author&gt;&lt;/authors&gt;&lt;/contributors&gt;&lt;titles&gt;&lt;title&gt;GeoAI Driven Precision Agriculture: Enhancing Crop Productivity and Sustainability in Changing Climate&lt;/title&gt;&lt;/titles&gt;&lt;dates&gt;&lt;/dates&gt;&lt;urls&gt;&lt;/urls&gt;&lt;/record&gt;&lt;/Cite&gt;&lt;/EndNote&gt;</w:instrText>
      </w:r>
      <w:r w:rsidR="00D5355F" w:rsidRPr="00F36047">
        <w:rPr>
          <w:rFonts w:asciiTheme="majorBidi" w:hAnsiTheme="majorBidi" w:cstheme="majorBidi"/>
          <w:sz w:val="24"/>
          <w:szCs w:val="24"/>
        </w:rPr>
        <w:fldChar w:fldCharType="separate"/>
      </w:r>
      <w:r w:rsidR="00D5355F" w:rsidRPr="00F36047">
        <w:rPr>
          <w:rFonts w:asciiTheme="majorBidi" w:hAnsiTheme="majorBidi" w:cstheme="majorBidi"/>
          <w:noProof/>
          <w:sz w:val="24"/>
          <w:szCs w:val="24"/>
        </w:rPr>
        <w:t>(Akram et al., 2025; Hayat et al.</w:t>
      </w:r>
      <w:r w:rsidR="00F36047">
        <w:rPr>
          <w:rFonts w:asciiTheme="majorBidi" w:hAnsiTheme="majorBidi" w:cstheme="majorBidi"/>
          <w:noProof/>
          <w:sz w:val="24"/>
          <w:szCs w:val="24"/>
        </w:rPr>
        <w:t>, 2026</w:t>
      </w:r>
      <w:r w:rsidR="00D5355F" w:rsidRPr="00F36047">
        <w:rPr>
          <w:rFonts w:asciiTheme="majorBidi" w:hAnsiTheme="majorBidi" w:cstheme="majorBidi"/>
          <w:noProof/>
          <w:sz w:val="24"/>
          <w:szCs w:val="24"/>
        </w:rPr>
        <w:t>)</w:t>
      </w:r>
      <w:r w:rsidR="00D5355F" w:rsidRPr="00F36047">
        <w:rPr>
          <w:rFonts w:asciiTheme="majorBidi" w:hAnsiTheme="majorBidi" w:cstheme="majorBidi"/>
          <w:sz w:val="24"/>
          <w:szCs w:val="24"/>
        </w:rPr>
        <w:fldChar w:fldCharType="end"/>
      </w:r>
      <w:r w:rsidRPr="00F444D7">
        <w:rPr>
          <w:rFonts w:asciiTheme="majorBidi" w:hAnsiTheme="majorBidi" w:cstheme="majorBidi"/>
          <w:sz w:val="24"/>
          <w:szCs w:val="24"/>
        </w:rPr>
        <w:t>. These multidisciplinary innovations offer significant potential for sustaining maize yield under water-limited environments while supp</w:t>
      </w:r>
      <w:r w:rsidR="00D5355F">
        <w:rPr>
          <w:rFonts w:asciiTheme="majorBidi" w:hAnsiTheme="majorBidi" w:cstheme="majorBidi"/>
          <w:sz w:val="24"/>
          <w:szCs w:val="24"/>
        </w:rPr>
        <w:t>orting future global food, feed</w:t>
      </w:r>
      <w:r w:rsidRPr="00F444D7">
        <w:rPr>
          <w:rFonts w:asciiTheme="majorBidi" w:hAnsiTheme="majorBidi" w:cstheme="majorBidi"/>
          <w:sz w:val="24"/>
          <w:szCs w:val="24"/>
        </w:rPr>
        <w:t xml:space="preserve"> and energy demands</w:t>
      </w:r>
      <w:r w:rsidR="00D5355F">
        <w:rPr>
          <w:rFonts w:asciiTheme="majorBidi" w:hAnsiTheme="majorBidi" w:cstheme="majorBidi"/>
          <w:sz w:val="24"/>
          <w:szCs w:val="24"/>
        </w:rPr>
        <w:t xml:space="preserve"> </w:t>
      </w:r>
      <w:r w:rsidR="00D5355F">
        <w:rPr>
          <w:rFonts w:asciiTheme="majorBidi" w:hAnsiTheme="majorBidi" w:cstheme="majorBidi"/>
          <w:sz w:val="24"/>
          <w:szCs w:val="24"/>
        </w:rPr>
        <w:fldChar w:fldCharType="begin"/>
      </w:r>
      <w:r w:rsidR="00D5355F">
        <w:rPr>
          <w:rFonts w:asciiTheme="majorBidi" w:hAnsiTheme="majorBidi" w:cstheme="majorBidi"/>
          <w:sz w:val="24"/>
          <w:szCs w:val="24"/>
        </w:rPr>
        <w:instrText xml:space="preserve"> ADDIN EN.CITE &lt;EndNote&gt;&lt;Cite&gt;&lt;Author&gt;Biswas&lt;/Author&gt;&lt;Year&gt;2025&lt;/Year&gt;&lt;RecNum&gt;698&lt;/RecNum&gt;&lt;DisplayText&gt;(Biswas et al., 2025)&lt;/DisplayText&gt;&lt;record&gt;&lt;rec-number&gt;698&lt;/rec-number&gt;&lt;foreign-keys&gt;&lt;key app="EN" db-id="e9ftvvr2wppsp5ezfa7pxr0ps2xvfae099e9" timestamp="1778827792"&gt;698&lt;/key&gt;&lt;/foreign-keys&gt;&lt;ref-type name="Journal Article"&gt;17&lt;/ref-type&gt;&lt;contributors&gt;&lt;authors&gt;&lt;author&gt;Biswas, Auindrila&lt;/author&gt;&lt;author&gt;Sarkar, Sourakanti&lt;/author&gt;&lt;author&gt;Das, Sumanta&lt;/author&gt;&lt;author&gt;Dutta, Suman&lt;/author&gt;&lt;author&gt;Choudhury, Malini Roy&lt;/author&gt;&lt;author&gt;Giri, Anmol&lt;/author&gt;&lt;author&gt;Bera, Bimal&lt;/author&gt;&lt;author&gt;Bag, Koushik&lt;/author&gt;&lt;author&gt;Mukherjee, Bishal&lt;/author&gt;&lt;author&gt;Banerjee, Koushik&lt;/author&gt;&lt;/authors&gt;&lt;/contributors&gt;&lt;titles&gt;&lt;title&gt;Water scarcity: A global hindrance to sustainable development and agricultural production–A critical review of the impacts and adaptation strategies&lt;/title&gt;&lt;secondary-title&gt;Cambridge Prisms: Water&lt;/secondary-title&gt;&lt;/titles&gt;&lt;periodical&gt;&lt;full-title&gt;Cambridge Prisms: Water&lt;/full-title&gt;&lt;/periodical&gt;&lt;pages&gt;e4&lt;/pages&gt;&lt;volume&gt;3&lt;/volume&gt;&lt;dates&gt;&lt;year&gt;2025&lt;/year&gt;&lt;/dates&gt;&lt;isbn&gt;2755-1776&lt;/isbn&gt;&lt;urls&gt;&lt;/urls&gt;&lt;/record&gt;&lt;/Cite&gt;&lt;/EndNote&gt;</w:instrText>
      </w:r>
      <w:r w:rsidR="00D5355F">
        <w:rPr>
          <w:rFonts w:asciiTheme="majorBidi" w:hAnsiTheme="majorBidi" w:cstheme="majorBidi"/>
          <w:sz w:val="24"/>
          <w:szCs w:val="24"/>
        </w:rPr>
        <w:fldChar w:fldCharType="separate"/>
      </w:r>
      <w:r w:rsidR="00D5355F">
        <w:rPr>
          <w:rFonts w:asciiTheme="majorBidi" w:hAnsiTheme="majorBidi" w:cstheme="majorBidi"/>
          <w:noProof/>
          <w:sz w:val="24"/>
          <w:szCs w:val="24"/>
        </w:rPr>
        <w:t>(Biswas et al., 2025)</w:t>
      </w:r>
      <w:r w:rsidR="00D5355F">
        <w:rPr>
          <w:rFonts w:asciiTheme="majorBidi" w:hAnsiTheme="majorBidi" w:cstheme="majorBidi"/>
          <w:sz w:val="24"/>
          <w:szCs w:val="24"/>
        </w:rPr>
        <w:fldChar w:fldCharType="end"/>
      </w:r>
      <w:r w:rsidRPr="00F444D7">
        <w:rPr>
          <w:rFonts w:asciiTheme="majorBidi" w:hAnsiTheme="majorBidi" w:cstheme="majorBidi"/>
          <w:sz w:val="24"/>
          <w:szCs w:val="24"/>
        </w:rPr>
        <w:t>.</w:t>
      </w:r>
      <w:r w:rsidR="00C77395">
        <w:rPr>
          <w:rFonts w:asciiTheme="majorBidi" w:hAnsiTheme="majorBidi" w:cstheme="majorBidi"/>
          <w:sz w:val="24"/>
          <w:szCs w:val="24"/>
        </w:rPr>
        <w:t xml:space="preserve"> </w:t>
      </w:r>
      <w:r w:rsidR="00C77395" w:rsidRPr="00C77395">
        <w:rPr>
          <w:rFonts w:asciiTheme="majorBidi" w:hAnsiTheme="majorBidi" w:cstheme="majorBidi"/>
          <w:sz w:val="24"/>
          <w:szCs w:val="24"/>
        </w:rPr>
        <w:t>This paper aims to provide a comprehensive bibliometric and scientific analysis of global research on drought stress in maize from 1984 to 2026. It evaluates physical, physiological and molecula</w:t>
      </w:r>
      <w:r w:rsidR="00C77395">
        <w:rPr>
          <w:rFonts w:asciiTheme="majorBidi" w:hAnsiTheme="majorBidi" w:cstheme="majorBidi"/>
          <w:sz w:val="24"/>
          <w:szCs w:val="24"/>
        </w:rPr>
        <w:t>r drought-resilience mechanisms.</w:t>
      </w:r>
      <w:r w:rsidR="00C77395" w:rsidRPr="00C77395">
        <w:rPr>
          <w:rFonts w:asciiTheme="majorBidi" w:hAnsiTheme="majorBidi" w:cstheme="majorBidi"/>
          <w:sz w:val="24"/>
          <w:szCs w:val="24"/>
        </w:rPr>
        <w:t xml:space="preserve"> While</w:t>
      </w:r>
      <w:r w:rsidR="00C77395">
        <w:rPr>
          <w:rFonts w:asciiTheme="majorBidi" w:hAnsiTheme="majorBidi" w:cstheme="majorBidi"/>
          <w:sz w:val="24"/>
          <w:szCs w:val="24"/>
        </w:rPr>
        <w:t>,</w:t>
      </w:r>
      <w:r w:rsidR="00C77395" w:rsidRPr="00C77395">
        <w:rPr>
          <w:rFonts w:asciiTheme="majorBidi" w:hAnsiTheme="majorBidi" w:cstheme="majorBidi"/>
          <w:sz w:val="24"/>
          <w:szCs w:val="24"/>
        </w:rPr>
        <w:t xml:space="preserve"> highlighting emerging innovations such as CRISPR/Cas9, GeoAI, speed breeding and microbiome engineering to sustain maize productivity, food security and climate resilience under increasing global water scarcity.</w:t>
      </w:r>
    </w:p>
    <w:p w:rsidR="00196C17" w:rsidRPr="00196C17" w:rsidRDefault="00196C17" w:rsidP="00196C17">
      <w:pPr>
        <w:rPr>
          <w:rFonts w:asciiTheme="majorBidi" w:hAnsiTheme="majorBidi" w:cstheme="majorBidi"/>
          <w:b/>
          <w:bCs/>
          <w:sz w:val="24"/>
          <w:szCs w:val="24"/>
        </w:rPr>
      </w:pPr>
      <w:r w:rsidRPr="00196C17">
        <w:rPr>
          <w:rFonts w:asciiTheme="majorBidi" w:hAnsiTheme="majorBidi" w:cstheme="majorBidi"/>
          <w:b/>
          <w:bCs/>
          <w:sz w:val="24"/>
          <w:szCs w:val="24"/>
        </w:rPr>
        <w:t>Physical Blueprints for Drought Resilience</w:t>
      </w:r>
    </w:p>
    <w:p w:rsidR="00196C17" w:rsidRDefault="00196C17" w:rsidP="007B05A6">
      <w:pPr>
        <w:jc w:val="both"/>
        <w:rPr>
          <w:rFonts w:asciiTheme="majorBidi" w:hAnsiTheme="majorBidi" w:cstheme="majorBidi"/>
          <w:sz w:val="24"/>
          <w:szCs w:val="24"/>
        </w:rPr>
      </w:pPr>
      <w:r w:rsidRPr="00196C17">
        <w:rPr>
          <w:rFonts w:asciiTheme="majorBidi" w:hAnsiTheme="majorBidi" w:cstheme="majorBidi"/>
          <w:sz w:val="24"/>
          <w:szCs w:val="24"/>
        </w:rPr>
        <w:t xml:space="preserve">Drought resilience in maize is strongly governed by physical and morphological adaptations that improve </w:t>
      </w:r>
      <w:r>
        <w:rPr>
          <w:rFonts w:asciiTheme="majorBidi" w:hAnsiTheme="majorBidi" w:cstheme="majorBidi"/>
          <w:sz w:val="24"/>
          <w:szCs w:val="24"/>
        </w:rPr>
        <w:t>water acquisition, conservation</w:t>
      </w:r>
      <w:r w:rsidRPr="00196C17">
        <w:rPr>
          <w:rFonts w:asciiTheme="majorBidi" w:hAnsiTheme="majorBidi" w:cstheme="majorBidi"/>
          <w:sz w:val="24"/>
          <w:szCs w:val="24"/>
        </w:rPr>
        <w:t xml:space="preserve"> and transport under water-limited environments</w:t>
      </w:r>
      <w:r>
        <w:rPr>
          <w:rFonts w:asciiTheme="majorBidi" w:hAnsiTheme="majorBidi" w:cstheme="majorBidi"/>
          <w:sz w:val="24"/>
          <w:szCs w:val="24"/>
        </w:rPr>
        <w:t xml:space="preserve"> </w:t>
      </w:r>
      <w:r w:rsidR="007B05A6">
        <w:rPr>
          <w:rFonts w:asciiTheme="majorBidi" w:hAnsiTheme="majorBidi" w:cstheme="majorBidi"/>
          <w:sz w:val="24"/>
          <w:szCs w:val="24"/>
        </w:rPr>
        <w:fldChar w:fldCharType="begin"/>
      </w:r>
      <w:r w:rsidR="007B05A6">
        <w:rPr>
          <w:rFonts w:asciiTheme="majorBidi" w:hAnsiTheme="majorBidi" w:cstheme="majorBidi"/>
          <w:sz w:val="24"/>
          <w:szCs w:val="24"/>
        </w:rPr>
        <w:instrText xml:space="preserve"> ADDIN EN.CITE &lt;EndNote&gt;&lt;Cite&gt;&lt;Author&gt;Hayat&lt;/Author&gt;&lt;Year&gt;2025&lt;/Year&gt;&lt;RecNum&gt;770&lt;/RecNum&gt;&lt;DisplayText&gt;(Hayat et al., 2025; Zahedi et al., 2025)&lt;/DisplayText&gt;&lt;record&gt;&lt;rec-number&gt;770&lt;/rec-number&gt;&lt;foreign-keys&gt;&lt;key app="EN" db-id="e9ftvvr2wppsp5ezfa7pxr0ps2xvfae099e9" timestamp="1778956875"&gt;770&lt;/key&gt;&lt;/foreign-keys&gt;&lt;ref-type name="Journal Article"&gt;17&lt;/ref-type&gt;&lt;contributors&gt;&lt;authors&gt;&lt;author&gt;Hayat, Muhammad Khizar&lt;/author&gt;&lt;author&gt;Khan, Ali Raza&lt;/author&gt;&lt;author&gt;Klutse, Samuel&lt;/author&gt;&lt;author&gt;Rasool, Muhammad Wajahat&lt;/author&gt;&lt;author&gt;Mohsin, Muhammad&lt;/author&gt;&lt;/authors&gt;&lt;/contributors&gt;&lt;titles&gt;&lt;title&gt;Empowering crops: How organic, agronomic practices and technology can fortify our fields&lt;/title&gt;&lt;secondary-title&gt;World News of Natural Sciences&lt;/secondary-title&gt;&lt;/titles&gt;&lt;periodical&gt;&lt;full-title&gt;World News of Natural Sciences&lt;/full-title&gt;&lt;/periodical&gt;&lt;pages&gt;358-383&lt;/pages&gt;&lt;volume&gt;59&lt;/volume&gt;&lt;dates&gt;&lt;year&gt;2025&lt;/year&gt;&lt;/dates&gt;&lt;isbn&gt;2543-5426&lt;/isbn&gt;&lt;urls&gt;&lt;/urls&gt;&lt;/record&gt;&lt;/Cite&gt;&lt;Cite&gt;&lt;Author&gt;Zahedi&lt;/Author&gt;&lt;Year&gt;2025&lt;/Year&gt;&lt;RecNum&gt;700&lt;/RecNum&gt;&lt;record&gt;&lt;rec-number&gt;700&lt;/rec-number&gt;&lt;foreign-keys&gt;&lt;key app="EN" db-id="e9ftvvr2wppsp5ezfa7pxr0ps2xvfae099e9" timestamp="1778828090"&gt;700&lt;/key&gt;&lt;/foreign-keys&gt;&lt;ref-type name="Journal Article"&gt;17&lt;/ref-type&gt;&lt;contributors&gt;&lt;authors&gt;&lt;author&gt;Zahedi, Seyed Morteza&lt;/author&gt;&lt;author&gt;Karimi, Mahdieh&lt;/author&gt;&lt;author&gt;Venditti, Alessandro&lt;/author&gt;&lt;author&gt;Zahra, Noreen&lt;/author&gt;&lt;author&gt;Siddique, Kadambot HM&lt;/author&gt;&lt;author&gt;Farooq, Muhammad&lt;/author&gt;&lt;/authors&gt;&lt;/contributors&gt;&lt;titles&gt;&lt;title&gt;Plant adaptation to drought stress: the role of anatomical and morphological characteristics in maintaining the water status&lt;/title&gt;&lt;secondary-title&gt;Journal of Soil Science and Plant Nutrition&lt;/secondary-title&gt;&lt;/titles&gt;&lt;periodical&gt;&lt;full-title&gt;Journal of Soil Science and Plant Nutrition&lt;/full-title&gt;&lt;/periodical&gt;&lt;pages&gt;409-427&lt;/pages&gt;&lt;volume&gt;25&lt;/volume&gt;&lt;number&gt;1&lt;/number&gt;&lt;dates&gt;&lt;year&gt;2025&lt;/year&gt;&lt;/dates&gt;&lt;isbn&gt;0718-9508&lt;/isbn&gt;&lt;urls&gt;&lt;/urls&gt;&lt;/record&gt;&lt;/Cite&gt;&lt;/EndNote&gt;</w:instrText>
      </w:r>
      <w:r w:rsidR="007B05A6">
        <w:rPr>
          <w:rFonts w:asciiTheme="majorBidi" w:hAnsiTheme="majorBidi" w:cstheme="majorBidi"/>
          <w:sz w:val="24"/>
          <w:szCs w:val="24"/>
        </w:rPr>
        <w:fldChar w:fldCharType="separate"/>
      </w:r>
      <w:r w:rsidR="007B05A6">
        <w:rPr>
          <w:rFonts w:asciiTheme="majorBidi" w:hAnsiTheme="majorBidi" w:cstheme="majorBidi"/>
          <w:noProof/>
          <w:sz w:val="24"/>
          <w:szCs w:val="24"/>
        </w:rPr>
        <w:t>(Hayat et al., 2025; Zahedi et al., 2025)</w:t>
      </w:r>
      <w:r w:rsidR="007B05A6">
        <w:rPr>
          <w:rFonts w:asciiTheme="majorBidi" w:hAnsiTheme="majorBidi" w:cstheme="majorBidi"/>
          <w:sz w:val="24"/>
          <w:szCs w:val="24"/>
        </w:rPr>
        <w:fldChar w:fldCharType="end"/>
      </w:r>
      <w:r w:rsidRPr="00196C17">
        <w:rPr>
          <w:rFonts w:asciiTheme="majorBidi" w:hAnsiTheme="majorBidi" w:cstheme="majorBidi"/>
          <w:sz w:val="24"/>
          <w:szCs w:val="24"/>
        </w:rPr>
        <w:t>. Among these, root system architecture (RSA) is considered one of the most critical determinants of drought tolerance because roots directly regulate access to deep soil moisture</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&lt;EndNote&gt;&lt;Cite&gt;&lt;Author&gt;Guo&lt;/Author&gt;&lt;Year&gt;2024&lt;/Year&gt;&lt;RecNum&gt;701&lt;/RecNum&gt;&lt;DisplayText&gt;(Guo et al., 2024; Lynch, 2013)&lt;/DisplayText&gt;&lt;record&gt;&lt;rec-number&gt;701&lt;/rec-number&gt;&lt;foreign-keys&gt;&lt;key app="EN" db-id="e9ftvvr2wppsp5ezfa7pxr0ps2xvfae099e9" timestamp="1778828177"&gt;701&lt;/key&gt;&lt;/foreign-keys&gt;&lt;ref-type name="Journal Article"&gt;17&lt;/ref-type&gt;&lt;contributors&gt;&lt;authors&gt;&lt;author&gt;Guo, Congcong&lt;/author&gt;&lt;author&gt;Bao, Xiaoyuan&lt;/author&gt;&lt;author&gt;Sun, Hongchun&lt;/author&gt;&lt;author&gt;Zhu, Lingxiao&lt;/author&gt;&lt;author&gt;Zhang, Yongjiang&lt;/author&gt;&lt;author&gt;Zhang, Ke&lt;/author&gt;&lt;author&gt;Bai, Zhiying&lt;/author&gt;&lt;author&gt;Zhu, Jijie&lt;/author&gt;&lt;author&gt;Liu, Xiaoqing&lt;/author&gt;&lt;author&gt;Li, Anchang&lt;/author&gt;&lt;/authors&gt;&lt;/contributors&gt;&lt;titles&gt;&lt;title&gt;Optimizing root system architecture to improve cotton drought tolerance and minimize yield loss during mild drought stress&lt;/title&gt;&lt;secondary-title&gt;Field Crops Research&lt;/secondary-title&gt;&lt;/titles&gt;&lt;periodical&gt;&lt;full-title&gt;Field Crops Research&lt;/full-title&gt;&lt;/periodical&gt;&lt;pages&gt;109305&lt;/pages&gt;&lt;volume&gt;308&lt;/volume&gt;&lt;dates&gt;&lt;year&gt;2024&lt;/year&gt;&lt;/dates&gt;&lt;isbn&gt;0378-4290&lt;/isbn&gt;&lt;urls&gt;&lt;/urls&gt;&lt;/record&gt;&lt;/Cite&gt;&lt;Cite&gt;&lt;Author&gt;Lynch&lt;/Author&gt;&lt;Year&gt;2013&lt;/Year&gt;&lt;RecNum&gt;699&lt;/RecNum&gt;&lt;record&gt;&lt;rec-number&gt;699&lt;/rec-number&gt;&lt;foreign-keys&gt;&lt;key app="EN" db-id="e9ftvvr2wppsp5ezfa7pxr0ps2xvfae099e9" timestamp="1778828039"&gt;699&lt;/key&gt;&lt;/foreign-keys&gt;&lt;ref-type name="Journal Article"&gt;17&lt;/ref-type&gt;&lt;contributors&gt;&lt;authors&gt;&lt;author&gt;Lynch, Jonathan P&lt;/author&gt;&lt;/authors&gt;&lt;/contributors&gt;&lt;titles&gt;&lt;title&gt;Steep, cheap and deep: an ideotype to optimize water and N acquisition by maize root systems&lt;/title&gt;&lt;secondary-title&gt;Annals of botany&lt;/secondary-title&gt;&lt;/titles&gt;&lt;periodical&gt;&lt;full-title&gt;Annals of Botany&lt;/full-title&gt;&lt;/periodical&gt;&lt;pages&gt;347-357&lt;/pages&gt;&lt;volume&gt;112&lt;/volume&gt;&lt;number&gt;2&lt;/number&gt;&lt;dates&gt;&lt;year&gt;2013&lt;/year&gt;&lt;/dates&gt;&lt;isbn&gt;1095-8290&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(Guo et al., 2024; Lynch, 2013)</w:t>
      </w:r>
      <w:r>
        <w:rPr>
          <w:rFonts w:asciiTheme="majorBidi" w:hAnsiTheme="majorBidi" w:cstheme="majorBidi"/>
          <w:sz w:val="24"/>
          <w:szCs w:val="24"/>
        </w:rPr>
        <w:fldChar w:fldCharType="end"/>
      </w:r>
      <w:r>
        <w:rPr>
          <w:rFonts w:asciiTheme="majorBidi" w:hAnsiTheme="majorBidi" w:cstheme="majorBidi"/>
          <w:sz w:val="24"/>
          <w:szCs w:val="24"/>
        </w:rPr>
        <w:t>. The “Steep, Cheap</w:t>
      </w:r>
      <w:r w:rsidRPr="00196C17">
        <w:rPr>
          <w:rFonts w:asciiTheme="majorBidi" w:hAnsiTheme="majorBidi" w:cstheme="majorBidi"/>
          <w:sz w:val="24"/>
          <w:szCs w:val="24"/>
        </w:rPr>
        <w:t xml:space="preserve"> and Deep” root ideotype proposed by Jonathan P. Lynch emphasizes the development of deeper and metabolically efficient root systems to enhance drought adaptation</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&lt;EndNote&gt;&lt;Cite&gt;&lt;Author&gt;Lynch&lt;/Author&gt;&lt;Year&gt;2013&lt;/Year&gt;&lt;RecNum&gt;699&lt;/RecNum&gt;&lt;DisplayText&gt;(Lynch, 2013)&lt;/DisplayText&gt;&lt;record&gt;&lt;rec-number&gt;699&lt;/rec-number&gt;&lt;foreign-keys&gt;&lt;key app="EN" db-id="e9ftvvr2wppsp5ezfa7pxr0ps2xvfae099e9" timestamp="1778828039"&gt;699&lt;/key&gt;&lt;/foreign-keys&gt;&lt;ref-type name="Journal Article"&gt;17&lt;/ref-type&gt;&lt;contributors&gt;&lt;authors&gt;&lt;author&gt;Lynch, Jonathan P&lt;/author&gt;&lt;/authors&gt;&lt;/contributors&gt;&lt;titles&gt;&lt;title&gt;Steep, cheap and deep: an ideotype to optimize water and N acquisition by maize root systems&lt;/title&gt;&lt;secondary-title&gt;Annals of botany&lt;/secondary-title&gt;&lt;/titles&gt;&lt;periodical&gt;&lt;full-title&gt;Annals of Botany&lt;/full-title&gt;&lt;/periodical&gt;&lt;pages&gt;347-357&lt;/pages&gt;&lt;volume&gt;112&lt;/volume&gt;&lt;number&gt;2&lt;/number&gt;&lt;dates&gt;&lt;year&gt;2013&lt;/year&gt;&lt;/dates&gt;&lt;isbn&gt;1095-8290&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(Lynch, 2013)</w:t>
      </w:r>
      <w:r>
        <w:rPr>
          <w:rFonts w:asciiTheme="majorBidi" w:hAnsiTheme="majorBidi" w:cstheme="majorBidi"/>
          <w:sz w:val="24"/>
          <w:szCs w:val="24"/>
        </w:rPr>
        <w:fldChar w:fldCharType="end"/>
      </w:r>
      <w:r w:rsidRPr="00196C17">
        <w:rPr>
          <w:rFonts w:asciiTheme="majorBidi" w:hAnsiTheme="majorBidi" w:cstheme="majorBidi"/>
          <w:sz w:val="24"/>
          <w:szCs w:val="24"/>
        </w:rPr>
        <w:t>. Steep root angles facilitate deeper soil penetration</w:t>
      </w:r>
      <w:r w:rsidR="0096209B">
        <w:rPr>
          <w:rFonts w:asciiTheme="majorBidi" w:hAnsiTheme="majorBidi" w:cstheme="majorBidi"/>
          <w:sz w:val="24"/>
          <w:szCs w:val="24"/>
        </w:rPr>
        <w:t xml:space="preserve">, in </w:t>
      </w:r>
      <w:r w:rsidR="0096209B" w:rsidRPr="0096209B">
        <w:rPr>
          <w:rFonts w:asciiTheme="majorBidi" w:hAnsiTheme="majorBidi" w:cstheme="majorBidi"/>
          <w:b/>
          <w:bCs/>
          <w:sz w:val="24"/>
          <w:szCs w:val="24"/>
        </w:rPr>
        <w:t>Figure</w:t>
      </w:r>
      <w:r w:rsidR="0096209B">
        <w:rPr>
          <w:rFonts w:asciiTheme="majorBidi" w:hAnsiTheme="majorBidi" w:cstheme="majorBidi"/>
          <w:sz w:val="24"/>
          <w:szCs w:val="24"/>
        </w:rPr>
        <w:t xml:space="preserve"> </w:t>
      </w:r>
      <w:r w:rsidR="0096209B" w:rsidRPr="0096209B">
        <w:rPr>
          <w:rFonts w:asciiTheme="majorBidi" w:hAnsiTheme="majorBidi" w:cstheme="majorBidi"/>
          <w:b/>
          <w:bCs/>
          <w:sz w:val="24"/>
          <w:szCs w:val="24"/>
        </w:rPr>
        <w:t>1</w:t>
      </w:r>
      <w:r w:rsidRPr="00196C17">
        <w:rPr>
          <w:rFonts w:asciiTheme="majorBidi" w:hAnsiTheme="majorBidi" w:cstheme="majorBidi"/>
          <w:sz w:val="24"/>
          <w:szCs w:val="24"/>
        </w:rPr>
        <w:t>, enabling maize plants to access subsoil water reserves during prolonged drought periods, while “cheap” roots reduce metabolic expenditure through fewer cortical cell files and enhanced aerenchyma formation</w:t>
      </w:r>
      <w:r>
        <w:rPr>
          <w:rFonts w:asciiTheme="majorBidi" w:hAnsiTheme="majorBidi" w:cstheme="majorBidi"/>
          <w:sz w:val="24"/>
          <w:szCs w:val="24"/>
        </w:rPr>
        <w:t xml:space="preserve"> </w:t>
      </w:r>
      <w:r w:rsidR="00BB47BE">
        <w:rPr>
          <w:rFonts w:asciiTheme="majorBidi" w:hAnsiTheme="majorBidi" w:cstheme="majorBidi"/>
          <w:sz w:val="24"/>
          <w:szCs w:val="24"/>
        </w:rPr>
        <w:fldChar w:fldCharType="begin"/>
      </w:r>
      <w:r w:rsidR="00BB47BE">
        <w:rPr>
          <w:rFonts w:asciiTheme="majorBidi" w:hAnsiTheme="majorBidi" w:cstheme="majorBidi"/>
          <w:sz w:val="24"/>
          <w:szCs w:val="24"/>
        </w:rPr>
        <w:instrText xml:space="preserve"> ADDIN EN.CITE &lt;EndNote&gt;&lt;Cite&gt;&lt;Author&gt;Chimungu&lt;/Author&gt;&lt;Year&gt;2014&lt;/Year&gt;&lt;RecNum&gt;703&lt;/RecNum&gt;&lt;DisplayText&gt;(Chimungu et al., 2014; Shoaib et al., 2022)&lt;/DisplayText&gt;&lt;record&gt;&lt;rec-number&gt;703&lt;/rec-number&gt;&lt;foreign-keys&gt;&lt;key app="EN" db-id="e9ftvvr2wppsp5ezfa7pxr0ps2xvfae099e9" timestamp="1778828732"&gt;703&lt;/key&gt;&lt;/foreign-keys&gt;&lt;ref-type name="Journal Article"&gt;17&lt;/ref-type&gt;&lt;contributors&gt;&lt;authors&gt;&lt;author&gt;Chimungu, Joseph G&lt;/author&gt;&lt;author&gt;Brown, Kathleen M&lt;/author&gt;&lt;author&gt;Lynch, Jonathan P&lt;/author&gt;&lt;/authors&gt;&lt;/contributors&gt;&lt;titles&gt;&lt;title&gt;Large root cortical cell size improves drought tolerance in maize&lt;/title&gt;&lt;secondary-title&gt;Plant physiology&lt;/secondary-title&gt;&lt;/titles&gt;&lt;periodical&gt;&lt;full-title&gt;Plant physiology&lt;/full-title&gt;&lt;/periodical&gt;&lt;pages&gt;2166-2178&lt;/pages&gt;&lt;volume&gt;166&lt;/volume&gt;&lt;number&gt;4&lt;/number&gt;&lt;dates&gt;&lt;year&gt;2014&lt;/year&gt;&lt;/dates&gt;&lt;isbn&gt;1532-2548&lt;/isbn&gt;&lt;urls&gt;&lt;/urls&gt;&lt;/record&gt;&lt;/Cite&gt;&lt;Cite&gt;&lt;Author&gt;Shoaib&lt;/Author&gt;&lt;Year&gt;2022&lt;/Year&gt;&lt;RecNum&gt;702&lt;/RecNum&gt;&lt;record&gt;&lt;rec-number&gt;702&lt;/rec-number&gt;&lt;foreign-keys&gt;&lt;key app="EN" db-id="e9ftvvr2wppsp5ezfa7pxr0ps2xvfae099e9" timestamp="1778828256"&gt;702&lt;/key&gt;&lt;/foreign-keys&gt;&lt;ref-type name="Journal Article"&gt;17&lt;/ref-type&gt;&lt;contributors&gt;&lt;authors&gt;&lt;author&gt;Shoaib, Mirza&lt;/author&gt;&lt;author&gt;Banerjee, Bikram P&lt;/author&gt;&lt;author&gt;Hayden, Matthew&lt;/author&gt;&lt;author&gt;Kant, Surya&lt;/author&gt;&lt;/authors&gt;&lt;/contributors&gt;&lt;titles&gt;&lt;title&gt;Roots’ drought adaptive traits in crop improvement&lt;/title&gt;&lt;secondary-title&gt;Plants&lt;/secondary-title&gt;&lt;/titles&gt;&lt;periodical&gt;&lt;full-title&gt;Plants&lt;/full-title&gt;&lt;/periodical&gt;&lt;pages&gt;2256&lt;/pages&gt;&lt;volume&gt;11&lt;/volume&gt;&lt;number&gt;17&lt;/number&gt;&lt;dates&gt;&lt;year&gt;2022&lt;/year&gt;&lt;/dates&gt;&lt;isbn&gt;2223-7747&lt;/isbn&gt;&lt;urls&gt;&lt;/urls&gt;&lt;/record&gt;&lt;/Cite&gt;&lt;/EndNote&gt;</w:instrText>
      </w:r>
      <w:r w:rsidR="00BB47BE">
        <w:rPr>
          <w:rFonts w:asciiTheme="majorBidi" w:hAnsiTheme="majorBidi" w:cstheme="majorBidi"/>
          <w:sz w:val="24"/>
          <w:szCs w:val="24"/>
        </w:rPr>
        <w:fldChar w:fldCharType="separate"/>
      </w:r>
      <w:r w:rsidR="00BB47BE">
        <w:rPr>
          <w:rFonts w:asciiTheme="majorBidi" w:hAnsiTheme="majorBidi" w:cstheme="majorBidi"/>
          <w:noProof/>
          <w:sz w:val="24"/>
          <w:szCs w:val="24"/>
        </w:rPr>
        <w:t>(Chimungu et al., 2014; Shoaib et al., 2022)</w:t>
      </w:r>
      <w:r w:rsidR="00BB47BE">
        <w:rPr>
          <w:rFonts w:asciiTheme="majorBidi" w:hAnsiTheme="majorBidi" w:cstheme="majorBidi"/>
          <w:sz w:val="24"/>
          <w:szCs w:val="24"/>
        </w:rPr>
        <w:fldChar w:fldCharType="end"/>
      </w:r>
      <w:r w:rsidRPr="00196C17">
        <w:rPr>
          <w:rFonts w:asciiTheme="majorBidi" w:hAnsiTheme="majorBidi" w:cstheme="majorBidi"/>
          <w:sz w:val="24"/>
          <w:szCs w:val="24"/>
        </w:rPr>
        <w:t>. Studies indicate that deeper nodal roots can improve water</w:t>
      </w:r>
      <w:r w:rsidR="00BB47BE">
        <w:rPr>
          <w:rFonts w:asciiTheme="majorBidi" w:hAnsiTheme="majorBidi" w:cstheme="majorBidi"/>
          <w:sz w:val="24"/>
          <w:szCs w:val="24"/>
        </w:rPr>
        <w:t xml:space="preserve"> uptake efficiency by nearly 20-</w:t>
      </w:r>
      <w:r w:rsidRPr="00196C17">
        <w:rPr>
          <w:rFonts w:asciiTheme="majorBidi" w:hAnsiTheme="majorBidi" w:cstheme="majorBidi"/>
          <w:sz w:val="24"/>
          <w:szCs w:val="24"/>
        </w:rPr>
        <w:t>40% under water-deficit conditions, thereby stabilizing grain yield</w:t>
      </w:r>
      <w:r w:rsidR="00BB47BE">
        <w:rPr>
          <w:rFonts w:asciiTheme="majorBidi" w:hAnsiTheme="majorBidi" w:cstheme="majorBidi"/>
          <w:sz w:val="24"/>
          <w:szCs w:val="24"/>
        </w:rPr>
        <w:t xml:space="preserve"> </w:t>
      </w:r>
      <w:r w:rsidR="00BB47BE">
        <w:rPr>
          <w:rFonts w:asciiTheme="majorBidi" w:hAnsiTheme="majorBidi" w:cstheme="majorBidi"/>
          <w:sz w:val="24"/>
          <w:szCs w:val="24"/>
        </w:rPr>
        <w:fldChar w:fldCharType="begin"/>
      </w:r>
      <w:r w:rsidR="00BB47BE">
        <w:rPr>
          <w:rFonts w:asciiTheme="majorBidi" w:hAnsiTheme="majorBidi" w:cstheme="majorBidi"/>
          <w:sz w:val="24"/>
          <w:szCs w:val="24"/>
        </w:rPr>
        <w:instrText xml:space="preserve"> ADDIN EN.CITE &lt;EndNote&gt;&lt;Cite&gt;&lt;Author&gt;Gao&lt;/Author&gt;&lt;Year&gt;2016&lt;/Year&gt;&lt;RecNum&gt;705&lt;/RecNum&gt;&lt;DisplayText&gt;(Gao &amp;amp; Lynch, 2016; Uga et al., 2013)&lt;/DisplayText&gt;&lt;record&gt;&lt;rec-number&gt;705&lt;/rec-number&gt;&lt;foreign-keys&gt;&lt;key app="EN" db-id="e9ftvvr2wppsp5ezfa7pxr0ps2xvfae099e9" timestamp="1778828847"&gt;705&lt;/key&gt;&lt;/foreign-keys&gt;&lt;ref-type name="Journal Article"&gt;17&lt;/ref-type&gt;&lt;contributors&gt;&lt;authors&gt;&lt;author&gt;Gao, Yingzhi&lt;/author&gt;&lt;author&gt;Lynch, Jonathan P&lt;/author&gt;&lt;/authors&gt;&lt;/contributors&gt;&lt;titles&gt;&lt;title&gt;Reduced crown root number improves water acquisition under water deficit stress in maize (Zea mays L.)&lt;/title&gt;&lt;secondary-title&gt;Journal of experimental botany&lt;/secondary-title&gt;&lt;/titles&gt;&lt;periodical&gt;&lt;full-title&gt;Journal of Experimental Botany&lt;/full-title&gt;&lt;/periodical&gt;&lt;pages&gt;4545-4557&lt;/pages&gt;&lt;volume&gt;67&lt;/volume&gt;&lt;number&gt;15&lt;/number&gt;&lt;dates&gt;&lt;year&gt;2016&lt;/year&gt;&lt;/dates&gt;&lt;isbn&gt;1460-2431&lt;/isbn&gt;&lt;urls&gt;&lt;/urls&gt;&lt;/record&gt;&lt;/Cite&gt;&lt;Cite&gt;&lt;Author&gt;Uga&lt;/Author&gt;&lt;Year&gt;2013&lt;/Year&gt;&lt;RecNum&gt;704&lt;/RecNum&gt;&lt;record&gt;&lt;rec-number&gt;704&lt;/rec-number&gt;&lt;foreign-keys&gt;&lt;key app="EN" db-id="e9ftvvr2wppsp5ezfa7pxr0ps2xvfae099e9" timestamp="1778828805"&gt;704&lt;/key&gt;&lt;/foreign-keys&gt;&lt;ref-type name="Journal Article"&gt;17&lt;/ref-type&gt;&lt;contributors&gt;&lt;authors&gt;&lt;author&gt;Uga, Yusaku&lt;/author&gt;&lt;author&gt;Sugimoto, Kazuhiko&lt;/author&gt;&lt;author&gt;Ogawa, Satoshi&lt;/author&gt;&lt;author&gt;Rane, Jagadish&lt;/author&gt;&lt;author&gt;Ishitani, Manabu&lt;/author&gt;&lt;author&gt;Hara, Naho&lt;/author&gt;&lt;author&gt;Kitomi, Yuka&lt;/author&gt;&lt;author&gt;Inukai, Yoshiaki&lt;/author&gt;&lt;author&gt;Ono, Kazuko&lt;/author&gt;&lt;author&gt;Kanno, Noriko&lt;/author&gt;&lt;/authors&gt;&lt;/contributors&gt;&lt;titles&gt;&lt;title&gt;Control of root system architecture by DEEPER ROOTING 1 increases rice yield under drought conditions&lt;/title&gt;&lt;secondary-title&gt;Nature genetics&lt;/secondary-title&gt;&lt;/titles&gt;&lt;periodical&gt;&lt;full-title&gt;Nature genetics&lt;/full-title&gt;&lt;/periodical&gt;&lt;pages&gt;1097-1102&lt;/pages&gt;&lt;volume&gt;45&lt;/volume&gt;&lt;number&gt;9&lt;/number&gt;&lt;dates&gt;&lt;year&gt;2013&lt;/year&gt;&lt;/dates&gt;&lt;isbn&gt;1061-4036&lt;/isbn&gt;&lt;urls&gt;&lt;/urls&gt;&lt;/record&gt;&lt;/Cite&gt;&lt;/EndNote&gt;</w:instrText>
      </w:r>
      <w:r w:rsidR="00BB47BE">
        <w:rPr>
          <w:rFonts w:asciiTheme="majorBidi" w:hAnsiTheme="majorBidi" w:cstheme="majorBidi"/>
          <w:sz w:val="24"/>
          <w:szCs w:val="24"/>
        </w:rPr>
        <w:fldChar w:fldCharType="separate"/>
      </w:r>
      <w:r w:rsidR="00BB47BE">
        <w:rPr>
          <w:rFonts w:asciiTheme="majorBidi" w:hAnsiTheme="majorBidi" w:cstheme="majorBidi"/>
          <w:noProof/>
          <w:sz w:val="24"/>
          <w:szCs w:val="24"/>
        </w:rPr>
        <w:t>(Gao &amp; Lynch, 2016; Uga et al., 2013)</w:t>
      </w:r>
      <w:r w:rsidR="00BB47BE">
        <w:rPr>
          <w:rFonts w:asciiTheme="majorBidi" w:hAnsiTheme="majorBidi" w:cstheme="majorBidi"/>
          <w:sz w:val="24"/>
          <w:szCs w:val="24"/>
        </w:rPr>
        <w:fldChar w:fldCharType="end"/>
      </w:r>
      <w:r w:rsidRPr="00196C17">
        <w:rPr>
          <w:rFonts w:asciiTheme="majorBidi" w:hAnsiTheme="majorBidi" w:cstheme="majorBidi"/>
          <w:sz w:val="24"/>
          <w:szCs w:val="24"/>
        </w:rPr>
        <w:t>.</w:t>
      </w:r>
    </w:p>
    <w:p w:rsidR="0096209B" w:rsidRPr="004F270E" w:rsidRDefault="00C20FC2" w:rsidP="0096209B">
      <w:pPr>
        <w:jc w:val="center"/>
        <w:rPr>
          <w:rFonts w:asciiTheme="majorBidi" w:hAnsiTheme="majorBidi" w:cstheme="majorBidi"/>
          <w:b/>
          <w:bCs/>
          <w:sz w:val="20"/>
          <w:szCs w:val="20"/>
        </w:rPr>
      </w:pPr>
      <w:r w:rsidRPr="00C20FC2">
        <w:rPr>
          <w:rFonts w:asciiTheme="majorBidi" w:hAnsiTheme="majorBidi" w:cstheme="majorBidi"/>
          <w:b/>
          <w:bCs/>
          <w:noProof/>
          <w:sz w:val="20"/>
          <w:szCs w:val="20"/>
        </w:rPr>
        <w:drawing>
          <wp:inline distT="0" distB="0" distL="0" distR="0">
            <wp:extent cx="5943600" cy="3342753"/>
            <wp:effectExtent l="0" t="0" r="0" b="0"/>
            <wp:docPr id="21" name="Picture 21" descr="E:\New Poroject\META-ANALYSIS\Figures\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Poroject\META-ANALYSIS\Figures\Figure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2753"/>
                    </a:xfrm>
                    <a:prstGeom prst="rect">
                      <a:avLst/>
                    </a:prstGeom>
                    <a:noFill/>
                    <a:ln>
                      <a:noFill/>
                    </a:ln>
                  </pic:spPr>
                </pic:pic>
              </a:graphicData>
            </a:graphic>
          </wp:inline>
        </w:drawing>
      </w:r>
      <w:r w:rsidR="0096209B" w:rsidRPr="004F270E">
        <w:rPr>
          <w:rFonts w:asciiTheme="majorBidi" w:hAnsiTheme="majorBidi" w:cstheme="majorBidi"/>
          <w:b/>
          <w:bCs/>
          <w:sz w:val="20"/>
          <w:szCs w:val="20"/>
        </w:rPr>
        <w:t>Figure 1. Spatiotemporal Dynamics of Root System Architecture (RSA) Under Water Deficit.</w:t>
      </w:r>
    </w:p>
    <w:p w:rsidR="00196C17" w:rsidRPr="00196C17" w:rsidRDefault="00196C17" w:rsidP="003149F0">
      <w:pPr>
        <w:jc w:val="both"/>
        <w:rPr>
          <w:rFonts w:asciiTheme="majorBidi" w:hAnsiTheme="majorBidi" w:cstheme="majorBidi"/>
          <w:sz w:val="24"/>
          <w:szCs w:val="24"/>
        </w:rPr>
      </w:pPr>
      <w:r w:rsidRPr="00196C17">
        <w:rPr>
          <w:rFonts w:asciiTheme="majorBidi" w:hAnsiTheme="majorBidi" w:cstheme="majorBidi"/>
          <w:sz w:val="24"/>
          <w:szCs w:val="24"/>
        </w:rPr>
        <w:lastRenderedPageBreak/>
        <w:t>Root cortical aerenchyma (RCA) further enhances drought resilience by replacing living cortical tissues with air-filled spaces, thereby reducing root respiration and nutrient requirements</w:t>
      </w:r>
      <w:r w:rsidR="003149F0">
        <w:rPr>
          <w:rFonts w:asciiTheme="majorBidi" w:hAnsiTheme="majorBidi" w:cstheme="majorBidi"/>
          <w:sz w:val="24"/>
          <w:szCs w:val="24"/>
        </w:rPr>
        <w:t xml:space="preserve"> </w:t>
      </w:r>
      <w:r w:rsidR="003149F0">
        <w:rPr>
          <w:rFonts w:asciiTheme="majorBidi" w:hAnsiTheme="majorBidi" w:cstheme="majorBidi"/>
          <w:sz w:val="24"/>
          <w:szCs w:val="24"/>
        </w:rPr>
        <w:fldChar w:fldCharType="begin"/>
      </w:r>
      <w:r w:rsidR="003149F0">
        <w:rPr>
          <w:rFonts w:asciiTheme="majorBidi" w:hAnsiTheme="majorBidi" w:cstheme="majorBidi"/>
          <w:sz w:val="24"/>
          <w:szCs w:val="24"/>
        </w:rPr>
        <w:instrText xml:space="preserve"> ADDIN EN.CITE &lt;EndNote&gt;&lt;Cite&gt;&lt;Author&gt;Zhu&lt;/Author&gt;&lt;Year&gt;2010&lt;/Year&gt;&lt;RecNum&gt;706&lt;/RecNum&gt;&lt;DisplayText&gt;(Zhu et al., 2010)&lt;/DisplayText&gt;&lt;record&gt;&lt;rec-number&gt;706&lt;/rec-number&gt;&lt;foreign-keys&gt;&lt;key app="EN" db-id="e9ftvvr2wppsp5ezfa7pxr0ps2xvfae099e9" timestamp="1778828916"&gt;706&lt;/key&gt;&lt;/foreign-keys&gt;&lt;ref-type name="Journal Article"&gt;17&lt;/ref-type&gt;&lt;contributors&gt;&lt;authors&gt;&lt;author&gt;Zhu, Jinming&lt;/author&gt;&lt;author&gt;Brown, Kathleen M&lt;/author&gt;&lt;author&gt;Lynch, Jonathan P&lt;/author&gt;&lt;/authors&gt;&lt;/contributors&gt;&lt;titles&gt;&lt;title&gt;Root cortical aerenchyma improves the drought tolerance of maize (Zea mays L.)&lt;/title&gt;&lt;secondary-title&gt;Plant, cell &amp;amp; environment&lt;/secondary-title&gt;&lt;/titles&gt;&lt;periodical&gt;&lt;full-title&gt;Plant, cell &amp;amp; environment&lt;/full-title&gt;&lt;/periodical&gt;&lt;pages&gt;740-749&lt;/pages&gt;&lt;volume&gt;33&lt;/volume&gt;&lt;number&gt;5&lt;/number&gt;&lt;dates&gt;&lt;year&gt;2010&lt;/year&gt;&lt;/dates&gt;&lt;isbn&gt;0140-7791&lt;/isbn&gt;&lt;urls&gt;&lt;/urls&gt;&lt;/record&gt;&lt;/Cite&gt;&lt;/EndNote&gt;</w:instrText>
      </w:r>
      <w:r w:rsidR="003149F0">
        <w:rPr>
          <w:rFonts w:asciiTheme="majorBidi" w:hAnsiTheme="majorBidi" w:cstheme="majorBidi"/>
          <w:sz w:val="24"/>
          <w:szCs w:val="24"/>
        </w:rPr>
        <w:fldChar w:fldCharType="separate"/>
      </w:r>
      <w:r w:rsidR="003149F0">
        <w:rPr>
          <w:rFonts w:asciiTheme="majorBidi" w:hAnsiTheme="majorBidi" w:cstheme="majorBidi"/>
          <w:noProof/>
          <w:sz w:val="24"/>
          <w:szCs w:val="24"/>
        </w:rPr>
        <w:t>(Zhu et al., 2010)</w:t>
      </w:r>
      <w:r w:rsidR="003149F0">
        <w:rPr>
          <w:rFonts w:asciiTheme="majorBidi" w:hAnsiTheme="majorBidi" w:cstheme="majorBidi"/>
          <w:sz w:val="24"/>
          <w:szCs w:val="24"/>
        </w:rPr>
        <w:fldChar w:fldCharType="end"/>
      </w:r>
      <w:r w:rsidRPr="00196C17">
        <w:rPr>
          <w:rFonts w:asciiTheme="majorBidi" w:hAnsiTheme="majorBidi" w:cstheme="majorBidi"/>
          <w:sz w:val="24"/>
          <w:szCs w:val="24"/>
        </w:rPr>
        <w:t>. According to Chimungu et al. (2014), RCA lowers the carbon cost of soil exploration and allows greater assimilate allocation toward root elongation and reproductive development. Enhanced RCA formation has also been associated with improved penetration into compact soils and superior nitrogen acquisition efficiency</w:t>
      </w:r>
      <w:r w:rsidR="003149F0">
        <w:rPr>
          <w:rFonts w:asciiTheme="majorBidi" w:hAnsiTheme="majorBidi" w:cstheme="majorBidi"/>
          <w:sz w:val="24"/>
          <w:szCs w:val="24"/>
        </w:rPr>
        <w:t xml:space="preserve"> </w:t>
      </w:r>
      <w:r w:rsidR="003149F0">
        <w:rPr>
          <w:rFonts w:asciiTheme="majorBidi" w:hAnsiTheme="majorBidi" w:cstheme="majorBidi"/>
          <w:sz w:val="24"/>
          <w:szCs w:val="24"/>
        </w:rPr>
        <w:fldChar w:fldCharType="begin"/>
      </w:r>
      <w:r w:rsidR="003149F0">
        <w:rPr>
          <w:rFonts w:asciiTheme="majorBidi" w:hAnsiTheme="majorBidi" w:cstheme="majorBidi"/>
          <w:sz w:val="24"/>
          <w:szCs w:val="24"/>
        </w:rPr>
        <w:instrText xml:space="preserve"> ADDIN EN.CITE &lt;EndNote&gt;&lt;Cite&gt;&lt;Author&gt;Liu&lt;/Author&gt;&lt;Year&gt;2021&lt;/Year&gt;&lt;RecNum&gt;707&lt;/RecNum&gt;&lt;DisplayText&gt;(Liu et al., 2021)&lt;/DisplayText&gt;&lt;record&gt;&lt;rec-number&gt;707&lt;/rec-number&gt;&lt;foreign-keys&gt;&lt;key app="EN" db-id="e9ftvvr2wppsp5ezfa7pxr0ps2xvfae099e9" timestamp="1778828989"&gt;707&lt;/key&gt;&lt;/foreign-keys&gt;&lt;ref-type name="Journal Article"&gt;17&lt;/ref-type&gt;&lt;contributors&gt;&lt;authors&gt;&lt;author&gt;Liu, Zuowei&lt;/author&gt;&lt;author&gt;Chin, Chee Seong&lt;/author&gt;&lt;author&gt;Xia, Jun&lt;/author&gt;&lt;/authors&gt;&lt;/contributors&gt;&lt;titles&gt;&lt;title&gt;Improving recycled coarse aggregate (RCA) and recycled coarse aggregate concrete (RCAC) by biological denitrification phenomenon&lt;/title&gt;&lt;secondary-title&gt;Construction and Building Materials&lt;/secondary-title&gt;&lt;/titles&gt;&lt;periodical&gt;&lt;full-title&gt;Construction and Building Materials&lt;/full-title&gt;&lt;/periodical&gt;&lt;pages&gt;124338&lt;/pages&gt;&lt;volume&gt;301&lt;/volume&gt;&lt;dates&gt;&lt;year&gt;2021&lt;/year&gt;&lt;/dates&gt;&lt;isbn&gt;0950-0618&lt;/isbn&gt;&lt;urls&gt;&lt;/urls&gt;&lt;/record&gt;&lt;/Cite&gt;&lt;/EndNote&gt;</w:instrText>
      </w:r>
      <w:r w:rsidR="003149F0">
        <w:rPr>
          <w:rFonts w:asciiTheme="majorBidi" w:hAnsiTheme="majorBidi" w:cstheme="majorBidi"/>
          <w:sz w:val="24"/>
          <w:szCs w:val="24"/>
        </w:rPr>
        <w:fldChar w:fldCharType="separate"/>
      </w:r>
      <w:r w:rsidR="003149F0">
        <w:rPr>
          <w:rFonts w:asciiTheme="majorBidi" w:hAnsiTheme="majorBidi" w:cstheme="majorBidi"/>
          <w:noProof/>
          <w:sz w:val="24"/>
          <w:szCs w:val="24"/>
        </w:rPr>
        <w:t>(Liu et al., 2021)</w:t>
      </w:r>
      <w:r w:rsidR="003149F0">
        <w:rPr>
          <w:rFonts w:asciiTheme="majorBidi" w:hAnsiTheme="majorBidi" w:cstheme="majorBidi"/>
          <w:sz w:val="24"/>
          <w:szCs w:val="24"/>
        </w:rPr>
        <w:fldChar w:fldCharType="end"/>
      </w:r>
      <w:r w:rsidRPr="00196C17">
        <w:rPr>
          <w:rFonts w:asciiTheme="majorBidi" w:hAnsiTheme="majorBidi" w:cstheme="majorBidi"/>
          <w:sz w:val="24"/>
          <w:szCs w:val="24"/>
        </w:rPr>
        <w:t>. These anatomical modifications collectively improve hydraulic connectivity and soil moisture extraction under drought stress.</w:t>
      </w:r>
    </w:p>
    <w:p w:rsidR="00196C17" w:rsidRPr="00C20FC2" w:rsidRDefault="00196C17" w:rsidP="00110329">
      <w:pPr>
        <w:jc w:val="both"/>
        <w:rPr>
          <w:rFonts w:asciiTheme="majorBidi" w:hAnsiTheme="majorBidi" w:cstheme="majorBidi"/>
          <w:sz w:val="24"/>
          <w:szCs w:val="24"/>
        </w:rPr>
      </w:pPr>
      <w:r w:rsidRPr="00196C17">
        <w:rPr>
          <w:rFonts w:asciiTheme="majorBidi" w:hAnsiTheme="majorBidi" w:cstheme="majorBidi"/>
          <w:sz w:val="24"/>
          <w:szCs w:val="24"/>
        </w:rPr>
        <w:t>Shoot and canopy morphologies also play fundamental roles in drought avoidance mechanisms. Leaf rolling is a critical adaptive response that reduces transpiration loss by minimizing exposed leaf surface area during high evaporative demand</w:t>
      </w:r>
      <w:r w:rsidR="003149F0">
        <w:rPr>
          <w:rFonts w:asciiTheme="majorBidi" w:hAnsiTheme="majorBidi" w:cstheme="majorBidi"/>
          <w:sz w:val="24"/>
          <w:szCs w:val="24"/>
        </w:rPr>
        <w:t xml:space="preserve"> </w:t>
      </w:r>
      <w:r w:rsidR="003149F0">
        <w:rPr>
          <w:rFonts w:asciiTheme="majorBidi" w:hAnsiTheme="majorBidi" w:cstheme="majorBidi"/>
          <w:sz w:val="24"/>
          <w:szCs w:val="24"/>
        </w:rPr>
        <w:fldChar w:fldCharType="begin"/>
      </w:r>
      <w:r w:rsidR="003149F0">
        <w:rPr>
          <w:rFonts w:asciiTheme="majorBidi" w:hAnsiTheme="majorBidi" w:cstheme="majorBidi"/>
          <w:sz w:val="24"/>
          <w:szCs w:val="24"/>
        </w:rPr>
        <w:instrText xml:space="preserve"> ADDIN EN.CITE &lt;EndNote&gt;&lt;Cite&gt;&lt;Author&gt;Tardieu&lt;/Author&gt;&lt;Year&gt;2013&lt;/Year&gt;&lt;RecNum&gt;709&lt;/RecNum&gt;&lt;DisplayText&gt;(Ali et al., 2022; Tardieu, 2013)&lt;/DisplayText&gt;&lt;record&gt;&lt;rec-number&gt;709&lt;/rec-number&gt;&lt;foreign-keys&gt;&lt;key app="EN" db-id="e9ftvvr2wppsp5ezfa7pxr0ps2xvfae099e9" timestamp="1778829151"&gt;709&lt;/key&gt;&lt;/foreign-keys&gt;&lt;ref-type name="Journal Article"&gt;17&lt;/ref-type&gt;&lt;contributors&gt;&lt;authors&gt;&lt;author&gt;Tardieu, François&lt;/author&gt;&lt;/authors&gt;&lt;/contributors&gt;&lt;titles&gt;&lt;title&gt;Plant response to environmental conditions: assessing potential production, water demand, and negative effects of water deficit&lt;/title&gt;&lt;secondary-title&gt;Frontiers in physiology&lt;/secondary-title&gt;&lt;/titles&gt;&lt;periodical&gt;&lt;full-title&gt;Frontiers in physiology&lt;/full-title&gt;&lt;/periodical&gt;&lt;pages&gt;17&lt;/pages&gt;&lt;volume&gt;4&lt;/volume&gt;&lt;dates&gt;&lt;year&gt;2013&lt;/year&gt;&lt;/dates&gt;&lt;isbn&gt;1664-042X&lt;/isbn&gt;&lt;urls&gt;&lt;/urls&gt;&lt;/record&gt;&lt;/Cite&gt;&lt;Cite&gt;&lt;Author&gt;Ali&lt;/Author&gt;&lt;Year&gt;2022&lt;/Year&gt;&lt;RecNum&gt;708&lt;/RecNum&gt;&lt;record&gt;&lt;rec-number&gt;708&lt;/rec-number&gt;&lt;foreign-keys&gt;&lt;key app="EN" db-id="e9ftvvr2wppsp5ezfa7pxr0ps2xvfae099e9" timestamp="1778829106"&gt;708&lt;/key&gt;&lt;/foreign-keys&gt;&lt;ref-type name="Journal Article"&gt;17&lt;/ref-type&gt;&lt;contributors&gt;&lt;authors&gt;&lt;author&gt;Ali, Zulfiqar&lt;/author&gt;&lt;author&gt;Merrium, Sabah&lt;/author&gt;&lt;author&gt;Habib-ur-Rahman, Muhammad&lt;/author&gt;&lt;author&gt;Hakeem, Sadia&lt;/author&gt;&lt;author&gt;Saddique, Muhammad Abu Bakar&lt;/author&gt;&lt;author&gt;Sher, Muhammad Ali&lt;/author&gt;&lt;/authors&gt;&lt;/contributors&gt;&lt;titles&gt;&lt;title&gt;Wetting mechanism and morphological adaptation; leaf rolling enhancing atmospheric water acquisition in wheat crop—a review&lt;/title&gt;&lt;secondary-title&gt;Environmental Science and Pollution Research&lt;/secondary-title&gt;&lt;/titles&gt;&lt;periodical&gt;&lt;full-title&gt;Environmental Science and Pollution Research&lt;/full-title&gt;&lt;/periodical&gt;&lt;pages&gt;30967-30985&lt;/pages&gt;&lt;volume&gt;29&lt;/volume&gt;&lt;number&gt;21&lt;/number&gt;&lt;dates&gt;&lt;year&gt;2022&lt;/year&gt;&lt;/dates&gt;&lt;isbn&gt;0944-1344&lt;/isbn&gt;&lt;urls&gt;&lt;/urls&gt;&lt;/record&gt;&lt;/Cite&gt;&lt;/EndNote&gt;</w:instrText>
      </w:r>
      <w:r w:rsidR="003149F0">
        <w:rPr>
          <w:rFonts w:asciiTheme="majorBidi" w:hAnsiTheme="majorBidi" w:cstheme="majorBidi"/>
          <w:sz w:val="24"/>
          <w:szCs w:val="24"/>
        </w:rPr>
        <w:fldChar w:fldCharType="separate"/>
      </w:r>
      <w:r w:rsidR="003149F0">
        <w:rPr>
          <w:rFonts w:asciiTheme="majorBidi" w:hAnsiTheme="majorBidi" w:cstheme="majorBidi"/>
          <w:noProof/>
          <w:sz w:val="24"/>
          <w:szCs w:val="24"/>
        </w:rPr>
        <w:t>(Ali et al., 2022; Tardieu, 2013)</w:t>
      </w:r>
      <w:r w:rsidR="003149F0">
        <w:rPr>
          <w:rFonts w:asciiTheme="majorBidi" w:hAnsiTheme="majorBidi" w:cstheme="majorBidi"/>
          <w:sz w:val="24"/>
          <w:szCs w:val="24"/>
        </w:rPr>
        <w:fldChar w:fldCharType="end"/>
      </w:r>
      <w:r w:rsidRPr="00196C17">
        <w:rPr>
          <w:rFonts w:asciiTheme="majorBidi" w:hAnsiTheme="majorBidi" w:cstheme="majorBidi"/>
          <w:sz w:val="24"/>
          <w:szCs w:val="24"/>
        </w:rPr>
        <w:t>. Similarly, upright leaf angles improve radiation use efficiency and optimize light distribution within the canopy, reducing canopy temperature and maintaining photosynthetic</w:t>
      </w:r>
      <w:r w:rsidR="003149F0">
        <w:rPr>
          <w:rFonts w:asciiTheme="majorBidi" w:hAnsiTheme="majorBidi" w:cstheme="majorBidi"/>
          <w:sz w:val="24"/>
          <w:szCs w:val="24"/>
        </w:rPr>
        <w:t xml:space="preserve"> stability </w:t>
      </w:r>
      <w:r w:rsidR="003149F0">
        <w:rPr>
          <w:rFonts w:asciiTheme="majorBidi" w:hAnsiTheme="majorBidi" w:cstheme="majorBidi"/>
          <w:sz w:val="24"/>
          <w:szCs w:val="24"/>
        </w:rPr>
        <w:fldChar w:fldCharType="begin"/>
      </w:r>
      <w:r w:rsidR="003149F0">
        <w:rPr>
          <w:rFonts w:asciiTheme="majorBidi" w:hAnsiTheme="majorBidi" w:cstheme="majorBidi"/>
          <w:sz w:val="24"/>
          <w:szCs w:val="24"/>
        </w:rPr>
        <w:instrText xml:space="preserve"> ADDIN EN.CITE &lt;EndNote&gt;&lt;Cite&gt;&lt;Author&gt;Slattery&lt;/Author&gt;&lt;Year&gt;2021&lt;/Year&gt;&lt;RecNum&gt;710&lt;/RecNum&gt;&lt;DisplayText&gt;(Slattery &amp;amp; Ort, 2021)&lt;/DisplayText&gt;&lt;record&gt;&lt;rec-number&gt;710&lt;/rec-number&gt;&lt;foreign-keys&gt;&lt;key app="EN" db-id="e9ftvvr2wppsp5ezfa7pxr0ps2xvfae099e9" timestamp="1778829195"&gt;710&lt;/key&gt;&lt;/foreign-keys&gt;&lt;ref-type name="Journal Article"&gt;17&lt;/ref-type&gt;&lt;contributors&gt;&lt;authors&gt;&lt;author&gt;Slattery, Rebecca A&lt;/author&gt;&lt;author&gt;Ort, Donald R&lt;/author&gt;&lt;/authors&gt;&lt;/contributors&gt;&lt;titles&gt;&lt;title&gt;Perspectives on improving light distribution and light use efficiency in crop canopies&lt;/title&gt;&lt;secondary-title&gt;Plant Physiology&lt;/secondary-title&gt;&lt;/titles&gt;&lt;periodical&gt;&lt;full-title&gt;Plant physiology&lt;/full-title&gt;&lt;/periodical&gt;&lt;pages&gt;34-48&lt;/pages&gt;&lt;volume&gt;185&lt;/volume&gt;&lt;number&gt;1&lt;/number&gt;&lt;dates&gt;&lt;year&gt;2021&lt;/year&gt;&lt;/dates&gt;&lt;isbn&gt;0032-0889&lt;/isbn&gt;&lt;urls&gt;&lt;/urls&gt;&lt;/record&gt;&lt;/Cite&gt;&lt;/EndNote&gt;</w:instrText>
      </w:r>
      <w:r w:rsidR="003149F0">
        <w:rPr>
          <w:rFonts w:asciiTheme="majorBidi" w:hAnsiTheme="majorBidi" w:cstheme="majorBidi"/>
          <w:sz w:val="24"/>
          <w:szCs w:val="24"/>
        </w:rPr>
        <w:fldChar w:fldCharType="separate"/>
      </w:r>
      <w:r w:rsidR="003149F0">
        <w:rPr>
          <w:rFonts w:asciiTheme="majorBidi" w:hAnsiTheme="majorBidi" w:cstheme="majorBidi"/>
          <w:noProof/>
          <w:sz w:val="24"/>
          <w:szCs w:val="24"/>
        </w:rPr>
        <w:t>(Slattery &amp; Ort, 2021)</w:t>
      </w:r>
      <w:r w:rsidR="003149F0">
        <w:rPr>
          <w:rFonts w:asciiTheme="majorBidi" w:hAnsiTheme="majorBidi" w:cstheme="majorBidi"/>
          <w:sz w:val="24"/>
          <w:szCs w:val="24"/>
        </w:rPr>
        <w:fldChar w:fldCharType="end"/>
      </w:r>
      <w:r w:rsidR="003149F0">
        <w:rPr>
          <w:rFonts w:asciiTheme="majorBidi" w:hAnsiTheme="majorBidi" w:cstheme="majorBidi"/>
          <w:sz w:val="24"/>
          <w:szCs w:val="24"/>
        </w:rPr>
        <w:t>.</w:t>
      </w:r>
      <w:r w:rsidRPr="00196C17">
        <w:rPr>
          <w:rFonts w:asciiTheme="majorBidi" w:hAnsiTheme="majorBidi" w:cstheme="majorBidi"/>
          <w:sz w:val="24"/>
          <w:szCs w:val="24"/>
        </w:rPr>
        <w:t xml:space="preserve"> </w:t>
      </w:r>
      <w:r w:rsidR="003149F0" w:rsidRPr="00196C17">
        <w:rPr>
          <w:rFonts w:asciiTheme="majorBidi" w:hAnsiTheme="majorBidi" w:cstheme="majorBidi"/>
          <w:sz w:val="24"/>
          <w:szCs w:val="24"/>
        </w:rPr>
        <w:t>T</w:t>
      </w:r>
      <w:r w:rsidRPr="00196C17">
        <w:rPr>
          <w:rFonts w:asciiTheme="majorBidi" w:hAnsiTheme="majorBidi" w:cstheme="majorBidi"/>
          <w:sz w:val="24"/>
          <w:szCs w:val="24"/>
        </w:rPr>
        <w:t>hese</w:t>
      </w:r>
      <w:r w:rsidR="003149F0">
        <w:rPr>
          <w:rFonts w:asciiTheme="majorBidi" w:hAnsiTheme="majorBidi" w:cstheme="majorBidi"/>
          <w:sz w:val="24"/>
          <w:szCs w:val="24"/>
        </w:rPr>
        <w:t xml:space="preserve"> </w:t>
      </w:r>
      <w:r w:rsidRPr="00196C17">
        <w:rPr>
          <w:rFonts w:asciiTheme="majorBidi" w:hAnsiTheme="majorBidi" w:cstheme="majorBidi"/>
          <w:sz w:val="24"/>
          <w:szCs w:val="24"/>
        </w:rPr>
        <w:t>canopy traits significantly contribute to improved water-use efficiency under drought conditions. Another important physical trait is the reduction of the anthesis-silking interval (ASI), which is strongly associated with reproductive success during water deficit</w:t>
      </w:r>
      <w:r w:rsidR="003149F0">
        <w:rPr>
          <w:rFonts w:asciiTheme="majorBidi" w:hAnsiTheme="majorBidi" w:cstheme="majorBidi"/>
          <w:sz w:val="24"/>
          <w:szCs w:val="24"/>
        </w:rPr>
        <w:t xml:space="preserve"> </w:t>
      </w:r>
      <w:r w:rsidR="00110329">
        <w:rPr>
          <w:rFonts w:asciiTheme="majorBidi" w:hAnsiTheme="majorBidi" w:cstheme="majorBidi"/>
          <w:sz w:val="24"/>
          <w:szCs w:val="24"/>
        </w:rPr>
        <w:fldChar w:fldCharType="begin"/>
      </w:r>
      <w:r w:rsidR="00110329">
        <w:rPr>
          <w:rFonts w:asciiTheme="majorBidi" w:hAnsiTheme="majorBidi" w:cstheme="majorBidi"/>
          <w:sz w:val="24"/>
          <w:szCs w:val="24"/>
        </w:rPr>
        <w:instrText xml:space="preserve"> ADDIN EN.CITE &lt;EndNote&gt;&lt;Cite&gt;&lt;Author&gt;Welcker&lt;/Author&gt;&lt;Year&gt;2022&lt;/Year&gt;&lt;RecNum&gt;711&lt;/RecNum&gt;&lt;DisplayText&gt;(Welcker et al., 2022)&lt;/DisplayText&gt;&lt;record&gt;&lt;rec-number&gt;711&lt;/rec-number&gt;&lt;foreign-keys&gt;&lt;key app="EN" db-id="e9ftvvr2wppsp5ezfa7pxr0ps2xvfae099e9" timestamp="1778829305"&gt;711&lt;/key&gt;&lt;/foreign-keys&gt;&lt;ref-type name="Journal Article"&gt;17&lt;/ref-type&gt;&lt;contributors&gt;&lt;authors&gt;&lt;author&gt;Welcker, Claude&lt;/author&gt;&lt;author&gt;Spencer, Nadir Abusamra&lt;/author&gt;&lt;author&gt;Turc, Olivier&lt;/author&gt;&lt;author&gt;Granato, Italo&lt;/author&gt;&lt;author&gt;Chapuis, Romain&lt;/author&gt;&lt;author&gt;Madur, Delphine&lt;/author&gt;&lt;author&gt;Beauchene, Katia&lt;/author&gt;&lt;author&gt;Gouesnard, Brigitte&lt;/author&gt;&lt;author&gt;Draye, Xavier&lt;/author&gt;&lt;author&gt;Palaffre, Carine&lt;/author&gt;&lt;/authors&gt;&lt;/contributors&gt;&lt;titles&gt;&lt;title&gt;Physiological adaptive traits are a potential allele reservoir for maize genetic progress under challenging conditions&lt;/title&gt;&lt;secondary-title&gt;Nature Communications&lt;/secondary-title&gt;&lt;/titles&gt;&lt;periodical&gt;&lt;full-title&gt;Nature Communications&lt;/full-title&gt;&lt;/periodical&gt;&lt;pages&gt;3225&lt;/pages&gt;&lt;volume&gt;13&lt;/volume&gt;&lt;number&gt;1&lt;/number&gt;&lt;dates&gt;&lt;year&gt;2022&lt;/year&gt;&lt;/dates&gt;&lt;isbn&gt;2041-1723&lt;/isbn&gt;&lt;urls&gt;&lt;/urls&gt;&lt;/record&gt;&lt;/Cite&gt;&lt;/EndNote&gt;</w:instrText>
      </w:r>
      <w:r w:rsidR="00110329">
        <w:rPr>
          <w:rFonts w:asciiTheme="majorBidi" w:hAnsiTheme="majorBidi" w:cstheme="majorBidi"/>
          <w:sz w:val="24"/>
          <w:szCs w:val="24"/>
        </w:rPr>
        <w:fldChar w:fldCharType="separate"/>
      </w:r>
      <w:r w:rsidR="00110329">
        <w:rPr>
          <w:rFonts w:asciiTheme="majorBidi" w:hAnsiTheme="majorBidi" w:cstheme="majorBidi"/>
          <w:noProof/>
          <w:sz w:val="24"/>
          <w:szCs w:val="24"/>
        </w:rPr>
        <w:t>(Welcker et al., 2022)</w:t>
      </w:r>
      <w:r w:rsidR="00110329">
        <w:rPr>
          <w:rFonts w:asciiTheme="majorBidi" w:hAnsiTheme="majorBidi" w:cstheme="majorBidi"/>
          <w:sz w:val="24"/>
          <w:szCs w:val="24"/>
        </w:rPr>
        <w:fldChar w:fldCharType="end"/>
      </w:r>
      <w:r w:rsidRPr="00196C17">
        <w:rPr>
          <w:rFonts w:asciiTheme="majorBidi" w:hAnsiTheme="majorBidi" w:cstheme="majorBidi"/>
          <w:sz w:val="24"/>
          <w:szCs w:val="24"/>
        </w:rPr>
        <w:t>. Drought stress delays silk emergence relative to pollen shedding, resulting in poor fertilization and kernel abo</w:t>
      </w:r>
      <w:r w:rsidR="00110329">
        <w:rPr>
          <w:rFonts w:asciiTheme="majorBidi" w:hAnsiTheme="majorBidi" w:cstheme="majorBidi"/>
          <w:sz w:val="24"/>
          <w:szCs w:val="24"/>
        </w:rPr>
        <w:t>rtion. The</w:t>
      </w:r>
      <w:r w:rsidRPr="00196C17">
        <w:rPr>
          <w:rFonts w:asciiTheme="majorBidi" w:hAnsiTheme="majorBidi" w:cstheme="majorBidi"/>
          <w:sz w:val="24"/>
          <w:szCs w:val="24"/>
        </w:rPr>
        <w:t xml:space="preserve"> shorter ASI values are directly correlated with enhanced drought tolerance and higher grain yield under stress </w:t>
      </w:r>
      <w:r w:rsidRPr="00C20FC2">
        <w:rPr>
          <w:rFonts w:asciiTheme="majorBidi" w:hAnsiTheme="majorBidi" w:cstheme="majorBidi"/>
          <w:sz w:val="24"/>
          <w:szCs w:val="24"/>
        </w:rPr>
        <w:t>environments</w:t>
      </w:r>
      <w:r w:rsidR="00110329" w:rsidRPr="00C20FC2">
        <w:rPr>
          <w:rFonts w:asciiTheme="majorBidi" w:hAnsiTheme="majorBidi" w:cstheme="majorBidi"/>
          <w:sz w:val="24"/>
          <w:szCs w:val="24"/>
        </w:rPr>
        <w:t xml:space="preserve"> </w:t>
      </w:r>
      <w:r w:rsidR="00110329" w:rsidRPr="00C20FC2">
        <w:rPr>
          <w:rFonts w:asciiTheme="majorBidi" w:hAnsiTheme="majorBidi" w:cstheme="majorBidi"/>
          <w:sz w:val="24"/>
          <w:szCs w:val="24"/>
        </w:rPr>
        <w:fldChar w:fldCharType="begin"/>
      </w:r>
      <w:r w:rsidR="00110329" w:rsidRPr="00C20FC2">
        <w:rPr>
          <w:rFonts w:asciiTheme="majorBidi" w:hAnsiTheme="majorBidi" w:cstheme="majorBidi"/>
          <w:sz w:val="24"/>
          <w:szCs w:val="24"/>
        </w:rPr>
        <w:instrText xml:space="preserve"> ADDIN EN.CITE &lt;EndNote&gt;&lt;Cite&gt;&lt;Author&gt;Li&lt;/Author&gt;&lt;Year&gt;2026&lt;/Year&gt;&lt;RecNum&gt;712&lt;/RecNum&gt;&lt;DisplayText&gt;(R. Li et al., 2026)&lt;/DisplayText&gt;&lt;record&gt;&lt;rec-number&gt;712&lt;/rec-number&gt;&lt;foreign-keys&gt;&lt;key app="EN" db-id="e9ftvvr2wppsp5ezfa7pxr0ps2xvfae099e9" timestamp="1778830002"&gt;712&lt;/key&gt;&lt;/foreign-keys&gt;&lt;ref-type name="Journal Article"&gt;17&lt;/ref-type&gt;&lt;contributors&gt;&lt;authors&gt;&lt;author&gt;Li, Rongfa&lt;/author&gt;&lt;author&gt;Yang, Kangna&lt;/author&gt;&lt;author&gt;Feng, Zhibo&lt;/author&gt;&lt;author&gt;Jia, Manman&lt;/author&gt;&lt;author&gt;Guo, Hangzhao&lt;/author&gt;&lt;author&gt;Wei, Yuepeng&lt;/author&gt;&lt;author&gt;Yan, Zhenhua&lt;/author&gt;&lt;author&gt;Li, Yuxia&lt;/author&gt;&lt;author&gt;Jia, Xucun&lt;/author&gt;&lt;author&gt;Wang, Qun&lt;/author&gt;&lt;/authors&gt;&lt;/contributors&gt;&lt;titles&gt;&lt;title&gt;Low Grain Yield of Maize (Zea mays L) due to Stunted Tassel and Limited Sugar Transport Under Drought and Heat During Flowering&lt;/title&gt;&lt;secondary-title&gt;Journal of Agronomy and Crop Science&lt;/secondary-title&gt;&lt;/titles&gt;&lt;periodical&gt;&lt;full-title&gt;Journal of Agronomy and Crop Science&lt;/full-title&gt;&lt;/periodical&gt;&lt;pages&gt;e70147&lt;/pages&gt;&lt;volume&gt;212&lt;/volume&gt;&lt;number&gt;1&lt;/number&gt;&lt;dates&gt;&lt;year&gt;2026&lt;/year&gt;&lt;/dates&gt;&lt;isbn&gt;0931-2250&lt;/isbn&gt;&lt;urls&gt;&lt;/urls&gt;&lt;/record&gt;&lt;/Cite&gt;&lt;/EndNote&gt;</w:instrText>
      </w:r>
      <w:r w:rsidR="00110329" w:rsidRPr="00C20FC2">
        <w:rPr>
          <w:rFonts w:asciiTheme="majorBidi" w:hAnsiTheme="majorBidi" w:cstheme="majorBidi"/>
          <w:sz w:val="24"/>
          <w:szCs w:val="24"/>
        </w:rPr>
        <w:fldChar w:fldCharType="separate"/>
      </w:r>
      <w:r w:rsidR="00C20FC2">
        <w:rPr>
          <w:rFonts w:asciiTheme="majorBidi" w:hAnsiTheme="majorBidi" w:cstheme="majorBidi"/>
          <w:noProof/>
          <w:sz w:val="24"/>
          <w:szCs w:val="24"/>
        </w:rPr>
        <w:t>(</w:t>
      </w:r>
      <w:r w:rsidR="00110329" w:rsidRPr="00C20FC2">
        <w:rPr>
          <w:rFonts w:asciiTheme="majorBidi" w:hAnsiTheme="majorBidi" w:cstheme="majorBidi"/>
          <w:noProof/>
          <w:sz w:val="24"/>
          <w:szCs w:val="24"/>
        </w:rPr>
        <w:t>Li et al., 2026)</w:t>
      </w:r>
      <w:r w:rsidR="00110329" w:rsidRPr="00C20FC2">
        <w:rPr>
          <w:rFonts w:asciiTheme="majorBidi" w:hAnsiTheme="majorBidi" w:cstheme="majorBidi"/>
          <w:sz w:val="24"/>
          <w:szCs w:val="24"/>
        </w:rPr>
        <w:fldChar w:fldCharType="end"/>
      </w:r>
      <w:r w:rsidRPr="00C20FC2">
        <w:rPr>
          <w:rFonts w:asciiTheme="majorBidi" w:hAnsiTheme="majorBidi" w:cstheme="majorBidi"/>
          <w:sz w:val="24"/>
          <w:szCs w:val="24"/>
        </w:rPr>
        <w:t>.</w:t>
      </w:r>
    </w:p>
    <w:p w:rsidR="00196C17" w:rsidRPr="00F444D7" w:rsidRDefault="00196C17" w:rsidP="00732E87">
      <w:pPr>
        <w:jc w:val="both"/>
        <w:rPr>
          <w:rFonts w:asciiTheme="majorBidi" w:hAnsiTheme="majorBidi" w:cstheme="majorBidi"/>
          <w:sz w:val="24"/>
          <w:szCs w:val="24"/>
        </w:rPr>
      </w:pPr>
      <w:r w:rsidRPr="00196C17">
        <w:rPr>
          <w:rFonts w:asciiTheme="majorBidi" w:hAnsiTheme="majorBidi" w:cstheme="majorBidi"/>
          <w:sz w:val="24"/>
          <w:szCs w:val="24"/>
        </w:rPr>
        <w:t>Hydraulic conductance represents the integrated physical regulation of water flow from soil to atmosphere through roots, ste</w:t>
      </w:r>
      <w:r w:rsidR="00110329">
        <w:rPr>
          <w:rFonts w:asciiTheme="majorBidi" w:hAnsiTheme="majorBidi" w:cstheme="majorBidi"/>
          <w:sz w:val="24"/>
          <w:szCs w:val="24"/>
        </w:rPr>
        <w:t>ms and leaves</w:t>
      </w:r>
      <w:r w:rsidRPr="00196C17">
        <w:rPr>
          <w:rFonts w:asciiTheme="majorBidi" w:hAnsiTheme="majorBidi" w:cstheme="majorBidi"/>
          <w:sz w:val="24"/>
          <w:szCs w:val="24"/>
        </w:rPr>
        <w:t>. Efficient hydraulic conductance maintains leaf water potentia</w:t>
      </w:r>
      <w:r w:rsidR="00110329">
        <w:rPr>
          <w:rFonts w:asciiTheme="majorBidi" w:hAnsiTheme="majorBidi" w:cstheme="majorBidi"/>
          <w:sz w:val="24"/>
          <w:szCs w:val="24"/>
        </w:rPr>
        <w:t>l, stomatal function</w:t>
      </w:r>
      <w:r w:rsidRPr="00196C17">
        <w:rPr>
          <w:rFonts w:asciiTheme="majorBidi" w:hAnsiTheme="majorBidi" w:cstheme="majorBidi"/>
          <w:sz w:val="24"/>
          <w:szCs w:val="24"/>
        </w:rPr>
        <w:t xml:space="preserve"> and transpiration balance during drought episodes</w:t>
      </w:r>
      <w:r w:rsidR="00110329">
        <w:rPr>
          <w:rFonts w:asciiTheme="majorBidi" w:hAnsiTheme="majorBidi" w:cstheme="majorBidi"/>
          <w:sz w:val="24"/>
          <w:szCs w:val="24"/>
        </w:rPr>
        <w:t xml:space="preserve"> </w:t>
      </w:r>
      <w:r w:rsidR="00110329">
        <w:rPr>
          <w:rFonts w:asciiTheme="majorBidi" w:hAnsiTheme="majorBidi" w:cstheme="majorBidi"/>
          <w:sz w:val="24"/>
          <w:szCs w:val="24"/>
        </w:rPr>
        <w:fldChar w:fldCharType="begin"/>
      </w:r>
      <w:r w:rsidR="00110329">
        <w:rPr>
          <w:rFonts w:asciiTheme="majorBidi" w:hAnsiTheme="majorBidi" w:cstheme="majorBidi"/>
          <w:sz w:val="24"/>
          <w:szCs w:val="24"/>
        </w:rPr>
        <w:instrText xml:space="preserve"> ADDIN EN.CITE &lt;EndNote&gt;&lt;Cite&gt;&lt;Author&gt;Chen&lt;/Author&gt;&lt;Year&gt;2023&lt;/Year&gt;&lt;RecNum&gt;713&lt;/RecNum&gt;&lt;DisplayText&gt;(Chen et al., 2023)&lt;/DisplayText&gt;&lt;record&gt;&lt;rec-number&gt;713&lt;/rec-number&gt;&lt;foreign-keys&gt;&lt;key app="EN" db-id="e9ftvvr2wppsp5ezfa7pxr0ps2xvfae099e9" timestamp="1778830057"&gt;713&lt;/key&gt;&lt;/foreign-keys&gt;&lt;ref-type name="Journal Article"&gt;17&lt;/ref-type&gt;&lt;contributors&gt;&lt;authors&gt;&lt;author&gt;Chen, Shengnan&lt;/author&gt;&lt;author&gt;Chen, Zuosinan&lt;/author&gt;&lt;author&gt;Kong, Zhe&lt;/author&gt;&lt;author&gt;Zhang, Zhiqiang&lt;/author&gt;&lt;/authors&gt;&lt;/contributors&gt;&lt;titles&gt;&lt;title&gt;The increase of leaf water potential and whole-tree hydraulic conductance promotes canopy conductance and transpiration of Pinus tabulaeformis during soil droughts&lt;/title&gt;&lt;secondary-title&gt;Trees&lt;/secondary-title&gt;&lt;/titles&gt;&lt;periodical&gt;&lt;full-title&gt;Trees&lt;/full-title&gt;&lt;/periodical&gt;&lt;pages&gt;41-52&lt;/pages&gt;&lt;volume&gt;37&lt;/volume&gt;&lt;number&gt;1&lt;/number&gt;&lt;dates&gt;&lt;year&gt;2023&lt;/year&gt;&lt;/dates&gt;&lt;isbn&gt;0931-1890&lt;/isbn&gt;&lt;urls&gt;&lt;/urls&gt;&lt;/record&gt;&lt;/Cite&gt;&lt;/EndNote&gt;</w:instrText>
      </w:r>
      <w:r w:rsidR="00110329">
        <w:rPr>
          <w:rFonts w:asciiTheme="majorBidi" w:hAnsiTheme="majorBidi" w:cstheme="majorBidi"/>
          <w:sz w:val="24"/>
          <w:szCs w:val="24"/>
        </w:rPr>
        <w:fldChar w:fldCharType="separate"/>
      </w:r>
      <w:r w:rsidR="00110329">
        <w:rPr>
          <w:rFonts w:asciiTheme="majorBidi" w:hAnsiTheme="majorBidi" w:cstheme="majorBidi"/>
          <w:noProof/>
          <w:sz w:val="24"/>
          <w:szCs w:val="24"/>
        </w:rPr>
        <w:t>(Chen et al., 2023)</w:t>
      </w:r>
      <w:r w:rsidR="00110329">
        <w:rPr>
          <w:rFonts w:asciiTheme="majorBidi" w:hAnsiTheme="majorBidi" w:cstheme="majorBidi"/>
          <w:sz w:val="24"/>
          <w:szCs w:val="24"/>
        </w:rPr>
        <w:fldChar w:fldCharType="end"/>
      </w:r>
      <w:r w:rsidRPr="00196C17">
        <w:rPr>
          <w:rFonts w:asciiTheme="majorBidi" w:hAnsiTheme="majorBidi" w:cstheme="majorBidi"/>
          <w:sz w:val="24"/>
          <w:szCs w:val="24"/>
        </w:rPr>
        <w:t>. Xylem vessel architectu</w:t>
      </w:r>
      <w:r w:rsidR="0001305E">
        <w:rPr>
          <w:rFonts w:asciiTheme="majorBidi" w:hAnsiTheme="majorBidi" w:cstheme="majorBidi"/>
          <w:sz w:val="24"/>
          <w:szCs w:val="24"/>
        </w:rPr>
        <w:t>re, root hydraulic conductivity</w:t>
      </w:r>
      <w:r w:rsidRPr="00196C17">
        <w:rPr>
          <w:rFonts w:asciiTheme="majorBidi" w:hAnsiTheme="majorBidi" w:cstheme="majorBidi"/>
          <w:sz w:val="24"/>
          <w:szCs w:val="24"/>
        </w:rPr>
        <w:t xml:space="preserve"> and aquaporin-mediated membrane transport collectively determine water transport efficiency in maize</w:t>
      </w:r>
      <w:r w:rsidR="00110329">
        <w:rPr>
          <w:rFonts w:asciiTheme="majorBidi" w:hAnsiTheme="majorBidi" w:cstheme="majorBidi"/>
          <w:sz w:val="24"/>
          <w:szCs w:val="24"/>
        </w:rPr>
        <w:t xml:space="preserve"> </w:t>
      </w:r>
      <w:r w:rsidR="00110329">
        <w:rPr>
          <w:rFonts w:asciiTheme="majorBidi" w:hAnsiTheme="majorBidi" w:cstheme="majorBidi"/>
          <w:sz w:val="24"/>
          <w:szCs w:val="24"/>
        </w:rPr>
        <w:fldChar w:fldCharType="begin"/>
      </w:r>
      <w:r w:rsidR="00110329">
        <w:rPr>
          <w:rFonts w:asciiTheme="majorBidi" w:hAnsiTheme="majorBidi" w:cstheme="majorBidi"/>
          <w:sz w:val="24"/>
          <w:szCs w:val="24"/>
        </w:rPr>
        <w:instrText xml:space="preserve"> ADDIN EN.CITE &lt;EndNote&gt;&lt;Cite&gt;&lt;Author&gt;Suslov&lt;/Author&gt;&lt;Year&gt;2024&lt;/Year&gt;&lt;RecNum&gt;714&lt;/RecNum&gt;&lt;DisplayText&gt;(Suslov et al., 2024)&lt;/DisplayText&gt;&lt;record&gt;&lt;rec-number&gt;714&lt;/rec-number&gt;&lt;foreign-keys&gt;&lt;key app="EN" db-id="e9ftvvr2wppsp5ezfa7pxr0ps2xvfae099e9" timestamp="1778830124"&gt;714&lt;/key&gt;&lt;/foreign-keys&gt;&lt;ref-type name="Journal Article"&gt;17&lt;/ref-type&gt;&lt;contributors&gt;&lt;authors&gt;&lt;author&gt;Suslov, Maksim&lt;/author&gt;&lt;author&gt;Daminova, Amina&lt;/author&gt;&lt;author&gt;Egorov, Juluskhan&lt;/author&gt;&lt;/authors&gt;&lt;/contributors&gt;&lt;titles&gt;&lt;title&gt;Real-time dynamics of water transport in the roots of intact maize plants in response to water stress: The role of aquaporins and the contribution of different water transport pathways&lt;/title&gt;&lt;secondary-title&gt;Cells&lt;/secondary-title&gt;&lt;/titles&gt;&lt;periodical&gt;&lt;full-title&gt;Cells&lt;/full-title&gt;&lt;/periodical&gt;&lt;pages&gt;154&lt;/pages&gt;&lt;volume&gt;13&lt;/volume&gt;&lt;number&gt;2&lt;/number&gt;&lt;dates&gt;&lt;year&gt;2024&lt;/year&gt;&lt;/dates&gt;&lt;isbn&gt;2073-4409&lt;/isbn&gt;&lt;urls&gt;&lt;/urls&gt;&lt;/record&gt;&lt;/Cite&gt;&lt;/EndNote&gt;</w:instrText>
      </w:r>
      <w:r w:rsidR="00110329">
        <w:rPr>
          <w:rFonts w:asciiTheme="majorBidi" w:hAnsiTheme="majorBidi" w:cstheme="majorBidi"/>
          <w:sz w:val="24"/>
          <w:szCs w:val="24"/>
        </w:rPr>
        <w:fldChar w:fldCharType="separate"/>
      </w:r>
      <w:r w:rsidR="00110329">
        <w:rPr>
          <w:rFonts w:asciiTheme="majorBidi" w:hAnsiTheme="majorBidi" w:cstheme="majorBidi"/>
          <w:noProof/>
          <w:sz w:val="24"/>
          <w:szCs w:val="24"/>
        </w:rPr>
        <w:t>(Suslov et al., 2024)</w:t>
      </w:r>
      <w:r w:rsidR="00110329">
        <w:rPr>
          <w:rFonts w:asciiTheme="majorBidi" w:hAnsiTheme="majorBidi" w:cstheme="majorBidi"/>
          <w:sz w:val="24"/>
          <w:szCs w:val="24"/>
        </w:rPr>
        <w:fldChar w:fldCharType="end"/>
      </w:r>
      <w:r w:rsidRPr="00196C17">
        <w:rPr>
          <w:rFonts w:asciiTheme="majorBidi" w:hAnsiTheme="majorBidi" w:cstheme="majorBidi"/>
          <w:sz w:val="24"/>
          <w:szCs w:val="24"/>
        </w:rPr>
        <w:t>. Genotypes possessing optimized hydraulic architecture can sustain photosynthetic activity and reproductive development even under declining soil moisture conditions</w:t>
      </w:r>
      <w:r w:rsidR="00110329">
        <w:rPr>
          <w:rFonts w:asciiTheme="majorBidi" w:hAnsiTheme="majorBidi" w:cstheme="majorBidi"/>
          <w:sz w:val="24"/>
          <w:szCs w:val="24"/>
        </w:rPr>
        <w:t xml:space="preserve"> </w:t>
      </w:r>
      <w:r w:rsidR="00110329">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&lt;EndNote&gt;&lt;Cite&gt;&lt;Author&gt;Wang&lt;/Author&gt;&lt;Year&gt;2025&lt;/Year&gt;&lt;RecNum&gt;715&lt;/RecNum&gt;&lt;DisplayText&gt;(S. Wang et al., 2025)&lt;/DisplayText&gt;&lt;record&gt;&lt;rec-number&gt;715&lt;/rec-number&gt;&lt;foreign-keys&gt;&lt;key app="EN" db-id="e9ftvvr2wppsp5ezfa7pxr0ps2xvfae099e9" timestamp="1778830177"&gt;715&lt;/key&gt;&lt;/foreign-keys&gt;&lt;ref-type name="Journal Article"&gt;17&lt;/ref-type&gt;&lt;contributors&gt;&lt;authors&gt;&lt;author&gt;Wang, Shuo&lt;/author&gt;&lt;author&gt;Zhu, Lingxiao&lt;/author&gt;&lt;author&gt;Zhang, Peng&lt;/author&gt;&lt;author&gt;Wang, Xinyue&lt;/author&gt;&lt;author&gt;Sun, Hongchun&lt;/author&gt;&lt;author&gt;Zhang, Ke&lt;/author&gt;&lt;author&gt;Zhang, Yongjiang&lt;/author&gt;&lt;author&gt;Wang, Guiyan&lt;/author&gt;&lt;author&gt;Zhu, Ningxin&lt;/author&gt;&lt;author&gt;Bai, Zhiying&lt;/author&gt;&lt;/authors&gt;&lt;/contributors&gt;&lt;titles&gt;&lt;title&gt;Synergistic optimisation of root hydraulic architecture enhances drought tolerance in cotton&lt;/title&gt;&lt;secondary-title&gt;Plant, Cell &amp;amp; Environment&lt;/secondary-title&gt;&lt;/titles&gt;&lt;periodical&gt;&lt;full-title&gt;Plant, cell &amp;amp; environment&lt;/full-title&gt;&lt;/periodical&gt;&lt;pages&gt;6662-6673&lt;/pages&gt;&lt;volume&gt;48&lt;/volume&gt;&lt;number&gt;9&lt;/number&gt;&lt;dates&gt;&lt;year&gt;2025&lt;/year&gt;&lt;/dates&gt;&lt;isbn&gt;0140-7791&lt;/isbn&gt;&lt;urls&gt;&lt;/urls&gt;&lt;/record&gt;&lt;/Cite&gt;&lt;/EndNote&gt;</w:instrText>
      </w:r>
      <w:r w:rsidR="00110329">
        <w:rPr>
          <w:rFonts w:asciiTheme="majorBidi" w:hAnsiTheme="majorBidi" w:cstheme="majorBidi"/>
          <w:sz w:val="24"/>
          <w:szCs w:val="24"/>
        </w:rPr>
        <w:fldChar w:fldCharType="separate"/>
      </w:r>
      <w:r w:rsidR="00553740">
        <w:rPr>
          <w:rFonts w:asciiTheme="majorBidi" w:hAnsiTheme="majorBidi" w:cstheme="majorBidi"/>
          <w:noProof/>
          <w:sz w:val="24"/>
          <w:szCs w:val="24"/>
        </w:rPr>
        <w:t>(</w:t>
      </w:r>
      <w:r w:rsidR="00732E87">
        <w:rPr>
          <w:rFonts w:asciiTheme="majorBidi" w:hAnsiTheme="majorBidi" w:cstheme="majorBidi"/>
          <w:noProof/>
          <w:sz w:val="24"/>
          <w:szCs w:val="24"/>
        </w:rPr>
        <w:t>Wang et al., 2025)</w:t>
      </w:r>
      <w:r w:rsidR="00110329">
        <w:rPr>
          <w:rFonts w:asciiTheme="majorBidi" w:hAnsiTheme="majorBidi" w:cstheme="majorBidi"/>
          <w:sz w:val="24"/>
          <w:szCs w:val="24"/>
        </w:rPr>
        <w:fldChar w:fldCharType="end"/>
      </w:r>
      <w:r w:rsidRPr="00196C17">
        <w:rPr>
          <w:rFonts w:asciiTheme="majorBidi" w:hAnsiTheme="majorBidi" w:cstheme="majorBidi"/>
          <w:sz w:val="24"/>
          <w:szCs w:val="24"/>
        </w:rPr>
        <w:t>. Therefore, integrating RSA optimization, canopy adaptatio</w:t>
      </w:r>
      <w:r w:rsidR="00110329">
        <w:rPr>
          <w:rFonts w:asciiTheme="majorBidi" w:hAnsiTheme="majorBidi" w:cstheme="majorBidi"/>
          <w:sz w:val="24"/>
          <w:szCs w:val="24"/>
        </w:rPr>
        <w:t>n</w:t>
      </w:r>
      <w:r w:rsidRPr="00196C17">
        <w:rPr>
          <w:rFonts w:asciiTheme="majorBidi" w:hAnsiTheme="majorBidi" w:cstheme="majorBidi"/>
          <w:sz w:val="24"/>
          <w:szCs w:val="24"/>
        </w:rPr>
        <w:t xml:space="preserve"> and hydraulic regulation provides a robust physical blueprint for developing climate-resilient maize cultivars capable of sustaining productivity under increasing global water scarcity</w:t>
      </w:r>
      <w:r w:rsidR="0001305E">
        <w:rPr>
          <w:rFonts w:asciiTheme="majorBidi" w:hAnsiTheme="majorBidi" w:cstheme="majorBidi"/>
          <w:sz w:val="24"/>
          <w:szCs w:val="24"/>
        </w:rPr>
        <w:t xml:space="preserve"> </w:t>
      </w:r>
      <w:r w:rsidR="0001305E">
        <w:rPr>
          <w:rFonts w:asciiTheme="majorBidi" w:hAnsiTheme="majorBidi" w:cstheme="majorBidi"/>
          <w:sz w:val="24"/>
          <w:szCs w:val="24"/>
        </w:rPr>
        <w:fldChar w:fldCharType="begin"/>
      </w:r>
      <w:r w:rsidR="0001305E">
        <w:rPr>
          <w:rFonts w:asciiTheme="majorBidi" w:hAnsiTheme="majorBidi" w:cstheme="majorBidi"/>
          <w:sz w:val="24"/>
          <w:szCs w:val="24"/>
        </w:rPr>
        <w:instrText xml:space="preserve"> ADDIN EN.CITE &lt;EndNote&gt;&lt;Cite&gt;&lt;Author&gt;Ahmed&lt;/Author&gt;&lt;Year&gt;2025&lt;/Year&gt;&lt;RecNum&gt;716&lt;/RecNum&gt;&lt;DisplayText&gt;(Ahmed et al., 2025)&lt;/DisplayText&gt;&lt;record&gt;&lt;rec-number&gt;716&lt;/rec-number&gt;&lt;foreign-keys&gt;&lt;key app="EN" db-id="e9ftvvr2wppsp5ezfa7pxr0ps2xvfae099e9" timestamp="1778830227"&gt;716&lt;/key&gt;&lt;/foreign-keys&gt;&lt;ref-type name="Book Section"&gt;5&lt;/ref-type&gt;&lt;contributors&gt;&lt;authors&gt;&lt;author&gt;Ahmed, Mukhtar&lt;/author&gt;&lt;author&gt;Abid, Muhammad&lt;/author&gt;&lt;author&gt;Malik, Naeem Abbas&lt;/author&gt;&lt;author&gt;Ali, Sajid&lt;/author&gt;&lt;author&gt;Zahid, Adnan&lt;/author&gt;&lt;author&gt;Malik, Amjad&lt;/author&gt;&lt;author&gt;Cheema, Mumtaz&lt;/author&gt;&lt;/authors&gt;&lt;/contributors&gt;&lt;titles&gt;&lt;title&gt;Climate-Resilient Strategies for Sustainable Management of Water Resources and Agriculture&lt;/title&gt;&lt;secondary-title&gt;Climate Resilient and Sustainable Agriculture: Volume 2: Social and Transformative Strategies&lt;/secondary-title&gt;&lt;/titles&gt;&lt;pages&gt;1-25&lt;/pages&gt;&lt;dates&gt;&lt;year&gt;2025&lt;/year&gt;&lt;/dates&gt;&lt;publisher&gt;Springer&lt;/publisher&gt;&lt;urls&gt;&lt;/urls&gt;&lt;/record&gt;&lt;/Cite&gt;&lt;/EndNote&gt;</w:instrText>
      </w:r>
      <w:r w:rsidR="0001305E">
        <w:rPr>
          <w:rFonts w:asciiTheme="majorBidi" w:hAnsiTheme="majorBidi" w:cstheme="majorBidi"/>
          <w:sz w:val="24"/>
          <w:szCs w:val="24"/>
        </w:rPr>
        <w:fldChar w:fldCharType="separate"/>
      </w:r>
      <w:r w:rsidR="0001305E">
        <w:rPr>
          <w:rFonts w:asciiTheme="majorBidi" w:hAnsiTheme="majorBidi" w:cstheme="majorBidi"/>
          <w:noProof/>
          <w:sz w:val="24"/>
          <w:szCs w:val="24"/>
        </w:rPr>
        <w:t>(Ahmed et al., 2025)</w:t>
      </w:r>
      <w:r w:rsidR="0001305E">
        <w:rPr>
          <w:rFonts w:asciiTheme="majorBidi" w:hAnsiTheme="majorBidi" w:cstheme="majorBidi"/>
          <w:sz w:val="24"/>
          <w:szCs w:val="24"/>
        </w:rPr>
        <w:fldChar w:fldCharType="end"/>
      </w:r>
      <w:r w:rsidRPr="00196C17">
        <w:rPr>
          <w:rFonts w:asciiTheme="majorBidi" w:hAnsiTheme="majorBidi" w:cstheme="majorBidi"/>
          <w:sz w:val="24"/>
          <w:szCs w:val="24"/>
        </w:rPr>
        <w:t>.</w:t>
      </w:r>
    </w:p>
    <w:p w:rsidR="00AB6C9C" w:rsidRPr="00AB6C9C" w:rsidRDefault="00AB6C9C" w:rsidP="00AB6C9C">
      <w:pPr>
        <w:rPr>
          <w:rFonts w:asciiTheme="majorBidi" w:hAnsiTheme="majorBidi" w:cstheme="majorBidi"/>
          <w:b/>
          <w:bCs/>
          <w:sz w:val="24"/>
          <w:szCs w:val="24"/>
        </w:rPr>
      </w:pPr>
      <w:r w:rsidRPr="00AB6C9C">
        <w:rPr>
          <w:rFonts w:asciiTheme="majorBidi" w:hAnsiTheme="majorBidi" w:cstheme="majorBidi"/>
          <w:b/>
          <w:bCs/>
          <w:sz w:val="24"/>
          <w:szCs w:val="24"/>
        </w:rPr>
        <w:t>Physiological Mechanisms: The Internal Balance</w:t>
      </w:r>
    </w:p>
    <w:p w:rsidR="00AB6C9C" w:rsidRPr="00AB6C9C" w:rsidRDefault="00AB6C9C" w:rsidP="005A5CA6">
      <w:pPr>
        <w:jc w:val="both"/>
        <w:rPr>
          <w:rFonts w:asciiTheme="majorBidi" w:hAnsiTheme="majorBidi" w:cstheme="majorBidi"/>
          <w:sz w:val="24"/>
          <w:szCs w:val="24"/>
        </w:rPr>
      </w:pPr>
      <w:r w:rsidRPr="00AB6C9C">
        <w:rPr>
          <w:rFonts w:asciiTheme="majorBidi" w:hAnsiTheme="majorBidi" w:cstheme="majorBidi"/>
          <w:sz w:val="24"/>
          <w:szCs w:val="24"/>
        </w:rPr>
        <w:t>Physiological mechanisms play a central role in determining maize drought tolerance by regulating the internal balance between water conserva</w:t>
      </w:r>
      <w:r>
        <w:rPr>
          <w:rFonts w:asciiTheme="majorBidi" w:hAnsiTheme="majorBidi" w:cstheme="majorBidi"/>
          <w:sz w:val="24"/>
          <w:szCs w:val="24"/>
        </w:rPr>
        <w:t>tion, photosynthetic efficiency</w:t>
      </w:r>
      <w:r w:rsidRPr="00AB6C9C">
        <w:rPr>
          <w:rFonts w:asciiTheme="majorBidi" w:hAnsiTheme="majorBidi" w:cstheme="majorBidi"/>
          <w:sz w:val="24"/>
          <w:szCs w:val="24"/>
        </w:rPr>
        <w:t xml:space="preserve"> and reproductive success. Under drought stress, maize plants activate a complex network of physiological responses that maintain cellular homeostasis and minimize yield losses</w:t>
      </w:r>
      <w:r w:rsidR="005A5CA6">
        <w:rPr>
          <w:rFonts w:asciiTheme="majorBidi" w:hAnsiTheme="majorBidi" w:cstheme="majorBidi"/>
          <w:sz w:val="24"/>
          <w:szCs w:val="24"/>
        </w:rPr>
        <w:t xml:space="preserve"> </w:t>
      </w:r>
      <w:r w:rsidR="005A5CA6">
        <w:rPr>
          <w:rFonts w:asciiTheme="majorBidi" w:hAnsiTheme="majorBidi" w:cstheme="majorBidi"/>
          <w:sz w:val="24"/>
          <w:szCs w:val="24"/>
        </w:rPr>
        <w:fldChar w:fldCharType="begin"/>
      </w:r>
      <w:r w:rsidR="005A5CA6">
        <w:rPr>
          <w:rFonts w:asciiTheme="majorBidi" w:hAnsiTheme="majorBidi" w:cstheme="majorBidi"/>
          <w:sz w:val="24"/>
          <w:szCs w:val="24"/>
        </w:rPr>
        <w:instrText xml:space="preserve"> ADDIN EN.CITE &lt;EndNote&gt;&lt;Cite&gt;&lt;Author&gt;Aslam&lt;/Author&gt;&lt;Year&gt;2015&lt;/Year&gt;&lt;RecNum&gt;717&lt;/RecNum&gt;&lt;DisplayText&gt;(Aslam et al., 2015)&lt;/DisplayText&gt;&lt;record&gt;&lt;rec-number&gt;717&lt;/rec-number&gt;&lt;foreign-keys&gt;&lt;key app="EN" db-id="e9ftvvr2wppsp5ezfa7pxr0ps2xvfae099e9" timestamp="1778830973"&gt;717&lt;/key&gt;&lt;/foreign-keys&gt;&lt;ref-type name="Journal Article"&gt;17&lt;/ref-type&gt;&lt;contributors&gt;&lt;authors&gt;&lt;author&gt;Aslam, Muhammad&lt;/author&gt;&lt;author&gt;Maqbool, Muhammad Amir&lt;/author&gt;&lt;author&gt;Cengiz, Rahime&lt;/author&gt;&lt;/authors&gt;&lt;/contributors&gt;&lt;titles&gt;&lt;title&gt;Drought stress in maize (zea maysl.) Effects, resistance mechanisms, global achievements and&lt;/title&gt;&lt;secondary-title&gt;Cham: Springer&lt;/secondary-title&gt;&lt;/titles&gt;&lt;periodical&gt;&lt;full-title&gt;Cham: Springer&lt;/full-title&gt;&lt;/periodical&gt;&lt;dates&gt;&lt;year&gt;2015&lt;/year&gt;&lt;/dates&gt;&lt;urls&gt;&lt;/urls&gt;&lt;/record&gt;&lt;/Cite&gt;&lt;/EndNote&gt;</w:instrText>
      </w:r>
      <w:r w:rsidR="005A5CA6">
        <w:rPr>
          <w:rFonts w:asciiTheme="majorBidi" w:hAnsiTheme="majorBidi" w:cstheme="majorBidi"/>
          <w:sz w:val="24"/>
          <w:szCs w:val="24"/>
        </w:rPr>
        <w:fldChar w:fldCharType="separate"/>
      </w:r>
      <w:r w:rsidR="005A5CA6">
        <w:rPr>
          <w:rFonts w:asciiTheme="majorBidi" w:hAnsiTheme="majorBidi" w:cstheme="majorBidi"/>
          <w:noProof/>
          <w:sz w:val="24"/>
          <w:szCs w:val="24"/>
        </w:rPr>
        <w:t>(Aslam et al., 2015)</w:t>
      </w:r>
      <w:r w:rsidR="005A5CA6">
        <w:rPr>
          <w:rFonts w:asciiTheme="majorBidi" w:hAnsiTheme="majorBidi" w:cstheme="majorBidi"/>
          <w:sz w:val="24"/>
          <w:szCs w:val="24"/>
        </w:rPr>
        <w:fldChar w:fldCharType="end"/>
      </w:r>
      <w:r w:rsidRPr="00AB6C9C">
        <w:rPr>
          <w:rFonts w:asciiTheme="majorBidi" w:hAnsiTheme="majorBidi" w:cstheme="majorBidi"/>
          <w:sz w:val="24"/>
          <w:szCs w:val="24"/>
        </w:rPr>
        <w:t>. Among these responses, stomatal governance is one of the most important adaptive strategies because stomata regulate the balance between carbon dioxide (CO₂) uptake and transpiration-driven water loss. During water deficit, abscisic acid (ABA)-mediated signaling induces stomatal closure to reduce transpiration and preserve leaf water potential</w:t>
      </w:r>
      <w:r w:rsidR="005A5CA6">
        <w:rPr>
          <w:rFonts w:asciiTheme="majorBidi" w:hAnsiTheme="majorBidi" w:cstheme="majorBidi"/>
          <w:sz w:val="24"/>
          <w:szCs w:val="24"/>
        </w:rPr>
        <w:t xml:space="preserve"> </w:t>
      </w:r>
      <w:r w:rsidR="005A5CA6">
        <w:rPr>
          <w:rFonts w:asciiTheme="majorBidi" w:hAnsiTheme="majorBidi" w:cstheme="majorBidi"/>
          <w:sz w:val="24"/>
          <w:szCs w:val="24"/>
        </w:rPr>
        <w:fldChar w:fldCharType="begin"/>
      </w:r>
      <w:r w:rsidR="005A5CA6">
        <w:rPr>
          <w:rFonts w:asciiTheme="majorBidi" w:hAnsiTheme="majorBidi" w:cstheme="majorBidi"/>
          <w:sz w:val="24"/>
          <w:szCs w:val="24"/>
        </w:rPr>
        <w:instrText xml:space="preserve"> ADDIN EN.CITE &lt;EndNote&gt;&lt;Cite&gt;&lt;Author&gt;Hsu&lt;/Author&gt;&lt;Year&gt;2021&lt;/Year&gt;&lt;RecNum&gt;718&lt;/RecNum&gt;&lt;DisplayText&gt;(Hsu et al., 2021)&lt;/DisplayText&gt;&lt;record&gt;&lt;rec-number&gt;718&lt;/rec-number&gt;&lt;foreign-keys&gt;&lt;key app="EN" db-id="e9ftvvr2wppsp5ezfa7pxr0ps2xvfae099e9" timestamp="1778831060"&gt;718&lt;/key&gt;&lt;/foreign-keys&gt;&lt;ref-type name="Journal Article"&gt;17&lt;/ref-type&gt;&lt;contributors&gt;&lt;authors&gt;&lt;author&gt;Hsu, Po‐Kai&lt;/author&gt;&lt;author&gt;Dubeaux, Guillaume&lt;/author&gt;&lt;author&gt;Takahashi, Yohei&lt;/author&gt;&lt;author&gt;Schroeder, Julian I&lt;/author&gt;&lt;/authors&gt;&lt;/contributors&gt;&lt;titles&gt;&lt;title&gt;Signaling mechanisms in abscisic acid‐mediated stomatal closure&lt;/title&gt;&lt;secondary-title&gt;The Plant Journal&lt;/secondary-title&gt;&lt;/titles&gt;&lt;periodical&gt;&lt;full-title&gt;The Plant Journal&lt;/full-title&gt;&lt;/periodical&gt;&lt;pages&gt;307-321&lt;/pages&gt;&lt;volume&gt;105&lt;/volume&gt;&lt;number&gt;2&lt;/number&gt;&lt;dates&gt;&lt;year&gt;2021&lt;/year&gt;&lt;/dates&gt;&lt;isbn&gt;0960-7412&lt;/isbn&gt;&lt;urls&gt;&lt;/urls&gt;&lt;/record&gt;&lt;/Cite&gt;&lt;/EndNote&gt;</w:instrText>
      </w:r>
      <w:r w:rsidR="005A5CA6">
        <w:rPr>
          <w:rFonts w:asciiTheme="majorBidi" w:hAnsiTheme="majorBidi" w:cstheme="majorBidi"/>
          <w:sz w:val="24"/>
          <w:szCs w:val="24"/>
        </w:rPr>
        <w:fldChar w:fldCharType="separate"/>
      </w:r>
      <w:r w:rsidR="005A5CA6">
        <w:rPr>
          <w:rFonts w:asciiTheme="majorBidi" w:hAnsiTheme="majorBidi" w:cstheme="majorBidi"/>
          <w:noProof/>
          <w:sz w:val="24"/>
          <w:szCs w:val="24"/>
        </w:rPr>
        <w:t>(Hsu et al., 2021)</w:t>
      </w:r>
      <w:r w:rsidR="005A5CA6">
        <w:rPr>
          <w:rFonts w:asciiTheme="majorBidi" w:hAnsiTheme="majorBidi" w:cstheme="majorBidi"/>
          <w:sz w:val="24"/>
          <w:szCs w:val="24"/>
        </w:rPr>
        <w:fldChar w:fldCharType="end"/>
      </w:r>
      <w:r w:rsidRPr="00AB6C9C">
        <w:rPr>
          <w:rFonts w:asciiTheme="majorBidi" w:hAnsiTheme="majorBidi" w:cstheme="majorBidi"/>
          <w:sz w:val="24"/>
          <w:szCs w:val="24"/>
        </w:rPr>
        <w:t>. However, excessive stomatal closure restricts CO₂ diffusion into mesophyll tissues, thereby reducing photosynthetic carbon assimilation and biomas</w:t>
      </w:r>
      <w:r w:rsidR="005A5CA6">
        <w:rPr>
          <w:rFonts w:asciiTheme="majorBidi" w:hAnsiTheme="majorBidi" w:cstheme="majorBidi"/>
          <w:sz w:val="24"/>
          <w:szCs w:val="24"/>
        </w:rPr>
        <w:t xml:space="preserve">s accumulation </w:t>
      </w:r>
      <w:r w:rsidR="005A5CA6">
        <w:rPr>
          <w:rFonts w:asciiTheme="majorBidi" w:hAnsiTheme="majorBidi" w:cstheme="majorBidi"/>
          <w:sz w:val="24"/>
          <w:szCs w:val="24"/>
        </w:rPr>
        <w:fldChar w:fldCharType="begin"/>
      </w:r>
      <w:r w:rsidR="005A5CA6">
        <w:rPr>
          <w:rFonts w:asciiTheme="majorBidi" w:hAnsiTheme="majorBidi" w:cstheme="majorBidi"/>
          <w:sz w:val="24"/>
          <w:szCs w:val="24"/>
        </w:rPr>
        <w:instrText xml:space="preserve"> ADDIN EN.CITE &lt;EndNote&gt;&lt;Cite&gt;&lt;Author&gt;Singh&lt;/Author&gt;&lt;Year&gt;2013&lt;/Year&gt;&lt;RecNum&gt;719&lt;/RecNum&gt;&lt;DisplayText&gt;(Singh et al., 2013)&lt;/DisplayText&gt;&lt;record&gt;&lt;rec-number&gt;719&lt;/rec-number&gt;&lt;foreign-keys&gt;&lt;key app="EN" db-id="e9ftvvr2wppsp5ezfa7pxr0ps2xvfae099e9" timestamp="1778831134"&gt;719&lt;/key&gt;&lt;/foreign-keys&gt;&lt;ref-type name="Journal Article"&gt;17&lt;/ref-type&gt;&lt;contributors&gt;&lt;authors&gt;&lt;author&gt;Singh, Shardendu K&lt;/author&gt;&lt;author&gt;Badgujar, Girish&lt;/author&gt;&lt;author&gt;Reddy, Vangimalla R&lt;/author&gt;&lt;author&gt;Fleisher, David H&lt;/author&gt;&lt;author&gt;Bunce, James A&lt;/author&gt;&lt;/authors&gt;&lt;/contributors&gt;&lt;titles&gt;&lt;title&gt;Carbon dioxide diffusion across stomata and mesophyll and photo-biochemical processes as affected by growth CO2 and phosphorus nutrition in cotton&lt;/title&gt;&lt;secondary-title&gt;Journal of Plant Physiology&lt;/secondary-title&gt;&lt;/titles&gt;&lt;periodical&gt;&lt;full-title&gt;Journal of Plant Physiology&lt;/full-title&gt;&lt;/periodical&gt;&lt;pages&gt;801-813&lt;/pages&gt;&lt;volume&gt;170&lt;/volume&gt;&lt;number&gt;9&lt;/number&gt;&lt;dates&gt;&lt;year&gt;2013&lt;/year&gt;&lt;/dates&gt;&lt;isbn&gt;0176-1617&lt;/isbn&gt;&lt;urls&gt;&lt;/urls&gt;&lt;/record&gt;&lt;/Cite&gt;&lt;/EndNote&gt;</w:instrText>
      </w:r>
      <w:r w:rsidR="005A5CA6">
        <w:rPr>
          <w:rFonts w:asciiTheme="majorBidi" w:hAnsiTheme="majorBidi" w:cstheme="majorBidi"/>
          <w:sz w:val="24"/>
          <w:szCs w:val="24"/>
        </w:rPr>
        <w:fldChar w:fldCharType="separate"/>
      </w:r>
      <w:r w:rsidR="005A5CA6">
        <w:rPr>
          <w:rFonts w:asciiTheme="majorBidi" w:hAnsiTheme="majorBidi" w:cstheme="majorBidi"/>
          <w:noProof/>
          <w:sz w:val="24"/>
          <w:szCs w:val="24"/>
        </w:rPr>
        <w:t>(Singh et al., 2013)</w:t>
      </w:r>
      <w:r w:rsidR="005A5CA6">
        <w:rPr>
          <w:rFonts w:asciiTheme="majorBidi" w:hAnsiTheme="majorBidi" w:cstheme="majorBidi"/>
          <w:sz w:val="24"/>
          <w:szCs w:val="24"/>
        </w:rPr>
        <w:fldChar w:fldCharType="end"/>
      </w:r>
      <w:r w:rsidR="005A5CA6">
        <w:rPr>
          <w:rFonts w:asciiTheme="majorBidi" w:hAnsiTheme="majorBidi" w:cstheme="majorBidi"/>
          <w:sz w:val="24"/>
          <w:szCs w:val="24"/>
        </w:rPr>
        <w:t xml:space="preserve">. </w:t>
      </w:r>
      <w:r w:rsidR="005A5CA6" w:rsidRPr="00AB6C9C">
        <w:rPr>
          <w:rFonts w:asciiTheme="majorBidi" w:hAnsiTheme="majorBidi" w:cstheme="majorBidi"/>
          <w:sz w:val="24"/>
          <w:szCs w:val="24"/>
        </w:rPr>
        <w:t>D</w:t>
      </w:r>
      <w:r w:rsidRPr="00AB6C9C">
        <w:rPr>
          <w:rFonts w:asciiTheme="majorBidi" w:hAnsiTheme="majorBidi" w:cstheme="majorBidi"/>
          <w:sz w:val="24"/>
          <w:szCs w:val="24"/>
        </w:rPr>
        <w:t xml:space="preserve">rought-tolerant maize genotypes possess optimized stomatal sensitivity that maintains partial stomatal conductance while </w:t>
      </w:r>
      <w:r w:rsidRPr="00AB6C9C">
        <w:rPr>
          <w:rFonts w:asciiTheme="majorBidi" w:hAnsiTheme="majorBidi" w:cstheme="majorBidi"/>
          <w:sz w:val="24"/>
          <w:szCs w:val="24"/>
        </w:rPr>
        <w:lastRenderedPageBreak/>
        <w:t>minimizing unnecessary water loss. This balance enhances water-use efficiency and delays dehydration under prolonged drought conditions.</w:t>
      </w:r>
    </w:p>
    <w:p w:rsidR="00AB6C9C" w:rsidRDefault="00AB6C9C" w:rsidP="005A5CA6">
      <w:pPr>
        <w:jc w:val="both"/>
        <w:rPr>
          <w:rFonts w:asciiTheme="majorBidi" w:hAnsiTheme="majorBidi" w:cstheme="majorBidi"/>
          <w:sz w:val="24"/>
          <w:szCs w:val="24"/>
        </w:rPr>
      </w:pPr>
      <w:r w:rsidRPr="00AB6C9C">
        <w:rPr>
          <w:rFonts w:asciiTheme="majorBidi" w:hAnsiTheme="majorBidi" w:cstheme="majorBidi"/>
          <w:sz w:val="24"/>
          <w:szCs w:val="24"/>
        </w:rPr>
        <w:t>Metabolic priming is another crucial physiological adaptation that enables maize plants to tolerate osmotic stress. Drought stress disrupts cellular water balance and causes loss of turgor pressure, leading to impaired growth and metabolic dysfunction</w:t>
      </w:r>
      <w:r w:rsidR="005A5CA6">
        <w:rPr>
          <w:rFonts w:asciiTheme="majorBidi" w:hAnsiTheme="majorBidi" w:cstheme="majorBidi"/>
          <w:sz w:val="24"/>
          <w:szCs w:val="24"/>
        </w:rPr>
        <w:t xml:space="preserve"> </w:t>
      </w:r>
      <w:r w:rsidR="005A5CA6">
        <w:rPr>
          <w:rFonts w:asciiTheme="majorBidi" w:hAnsiTheme="majorBidi" w:cstheme="majorBidi"/>
          <w:sz w:val="24"/>
          <w:szCs w:val="24"/>
        </w:rPr>
        <w:fldChar w:fldCharType="begin"/>
      </w:r>
      <w:r w:rsidR="005A5CA6">
        <w:rPr>
          <w:rFonts w:asciiTheme="majorBidi" w:hAnsiTheme="majorBidi" w:cstheme="majorBidi"/>
          <w:sz w:val="24"/>
          <w:szCs w:val="24"/>
        </w:rPr>
        <w:instrText xml:space="preserve"> ADDIN EN.CITE &lt;EndNote&gt;&lt;Cite&gt;&lt;Author&gt;Rafique&lt;/Author&gt;&lt;Year&gt;2023&lt;/Year&gt;&lt;RecNum&gt;720&lt;/RecNum&gt;&lt;DisplayText&gt;(Aslam et al., 2015; Rafique, 2023)&lt;/DisplayText&gt;&lt;record&gt;&lt;rec-number&gt;720&lt;/rec-number&gt;&lt;foreign-keys&gt;&lt;key app="EN" db-id="e9ftvvr2wppsp5ezfa7pxr0ps2xvfae099e9" timestamp="1778831238"&gt;720&lt;/key&gt;&lt;/foreign-keys&gt;&lt;ref-type name="Book Section"&gt;5&lt;/ref-type&gt;&lt;contributors&gt;&lt;authors&gt;&lt;author&gt;Rafique, Suphia&lt;/author&gt;&lt;/authors&gt;&lt;/contributors&gt;&lt;titles&gt;&lt;title&gt;Physiological and biochemical responses in maize under drought stress&lt;/title&gt;&lt;secondary-title&gt;Maize improvement: current advances in yield, quality, and stress tolerance under changing climatic scenarios&lt;/secondary-title&gt;&lt;/titles&gt;&lt;pages&gt;117-136&lt;/pages&gt;&lt;dates&gt;&lt;year&gt;2023&lt;/year&gt;&lt;/dates&gt;&lt;publisher&gt;Springer&lt;/publisher&gt;&lt;urls&gt;&lt;/urls&gt;&lt;/record&gt;&lt;/Cite&gt;&lt;Cite&gt;&lt;Author&gt;Aslam&lt;/Author&gt;&lt;Year&gt;2015&lt;/Year&gt;&lt;RecNum&gt;717&lt;/RecNum&gt;&lt;record&gt;&lt;rec-number&gt;717&lt;/rec-number&gt;&lt;foreign-keys&gt;&lt;key app="EN" db-id="e9ftvvr2wppsp5ezfa7pxr0ps2xvfae099e9" timestamp="1778830973"&gt;717&lt;/key&gt;&lt;/foreign-keys&gt;&lt;ref-type name="Journal Article"&gt;17&lt;/ref-type&gt;&lt;contributors&gt;&lt;authors&gt;&lt;author&gt;Aslam, Muhammad&lt;/author&gt;&lt;author&gt;Maqbool, Muhammad Amir&lt;/author&gt;&lt;author&gt;Cengiz, Rahime&lt;/author&gt;&lt;/authors&gt;&lt;/contributors&gt;&lt;titles&gt;&lt;title&gt;Drought stress in maize (zea maysl.) Effects, resistance mechanisms, global achievements and&lt;/title&gt;&lt;secondary-title&gt;Cham: Springer&lt;/secondary-title&gt;&lt;/titles&gt;&lt;periodical&gt;&lt;full-title&gt;Cham: Springer&lt;/full-title&gt;&lt;/periodical&gt;&lt;dates&gt;&lt;year&gt;2015&lt;/year&gt;&lt;/dates&gt;&lt;urls&gt;&lt;/urls&gt;&lt;/record&gt;&lt;/Cite&gt;&lt;/EndNote&gt;</w:instrText>
      </w:r>
      <w:r w:rsidR="005A5CA6">
        <w:rPr>
          <w:rFonts w:asciiTheme="majorBidi" w:hAnsiTheme="majorBidi" w:cstheme="majorBidi"/>
          <w:sz w:val="24"/>
          <w:szCs w:val="24"/>
        </w:rPr>
        <w:fldChar w:fldCharType="separate"/>
      </w:r>
      <w:r w:rsidR="005A5CA6">
        <w:rPr>
          <w:rFonts w:asciiTheme="majorBidi" w:hAnsiTheme="majorBidi" w:cstheme="majorBidi"/>
          <w:noProof/>
          <w:sz w:val="24"/>
          <w:szCs w:val="24"/>
        </w:rPr>
        <w:t>(Aslam et al., 2015; Rafique, 2023)</w:t>
      </w:r>
      <w:r w:rsidR="005A5CA6">
        <w:rPr>
          <w:rFonts w:asciiTheme="majorBidi" w:hAnsiTheme="majorBidi" w:cstheme="majorBidi"/>
          <w:sz w:val="24"/>
          <w:szCs w:val="24"/>
        </w:rPr>
        <w:fldChar w:fldCharType="end"/>
      </w:r>
      <w:r w:rsidRPr="00AB6C9C">
        <w:rPr>
          <w:rFonts w:asciiTheme="majorBidi" w:hAnsiTheme="majorBidi" w:cstheme="majorBidi"/>
          <w:sz w:val="24"/>
          <w:szCs w:val="24"/>
        </w:rPr>
        <w:t>. To counteract this effect, maize accumulates osmo</w:t>
      </w:r>
      <w:r w:rsidR="005A5CA6">
        <w:rPr>
          <w:rFonts w:asciiTheme="majorBidi" w:hAnsiTheme="majorBidi" w:cstheme="majorBidi"/>
          <w:sz w:val="24"/>
          <w:szCs w:val="24"/>
        </w:rPr>
        <w:t>-</w:t>
      </w:r>
      <w:r w:rsidRPr="00AB6C9C">
        <w:rPr>
          <w:rFonts w:asciiTheme="majorBidi" w:hAnsiTheme="majorBidi" w:cstheme="majorBidi"/>
          <w:sz w:val="24"/>
          <w:szCs w:val="24"/>
        </w:rPr>
        <w:t>protectants such as proline, glycine betaine, soluble suga</w:t>
      </w:r>
      <w:r w:rsidR="005A5CA6">
        <w:rPr>
          <w:rFonts w:asciiTheme="majorBidi" w:hAnsiTheme="majorBidi" w:cstheme="majorBidi"/>
          <w:sz w:val="24"/>
          <w:szCs w:val="24"/>
        </w:rPr>
        <w:t>rs, and polyamines</w:t>
      </w:r>
      <w:r w:rsidRPr="00AB6C9C">
        <w:rPr>
          <w:rFonts w:asciiTheme="majorBidi" w:hAnsiTheme="majorBidi" w:cstheme="majorBidi"/>
          <w:sz w:val="24"/>
          <w:szCs w:val="24"/>
        </w:rPr>
        <w:t>. Proline functions as an osmotic regulator, molecular chaperone, and reactive oxygen species (ROS) scavenger, thereby protecting cellular membranes and proteins during dehydration stress</w:t>
      </w:r>
      <w:r w:rsidR="005A5CA6">
        <w:rPr>
          <w:rFonts w:asciiTheme="majorBidi" w:hAnsiTheme="majorBidi" w:cstheme="majorBidi"/>
          <w:sz w:val="24"/>
          <w:szCs w:val="24"/>
        </w:rPr>
        <w:t xml:space="preserve"> </w:t>
      </w:r>
      <w:r w:rsidR="005A5CA6">
        <w:rPr>
          <w:rFonts w:asciiTheme="majorBidi" w:hAnsiTheme="majorBidi" w:cstheme="majorBidi"/>
          <w:sz w:val="24"/>
          <w:szCs w:val="24"/>
        </w:rPr>
        <w:fldChar w:fldCharType="begin"/>
      </w:r>
      <w:r w:rsidR="005A5CA6">
        <w:rPr>
          <w:rFonts w:asciiTheme="majorBidi" w:hAnsiTheme="majorBidi" w:cstheme="majorBidi"/>
          <w:sz w:val="24"/>
          <w:szCs w:val="24"/>
        </w:rPr>
        <w:instrText xml:space="preserve"> ADDIN EN.CITE &lt;EndNote&gt;&lt;Cite&gt;&lt;Author&gt;Ghosh&lt;/Author&gt;&lt;Year&gt;2022&lt;/Year&gt;&lt;RecNum&gt;721&lt;/RecNum&gt;&lt;DisplayText&gt;(Ghosh et al., 2022)&lt;/DisplayText&gt;&lt;record&gt;&lt;rec-number&gt;721&lt;/rec-number&gt;&lt;foreign-keys&gt;&lt;key app="EN" db-id="e9ftvvr2wppsp5ezfa7pxr0ps2xvfae099e9" timestamp="1778831281"&gt;721&lt;/key&gt;&lt;/foreign-keys&gt;&lt;ref-type name="Journal Article"&gt;17&lt;/ref-type&gt;&lt;contributors&gt;&lt;authors&gt;&lt;author&gt;Ghosh, UK&lt;/author&gt;&lt;author&gt;Islam, MN&lt;/author&gt;&lt;author&gt;Siddiqui, MN&lt;/author&gt;&lt;author&gt;Cao, X&lt;/author&gt;&lt;author&gt;Khan, MAR&lt;/author&gt;&lt;/authors&gt;&lt;/contributors&gt;&lt;titles&gt;&lt;title&gt;Proline, a multifaceted signalling molecule in plant responses to abiotic stress: understanding the physiological mechanisms&lt;/title&gt;&lt;secondary-title&gt;Plant Biology&lt;/secondary-title&gt;&lt;/titles&gt;&lt;periodical&gt;&lt;full-title&gt;Plant Biology&lt;/full-title&gt;&lt;/periodical&gt;&lt;pages&gt;227-239&lt;/pages&gt;&lt;volume&gt;24&lt;/volume&gt;&lt;number&gt;2&lt;/number&gt;&lt;dates&gt;&lt;year&gt;2022&lt;/year&gt;&lt;/dates&gt;&lt;isbn&gt;1435-8603&lt;/isbn&gt;&lt;urls&gt;&lt;/urls&gt;&lt;/record&gt;&lt;/Cite&gt;&lt;/EndNote&gt;</w:instrText>
      </w:r>
      <w:r w:rsidR="005A5CA6">
        <w:rPr>
          <w:rFonts w:asciiTheme="majorBidi" w:hAnsiTheme="majorBidi" w:cstheme="majorBidi"/>
          <w:sz w:val="24"/>
          <w:szCs w:val="24"/>
        </w:rPr>
        <w:fldChar w:fldCharType="separate"/>
      </w:r>
      <w:r w:rsidR="005A5CA6">
        <w:rPr>
          <w:rFonts w:asciiTheme="majorBidi" w:hAnsiTheme="majorBidi" w:cstheme="majorBidi"/>
          <w:noProof/>
          <w:sz w:val="24"/>
          <w:szCs w:val="24"/>
        </w:rPr>
        <w:t>(Ghosh et al., 2022)</w:t>
      </w:r>
      <w:r w:rsidR="005A5CA6">
        <w:rPr>
          <w:rFonts w:asciiTheme="majorBidi" w:hAnsiTheme="majorBidi" w:cstheme="majorBidi"/>
          <w:sz w:val="24"/>
          <w:szCs w:val="24"/>
        </w:rPr>
        <w:fldChar w:fldCharType="end"/>
      </w:r>
      <w:r w:rsidRPr="00AB6C9C">
        <w:rPr>
          <w:rFonts w:asciiTheme="majorBidi" w:hAnsiTheme="majorBidi" w:cstheme="majorBidi"/>
          <w:sz w:val="24"/>
          <w:szCs w:val="24"/>
        </w:rPr>
        <w:t>. Similarly, polyamines stabilize membrane str</w:t>
      </w:r>
      <w:r w:rsidR="005A5CA6">
        <w:rPr>
          <w:rFonts w:asciiTheme="majorBidi" w:hAnsiTheme="majorBidi" w:cstheme="majorBidi"/>
          <w:sz w:val="24"/>
          <w:szCs w:val="24"/>
        </w:rPr>
        <w:t>uctures, regulate ion transport</w:t>
      </w:r>
      <w:r w:rsidRPr="00AB6C9C">
        <w:rPr>
          <w:rFonts w:asciiTheme="majorBidi" w:hAnsiTheme="majorBidi" w:cstheme="majorBidi"/>
          <w:sz w:val="24"/>
          <w:szCs w:val="24"/>
        </w:rPr>
        <w:t xml:space="preserve"> and contribute to antioxidant defense mechanisms under drought </w:t>
      </w:r>
      <w:r w:rsidR="005A5CA6">
        <w:rPr>
          <w:rFonts w:asciiTheme="majorBidi" w:hAnsiTheme="majorBidi" w:cstheme="majorBidi"/>
          <w:sz w:val="24"/>
          <w:szCs w:val="24"/>
        </w:rPr>
        <w:t>conditions</w:t>
      </w:r>
      <w:r w:rsidRPr="00AB6C9C">
        <w:rPr>
          <w:rFonts w:asciiTheme="majorBidi" w:hAnsiTheme="majorBidi" w:cstheme="majorBidi"/>
          <w:sz w:val="24"/>
          <w:szCs w:val="24"/>
        </w:rPr>
        <w:t>. Studies have demonstrated that drought-tolerant maize hybrids accumulate significantly higher concentrations of proline and polyamines compared with susceptible genotypes, allowing maintenance of cellular turgor and metabolic activity during severe water limitation</w:t>
      </w:r>
      <w:r w:rsidR="005A5CA6">
        <w:rPr>
          <w:rFonts w:asciiTheme="majorBidi" w:hAnsiTheme="majorBidi" w:cstheme="majorBidi"/>
          <w:sz w:val="24"/>
          <w:szCs w:val="24"/>
        </w:rPr>
        <w:t xml:space="preserve"> </w:t>
      </w:r>
      <w:r w:rsidR="005A5CA6">
        <w:rPr>
          <w:rFonts w:asciiTheme="majorBidi" w:hAnsiTheme="majorBidi" w:cstheme="majorBidi"/>
          <w:sz w:val="24"/>
          <w:szCs w:val="24"/>
        </w:rPr>
        <w:fldChar w:fldCharType="begin"/>
      </w:r>
      <w:r w:rsidR="005A5CA6">
        <w:rPr>
          <w:rFonts w:asciiTheme="majorBidi" w:hAnsiTheme="majorBidi" w:cstheme="majorBidi"/>
          <w:sz w:val="24"/>
          <w:szCs w:val="24"/>
        </w:rPr>
        <w:instrText xml:space="preserve"> ADDIN EN.CITE &lt;EndNote&gt;&lt;Cite&gt;&lt;Author&gt;Peer&lt;/Author&gt;&lt;Year&gt;2024&lt;/Year&gt;&lt;RecNum&gt;722&lt;/RecNum&gt;&lt;DisplayText&gt;(Peer et al., 2024)&lt;/DisplayText&gt;&lt;record&gt;&lt;rec-number&gt;722&lt;/rec-number&gt;&lt;foreign-keys&gt;&lt;key app="EN" db-id="e9ftvvr2wppsp5ezfa7pxr0ps2xvfae099e9" timestamp="1778831342"&gt;722&lt;/key&gt;&lt;/foreign-keys&gt;&lt;ref-type name="Journal Article"&gt;17&lt;/ref-type&gt;&lt;contributors&gt;&lt;authors&gt;&lt;author&gt;Peer, Latif A&lt;/author&gt;&lt;author&gt;Bhat, Mohd Y&lt;/author&gt;&lt;author&gt;Lone, Ajaz A&lt;/author&gt;&lt;author&gt;Dar, Zahoor A&lt;/author&gt;&lt;author&gt;Mir, Bilal A&lt;/author&gt;&lt;/authors&gt;&lt;/contributors&gt;&lt;titles&gt;&lt;title&gt;Genetic, molecular and physiological crosstalk during drought tolerance in maize (Zea mays): pathways to resilient agriculture&lt;/title&gt;&lt;secondary-title&gt;Planta&lt;/secondary-title&gt;&lt;/titles&gt;&lt;periodical&gt;&lt;full-title&gt;Planta&lt;/full-title&gt;&lt;/periodical&gt;&lt;pages&gt;81&lt;/pages&gt;&lt;volume&gt;260&lt;/volume&gt;&lt;number&gt;4&lt;/number&gt;&lt;dates&gt;&lt;year&gt;2024&lt;/year&gt;&lt;/dates&gt;&lt;isbn&gt;0032-0935&lt;/isbn&gt;&lt;urls&gt;&lt;/urls&gt;&lt;/record&gt;&lt;/Cite&gt;&lt;/EndNote&gt;</w:instrText>
      </w:r>
      <w:r w:rsidR="005A5CA6">
        <w:rPr>
          <w:rFonts w:asciiTheme="majorBidi" w:hAnsiTheme="majorBidi" w:cstheme="majorBidi"/>
          <w:sz w:val="24"/>
          <w:szCs w:val="24"/>
        </w:rPr>
        <w:fldChar w:fldCharType="separate"/>
      </w:r>
      <w:r w:rsidR="005A5CA6">
        <w:rPr>
          <w:rFonts w:asciiTheme="majorBidi" w:hAnsiTheme="majorBidi" w:cstheme="majorBidi"/>
          <w:noProof/>
          <w:sz w:val="24"/>
          <w:szCs w:val="24"/>
        </w:rPr>
        <w:t>(Peer et al., 2024)</w:t>
      </w:r>
      <w:r w:rsidR="005A5CA6">
        <w:rPr>
          <w:rFonts w:asciiTheme="majorBidi" w:hAnsiTheme="majorBidi" w:cstheme="majorBidi"/>
          <w:sz w:val="24"/>
          <w:szCs w:val="24"/>
        </w:rPr>
        <w:fldChar w:fldCharType="end"/>
      </w:r>
      <w:r w:rsidRPr="00AB6C9C">
        <w:rPr>
          <w:rFonts w:asciiTheme="majorBidi" w:hAnsiTheme="majorBidi" w:cstheme="majorBidi"/>
          <w:sz w:val="24"/>
          <w:szCs w:val="24"/>
        </w:rPr>
        <w:t>.</w:t>
      </w:r>
    </w:p>
    <w:p w:rsidR="00FA45E5" w:rsidRPr="00235FAD" w:rsidRDefault="00FA45E5" w:rsidP="00FA45E5">
      <w:pPr>
        <w:jc w:val="center"/>
        <w:rPr>
          <w:rFonts w:asciiTheme="majorBidi" w:hAnsiTheme="majorBidi" w:cstheme="majorBidi"/>
          <w:b/>
          <w:bCs/>
          <w:sz w:val="20"/>
          <w:szCs w:val="20"/>
        </w:rPr>
      </w:pPr>
      <w:r w:rsidRPr="00FA45E5">
        <w:rPr>
          <w:rFonts w:asciiTheme="majorBidi" w:hAnsiTheme="majorBidi" w:cstheme="majorBidi"/>
          <w:b/>
          <w:bCs/>
          <w:noProof/>
          <w:color w:val="FF0000"/>
          <w:sz w:val="20"/>
          <w:szCs w:val="20"/>
        </w:rPr>
        <w:drawing>
          <wp:inline distT="0" distB="0" distL="0" distR="0">
            <wp:extent cx="5943600" cy="3342753"/>
            <wp:effectExtent l="0" t="0" r="0" b="0"/>
            <wp:docPr id="22" name="Picture 22" descr="E:\New Poroject\META-ANALYSIS\Figures\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ew Poroject\META-ANALYSIS\Figures\Figure 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2753"/>
                    </a:xfrm>
                    <a:prstGeom prst="rect">
                      <a:avLst/>
                    </a:prstGeom>
                    <a:noFill/>
                    <a:ln>
                      <a:noFill/>
                    </a:ln>
                  </pic:spPr>
                </pic:pic>
              </a:graphicData>
            </a:graphic>
          </wp:inline>
        </w:drawing>
      </w:r>
      <w:r w:rsidRPr="00235FAD">
        <w:rPr>
          <w:rFonts w:asciiTheme="majorBidi" w:hAnsiTheme="majorBidi" w:cstheme="majorBidi"/>
          <w:b/>
          <w:bCs/>
          <w:sz w:val="20"/>
          <w:szCs w:val="20"/>
        </w:rPr>
        <w:t>Figure 2. The Interplay between Photosynthetic Efficiency and Stomatal Governance in C4 Metabolism.</w:t>
      </w:r>
    </w:p>
    <w:p w:rsidR="00AB6C9C" w:rsidRDefault="00AB6C9C" w:rsidP="00D6576A">
      <w:pPr>
        <w:jc w:val="both"/>
        <w:rPr>
          <w:rFonts w:asciiTheme="majorBidi" w:hAnsiTheme="majorBidi" w:cstheme="majorBidi"/>
          <w:sz w:val="24"/>
          <w:szCs w:val="24"/>
        </w:rPr>
      </w:pPr>
      <w:r w:rsidRPr="002E315B">
        <w:rPr>
          <w:rFonts w:asciiTheme="majorBidi" w:hAnsiTheme="majorBidi" w:cstheme="majorBidi"/>
          <w:sz w:val="24"/>
          <w:szCs w:val="24"/>
        </w:rPr>
        <w:t>Photosynthetic stability is particularly important in maize because it is a C4 crop that depends heavily on the coordinated functioning of phosphoenolpyruvate carboxylase (PEPCase), Rubisco, and associated enzymes</w:t>
      </w:r>
      <w:r w:rsidR="0096209B" w:rsidRPr="002E315B">
        <w:rPr>
          <w:rFonts w:asciiTheme="majorBidi" w:hAnsiTheme="majorBidi" w:cstheme="majorBidi"/>
          <w:sz w:val="24"/>
          <w:szCs w:val="24"/>
        </w:rPr>
        <w:t xml:space="preserve">, </w:t>
      </w:r>
      <w:r w:rsidR="0096209B" w:rsidRPr="002E315B">
        <w:rPr>
          <w:rFonts w:asciiTheme="majorBidi" w:hAnsiTheme="majorBidi" w:cstheme="majorBidi"/>
          <w:b/>
          <w:bCs/>
          <w:sz w:val="24"/>
          <w:szCs w:val="24"/>
        </w:rPr>
        <w:t>Figure 2</w:t>
      </w:r>
      <w:r w:rsidRPr="00AB6C9C">
        <w:rPr>
          <w:rFonts w:asciiTheme="majorBidi" w:hAnsiTheme="majorBidi" w:cstheme="majorBidi"/>
          <w:sz w:val="24"/>
          <w:szCs w:val="24"/>
        </w:rPr>
        <w:t>. Drought and high-temperature stress reduce chlorophyll content, impair electron transport chains, and destabi</w:t>
      </w:r>
      <w:r w:rsidR="005A5CA6">
        <w:rPr>
          <w:rFonts w:asciiTheme="majorBidi" w:hAnsiTheme="majorBidi" w:cstheme="majorBidi"/>
          <w:sz w:val="24"/>
          <w:szCs w:val="24"/>
        </w:rPr>
        <w:t xml:space="preserve">lize C4 metabolic pathways </w:t>
      </w:r>
      <w:r w:rsidR="005A5CA6">
        <w:rPr>
          <w:rFonts w:asciiTheme="majorBidi" w:hAnsiTheme="majorBidi" w:cstheme="majorBidi"/>
          <w:sz w:val="24"/>
          <w:szCs w:val="24"/>
        </w:rPr>
        <w:fldChar w:fldCharType="begin"/>
      </w:r>
      <w:r w:rsidR="005A5CA6">
        <w:rPr>
          <w:rFonts w:asciiTheme="majorBidi" w:hAnsiTheme="majorBidi" w:cstheme="majorBidi"/>
          <w:sz w:val="24"/>
          <w:szCs w:val="24"/>
        </w:rPr>
        <w:instrText xml:space="preserve"> ADDIN EN.CITE &lt;EndNote&gt;&lt;Cite&gt;&lt;Author&gt;Karami&lt;/Author&gt;&lt;Year&gt;2025&lt;/Year&gt;&lt;RecNum&gt;723&lt;/RecNum&gt;&lt;DisplayText&gt;(Karami et al., 2025)&lt;/DisplayText&gt;&lt;record&gt;&lt;rec-number&gt;723&lt;/rec-number&gt;&lt;foreign-keys&gt;&lt;key app="EN" db-id="e9ftvvr2wppsp5ezfa7pxr0ps2xvfae099e9" timestamp="1778831433"&gt;723&lt;/key&gt;&lt;/foreign-keys&gt;&lt;ref-type name="Journal Article"&gt;17&lt;/ref-type&gt;&lt;contributors&gt;&lt;authors&gt;&lt;author&gt;Karami, Shima&lt;/author&gt;&lt;author&gt;Shiran, Behrouz&lt;/author&gt;&lt;author&gt;Ravash, Rudabeh&lt;/author&gt;&lt;/authors&gt;&lt;/contributors&gt;&lt;titles&gt;&lt;title&gt;Molecular investigation of how drought stress affects chlorophyll metabolism and photosynthesis in leaves of C3 and C4 plant species: A transcriptome meta-analysis&lt;/title&gt;&lt;secondary-title&gt;Heliyon&lt;/secondary-title&gt;&lt;/titles&gt;&lt;periodical&gt;&lt;full-title&gt;Heliyon&lt;/full-title&gt;&lt;/periodical&gt;&lt;volume&gt;11&lt;/volume&gt;&lt;number&gt;3&lt;/number&gt;&lt;dates&gt;&lt;year&gt;2025&lt;/year&gt;&lt;/dates&gt;&lt;isbn&gt;2405-8440&lt;/isbn&gt;&lt;urls&gt;&lt;/urls&gt;&lt;/record&gt;&lt;/Cite&gt;&lt;/EndNote&gt;</w:instrText>
      </w:r>
      <w:r w:rsidR="005A5CA6">
        <w:rPr>
          <w:rFonts w:asciiTheme="majorBidi" w:hAnsiTheme="majorBidi" w:cstheme="majorBidi"/>
          <w:sz w:val="24"/>
          <w:szCs w:val="24"/>
        </w:rPr>
        <w:fldChar w:fldCharType="separate"/>
      </w:r>
      <w:r w:rsidR="005A5CA6">
        <w:rPr>
          <w:rFonts w:asciiTheme="majorBidi" w:hAnsiTheme="majorBidi" w:cstheme="majorBidi"/>
          <w:noProof/>
          <w:sz w:val="24"/>
          <w:szCs w:val="24"/>
        </w:rPr>
        <w:t>(Karami et al., 2025)</w:t>
      </w:r>
      <w:r w:rsidR="005A5CA6">
        <w:rPr>
          <w:rFonts w:asciiTheme="majorBidi" w:hAnsiTheme="majorBidi" w:cstheme="majorBidi"/>
          <w:sz w:val="24"/>
          <w:szCs w:val="24"/>
        </w:rPr>
        <w:fldChar w:fldCharType="end"/>
      </w:r>
      <w:r w:rsidRPr="00AB6C9C">
        <w:rPr>
          <w:rFonts w:asciiTheme="majorBidi" w:hAnsiTheme="majorBidi" w:cstheme="majorBidi"/>
          <w:sz w:val="24"/>
          <w:szCs w:val="24"/>
        </w:rPr>
        <w:t>. Among these effects, inhibition of PEPCase activity is especially critical because this enzyme catalyzes the initial fixation of CO₂ in mesophyll cells. Under drought conditions, oxidative stress and thermal injury reduce enzyme efficiency and ATP availability, ultimately lowering carbon assimilation and grain productivity</w:t>
      </w:r>
      <w:r w:rsidR="00D6576A">
        <w:rPr>
          <w:rFonts w:asciiTheme="majorBidi" w:hAnsiTheme="majorBidi" w:cstheme="majorBidi"/>
          <w:sz w:val="24"/>
          <w:szCs w:val="24"/>
        </w:rPr>
        <w:t xml:space="preserve"> </w:t>
      </w:r>
      <w:r w:rsidR="00D6576A" w:rsidRPr="00370A08">
        <w:rPr>
          <w:rFonts w:asciiTheme="majorBidi" w:hAnsiTheme="majorBidi" w:cstheme="majorBidi"/>
          <w:sz w:val="24"/>
          <w:szCs w:val="24"/>
        </w:rPr>
        <w:fldChar w:fldCharType="begin"/>
      </w:r>
      <w:r w:rsidR="00D6576A" w:rsidRPr="00370A08">
        <w:rPr>
          <w:rFonts w:asciiTheme="majorBidi" w:hAnsiTheme="majorBidi" w:cstheme="majorBidi"/>
          <w:sz w:val="24"/>
          <w:szCs w:val="24"/>
        </w:rPr>
        <w:instrText xml:space="preserve"> ADDIN EN.CITE &lt;EndNote&gt;&lt;Cite&gt;&lt;Author&gt;Li&lt;/Author&gt;&lt;Year&gt;2026&lt;/Year&gt;&lt;RecNum&gt;724&lt;/RecNum&gt;&lt;DisplayText&gt;(L. Li et al., 2026)&lt;/DisplayText&gt;&lt;record&gt;&lt;rec-number&gt;724&lt;/rec-number&gt;&lt;foreign-keys&gt;&lt;key app="EN" db-id="e9ftvvr2wppsp5ezfa7pxr0ps2xvfae099e9" timestamp="1778831469"&gt;724&lt;/key&gt;&lt;/foreign-keys&gt;&lt;ref-type name="Journal Article"&gt;17&lt;/ref-type&gt;&lt;contributors&gt;&lt;authors&gt;&lt;author&gt;Li, Lin&lt;/author&gt;&lt;author&gt;Xu, Jie&lt;/author&gt;&lt;author&gt;Liu, Jinqi&lt;/author&gt;&lt;author&gt;Bi, Wenhao&lt;/author&gt;&lt;author&gt;Li, Yingjiang&lt;/author&gt;&lt;author&gt;He, Aibin&lt;/author&gt;&lt;author&gt;Guo, Xiayu&lt;/author&gt;&lt;author&gt;Ai, Zhiyong&lt;/author&gt;&lt;/authors&gt;&lt;/contributors&gt;&lt;titles&gt;&lt;title&gt;Combined Salt and Heat Stress Aggravates Oxidative Stress and Photosynthetic Damage, Disrupting Carbon and Nitrogen Metabolism and Yield in Rice&lt;/title&gt;&lt;secondary-title&gt;Antioxidants&lt;/secondary-title&gt;&lt;/titles&gt;&lt;periodical&gt;&lt;full-title&gt;Antioxidants&lt;/full-title&gt;&lt;/periodical&gt;&lt;pages&gt;308&lt;/pages&gt;&lt;volume&gt;15&lt;/volume&gt;&lt;number&gt;3&lt;/number&gt;&lt;dates&gt;&lt;year&gt;2026&lt;/year&gt;&lt;/dates&gt;&lt;isbn&gt;2076-3921&lt;/isbn&gt;&lt;urls&gt;&lt;/urls&gt;&lt;/record&gt;&lt;/Cite&gt;&lt;/EndNote&gt;</w:instrText>
      </w:r>
      <w:r w:rsidR="00D6576A" w:rsidRPr="00370A08">
        <w:rPr>
          <w:rFonts w:asciiTheme="majorBidi" w:hAnsiTheme="majorBidi" w:cstheme="majorBidi"/>
          <w:sz w:val="24"/>
          <w:szCs w:val="24"/>
        </w:rPr>
        <w:fldChar w:fldCharType="separate"/>
      </w:r>
      <w:r w:rsidR="00370A08">
        <w:rPr>
          <w:rFonts w:asciiTheme="majorBidi" w:hAnsiTheme="majorBidi" w:cstheme="majorBidi"/>
          <w:noProof/>
          <w:sz w:val="24"/>
          <w:szCs w:val="24"/>
        </w:rPr>
        <w:t>(</w:t>
      </w:r>
      <w:r w:rsidR="00D6576A" w:rsidRPr="00370A08">
        <w:rPr>
          <w:rFonts w:asciiTheme="majorBidi" w:hAnsiTheme="majorBidi" w:cstheme="majorBidi"/>
          <w:noProof/>
          <w:sz w:val="24"/>
          <w:szCs w:val="24"/>
        </w:rPr>
        <w:t>Li et al., 2026)</w:t>
      </w:r>
      <w:r w:rsidR="00D6576A" w:rsidRPr="00370A08">
        <w:rPr>
          <w:rFonts w:asciiTheme="majorBidi" w:hAnsiTheme="majorBidi" w:cstheme="majorBidi"/>
          <w:sz w:val="24"/>
          <w:szCs w:val="24"/>
        </w:rPr>
        <w:fldChar w:fldCharType="end"/>
      </w:r>
      <w:r w:rsidRPr="00370A08">
        <w:rPr>
          <w:rFonts w:asciiTheme="majorBidi" w:hAnsiTheme="majorBidi" w:cstheme="majorBidi"/>
          <w:sz w:val="24"/>
          <w:szCs w:val="24"/>
        </w:rPr>
        <w:t xml:space="preserve">. </w:t>
      </w:r>
      <w:r w:rsidRPr="00AB6C9C">
        <w:rPr>
          <w:rFonts w:asciiTheme="majorBidi" w:hAnsiTheme="majorBidi" w:cstheme="majorBidi"/>
          <w:sz w:val="24"/>
          <w:szCs w:val="24"/>
        </w:rPr>
        <w:t xml:space="preserve">However, tolerant maize </w:t>
      </w:r>
      <w:r w:rsidRPr="00AB6C9C">
        <w:rPr>
          <w:rFonts w:asciiTheme="majorBidi" w:hAnsiTheme="majorBidi" w:cstheme="majorBidi"/>
          <w:sz w:val="24"/>
          <w:szCs w:val="24"/>
        </w:rPr>
        <w:lastRenderedPageBreak/>
        <w:t xml:space="preserve">genotypes maintain higher PEPCase </w:t>
      </w:r>
      <w:r w:rsidR="00D6576A">
        <w:rPr>
          <w:rFonts w:asciiTheme="majorBidi" w:hAnsiTheme="majorBidi" w:cstheme="majorBidi"/>
          <w:sz w:val="24"/>
          <w:szCs w:val="24"/>
        </w:rPr>
        <w:t>activity, chloroplast integrity</w:t>
      </w:r>
      <w:r w:rsidRPr="00AB6C9C">
        <w:rPr>
          <w:rFonts w:asciiTheme="majorBidi" w:hAnsiTheme="majorBidi" w:cstheme="majorBidi"/>
          <w:sz w:val="24"/>
          <w:szCs w:val="24"/>
        </w:rPr>
        <w:t xml:space="preserve"> and photochemical efficiency under stress, thereby preserving photosynthetic capacity and biomass production.</w:t>
      </w:r>
    </w:p>
    <w:p w:rsidR="00F444D7" w:rsidRPr="00F444D7" w:rsidRDefault="00AB6C9C" w:rsidP="00EE4BC2">
      <w:pPr>
        <w:jc w:val="both"/>
        <w:rPr>
          <w:rFonts w:asciiTheme="majorBidi" w:hAnsiTheme="majorBidi" w:cstheme="majorBidi"/>
          <w:sz w:val="24"/>
          <w:szCs w:val="24"/>
        </w:rPr>
      </w:pPr>
      <w:r w:rsidRPr="00AB6C9C">
        <w:rPr>
          <w:rFonts w:asciiTheme="majorBidi" w:hAnsiTheme="majorBidi" w:cstheme="majorBidi"/>
          <w:sz w:val="24"/>
          <w:szCs w:val="24"/>
        </w:rPr>
        <w:t>Source-sink dynamics also determine maize yield stability under drought stress. The “source” refers to photosynthetically activ</w:t>
      </w:r>
      <w:r w:rsidR="00D6576A">
        <w:rPr>
          <w:rFonts w:asciiTheme="majorBidi" w:hAnsiTheme="majorBidi" w:cstheme="majorBidi"/>
          <w:sz w:val="24"/>
          <w:szCs w:val="24"/>
        </w:rPr>
        <w:t>e tissues producing assimilates.</w:t>
      </w:r>
      <w:r w:rsidRPr="00AB6C9C">
        <w:rPr>
          <w:rFonts w:asciiTheme="majorBidi" w:hAnsiTheme="majorBidi" w:cstheme="majorBidi"/>
          <w:sz w:val="24"/>
          <w:szCs w:val="24"/>
        </w:rPr>
        <w:t xml:space="preserve"> </w:t>
      </w:r>
      <w:r w:rsidR="00D6576A" w:rsidRPr="00AB6C9C">
        <w:rPr>
          <w:rFonts w:asciiTheme="majorBidi" w:hAnsiTheme="majorBidi" w:cstheme="majorBidi"/>
          <w:sz w:val="24"/>
          <w:szCs w:val="24"/>
        </w:rPr>
        <w:t>W</w:t>
      </w:r>
      <w:r w:rsidRPr="00AB6C9C">
        <w:rPr>
          <w:rFonts w:asciiTheme="majorBidi" w:hAnsiTheme="majorBidi" w:cstheme="majorBidi"/>
          <w:sz w:val="24"/>
          <w:szCs w:val="24"/>
        </w:rPr>
        <w:t>hereas</w:t>
      </w:r>
      <w:r w:rsidR="00D6576A">
        <w:rPr>
          <w:rFonts w:asciiTheme="majorBidi" w:hAnsiTheme="majorBidi" w:cstheme="majorBidi"/>
          <w:sz w:val="24"/>
          <w:szCs w:val="24"/>
        </w:rPr>
        <w:t>,</w:t>
      </w:r>
      <w:r w:rsidRPr="00AB6C9C">
        <w:rPr>
          <w:rFonts w:asciiTheme="majorBidi" w:hAnsiTheme="majorBidi" w:cstheme="majorBidi"/>
          <w:sz w:val="24"/>
          <w:szCs w:val="24"/>
        </w:rPr>
        <w:t xml:space="preserve"> the “sink” includes developing kernels and reproductive organs requiring carbohydrates for growth</w:t>
      </w:r>
      <w:r w:rsidR="00D6576A">
        <w:rPr>
          <w:rFonts w:asciiTheme="majorBidi" w:hAnsiTheme="majorBidi" w:cstheme="majorBidi"/>
          <w:sz w:val="24"/>
          <w:szCs w:val="24"/>
        </w:rPr>
        <w:t xml:space="preserve"> </w:t>
      </w:r>
      <w:r w:rsidR="00D6576A">
        <w:rPr>
          <w:rFonts w:asciiTheme="majorBidi" w:hAnsiTheme="majorBidi" w:cstheme="majorBidi"/>
          <w:sz w:val="24"/>
          <w:szCs w:val="24"/>
        </w:rPr>
        <w:fldChar w:fldCharType="begin"/>
      </w:r>
      <w:r w:rsidR="00D6576A">
        <w:rPr>
          <w:rFonts w:asciiTheme="majorBidi" w:hAnsiTheme="majorBidi" w:cstheme="majorBidi"/>
          <w:sz w:val="24"/>
          <w:szCs w:val="24"/>
        </w:rPr>
        <w:instrText xml:space="preserve"> ADDIN EN.CITE &lt;EndNote&gt;&lt;Cite&gt;&lt;Author&gt;Rafique&lt;/Author&gt;&lt;Year&gt;2020&lt;/Year&gt;&lt;RecNum&gt;725&lt;/RecNum&gt;&lt;DisplayText&gt;(Rafique, 2020)&lt;/DisplayText&gt;&lt;record&gt;&lt;rec-number&gt;725&lt;/rec-number&gt;&lt;foreign-keys&gt;&lt;key app="EN" db-id="e9ftvvr2wppsp5ezfa7pxr0ps2xvfae099e9" timestamp="1778831573"&gt;725&lt;/key&gt;&lt;/foreign-keys&gt;&lt;ref-type name="Book Section"&gt;5&lt;/ref-type&gt;&lt;contributors&gt;&lt;authors&gt;&lt;author&gt;Rafique, Suphia&lt;/author&gt;&lt;/authors&gt;&lt;/contributors&gt;&lt;titles&gt;&lt;title&gt;Drought responses on physiological attributes of Zea mays in relation to nitrogen and source-sink relationships&lt;/title&gt;&lt;secondary-title&gt;Abiotic Stress in Plants&lt;/secondary-title&gt;&lt;/titles&gt;&lt;dates&gt;&lt;year&gt;2020&lt;/year&gt;&lt;/dates&gt;&lt;publisher&gt;IntechOpen&lt;/publisher&gt;&lt;isbn&gt;1838810625&lt;/isbn&gt;&lt;urls&gt;&lt;/urls&gt;&lt;/record&gt;&lt;/Cite&gt;&lt;/EndNote&gt;</w:instrText>
      </w:r>
      <w:r w:rsidR="00D6576A">
        <w:rPr>
          <w:rFonts w:asciiTheme="majorBidi" w:hAnsiTheme="majorBidi" w:cstheme="majorBidi"/>
          <w:sz w:val="24"/>
          <w:szCs w:val="24"/>
        </w:rPr>
        <w:fldChar w:fldCharType="separate"/>
      </w:r>
      <w:r w:rsidR="00D6576A">
        <w:rPr>
          <w:rFonts w:asciiTheme="majorBidi" w:hAnsiTheme="majorBidi" w:cstheme="majorBidi"/>
          <w:noProof/>
          <w:sz w:val="24"/>
          <w:szCs w:val="24"/>
        </w:rPr>
        <w:t>(Rafique, 2020)</w:t>
      </w:r>
      <w:r w:rsidR="00D6576A">
        <w:rPr>
          <w:rFonts w:asciiTheme="majorBidi" w:hAnsiTheme="majorBidi" w:cstheme="majorBidi"/>
          <w:sz w:val="24"/>
          <w:szCs w:val="24"/>
        </w:rPr>
        <w:fldChar w:fldCharType="end"/>
      </w:r>
      <w:r w:rsidRPr="00AB6C9C">
        <w:rPr>
          <w:rFonts w:asciiTheme="majorBidi" w:hAnsiTheme="majorBidi" w:cstheme="majorBidi"/>
          <w:sz w:val="24"/>
          <w:szCs w:val="24"/>
        </w:rPr>
        <w:t xml:space="preserve">. </w:t>
      </w:r>
      <w:r w:rsidRPr="00EE4BC2">
        <w:rPr>
          <w:rFonts w:asciiTheme="majorBidi" w:hAnsiTheme="majorBidi" w:cstheme="majorBidi"/>
          <w:sz w:val="24"/>
          <w:szCs w:val="24"/>
        </w:rPr>
        <w:t>Drought stress disrupts assimilate transport by reducing</w:t>
      </w:r>
      <w:r w:rsidR="00EE4BC2">
        <w:rPr>
          <w:rFonts w:asciiTheme="majorBidi" w:hAnsiTheme="majorBidi" w:cstheme="majorBidi"/>
          <w:sz w:val="24"/>
          <w:szCs w:val="24"/>
        </w:rPr>
        <w:t xml:space="preserve"> photosynthesis, phloem loading</w:t>
      </w:r>
      <w:r w:rsidRPr="00EE4BC2">
        <w:rPr>
          <w:rFonts w:asciiTheme="majorBidi" w:hAnsiTheme="majorBidi" w:cstheme="majorBidi"/>
          <w:sz w:val="24"/>
          <w:szCs w:val="24"/>
        </w:rPr>
        <w:t xml:space="preserve"> and sucrose translocation to </w:t>
      </w:r>
      <w:r w:rsidR="00D6576A" w:rsidRPr="00EE4BC2">
        <w:rPr>
          <w:rFonts w:asciiTheme="majorBidi" w:hAnsiTheme="majorBidi" w:cstheme="majorBidi"/>
          <w:sz w:val="24"/>
          <w:szCs w:val="24"/>
        </w:rPr>
        <w:t xml:space="preserve">kernels </w:t>
      </w:r>
      <w:r w:rsidR="00886914" w:rsidRPr="00EE4BC2">
        <w:rPr>
          <w:rFonts w:asciiTheme="majorBidi" w:hAnsiTheme="majorBidi" w:cstheme="majorBidi"/>
          <w:sz w:val="24"/>
          <w:szCs w:val="24"/>
        </w:rPr>
        <w:fldChar w:fldCharType="begin"/>
      </w:r>
      <w:r w:rsidR="00886914" w:rsidRPr="00EE4BC2">
        <w:rPr>
          <w:rFonts w:asciiTheme="majorBidi" w:hAnsiTheme="majorBidi" w:cstheme="majorBidi"/>
          <w:sz w:val="24"/>
          <w:szCs w:val="24"/>
        </w:rPr>
        <w:instrText xml:space="preserve"> ADDIN EN.CITE &lt;EndNote&gt;&lt;Cite&gt;&lt;Author&gt;Du&lt;/Author&gt;&lt;Year&gt;2024&lt;/Year&gt;&lt;RecNum&gt;726&lt;/RecNum&gt;&lt;DisplayText&gt;(Du et al., 2024)&lt;/DisplayText&gt;&lt;record&gt;&lt;rec-number&gt;726&lt;/rec-number&gt;&lt;foreign-keys&gt;&lt;key app="EN" db-id="e9ftvvr2wppsp5ezfa7pxr0ps2xvfae099e9" timestamp="1778931154"&gt;726&lt;/key&gt;&lt;/foreign-keys&gt;&lt;ref-type name="Journal Article"&gt;17&lt;/ref-type&gt;&lt;contributors&gt;&lt;authors&gt;&lt;author&gt;Du, Xiangbei&lt;/author&gt;&lt;author&gt;Zhang, Xinyue&lt;/author&gt;&lt;author&gt;Chen, Xiaofei&lt;/author&gt;&lt;author&gt;Jin, Wenjun&lt;/author&gt;&lt;author&gt;Huang, Zhiping&lt;/author&gt;&lt;author&gt;Kong, Lingcong&lt;/author&gt;&lt;/authors&gt;&lt;/contributors&gt;&lt;titles&gt;&lt;title&gt;Drought stress reduces the photosynthetic source of subtending leaves and the transit sink function of podshells, leading to reduced seed weight in soybean plants&lt;/title&gt;&lt;secondary-title&gt;Frontiers in plant science&lt;/secondary-title&gt;&lt;/titles&gt;&lt;periodical&gt;&lt;full-title&gt;Frontiers in plant science&lt;/full-title&gt;&lt;/periodical&gt;&lt;pages&gt;1337544&lt;/pages&gt;&lt;volume&gt;15&lt;/volume&gt;&lt;dates&gt;&lt;year&gt;2024&lt;/year&gt;&lt;/dates&gt;&lt;isbn&gt;1664-462X&lt;/isbn&gt;&lt;urls&gt;&lt;/urls&gt;&lt;/record&gt;&lt;/Cite&gt;&lt;/EndNote&gt;</w:instrText>
      </w:r>
      <w:r w:rsidR="00886914" w:rsidRPr="00EE4BC2">
        <w:rPr>
          <w:rFonts w:asciiTheme="majorBidi" w:hAnsiTheme="majorBidi" w:cstheme="majorBidi"/>
          <w:sz w:val="24"/>
          <w:szCs w:val="24"/>
        </w:rPr>
        <w:fldChar w:fldCharType="separate"/>
      </w:r>
      <w:r w:rsidR="00886914" w:rsidRPr="00EE4BC2">
        <w:rPr>
          <w:rFonts w:asciiTheme="majorBidi" w:hAnsiTheme="majorBidi" w:cstheme="majorBidi"/>
          <w:noProof/>
          <w:sz w:val="24"/>
          <w:szCs w:val="24"/>
        </w:rPr>
        <w:t>(Du et al., 2024)</w:t>
      </w:r>
      <w:r w:rsidR="00886914" w:rsidRPr="00EE4BC2">
        <w:rPr>
          <w:rFonts w:asciiTheme="majorBidi" w:hAnsiTheme="majorBidi" w:cstheme="majorBidi"/>
          <w:sz w:val="24"/>
          <w:szCs w:val="24"/>
        </w:rPr>
        <w:fldChar w:fldCharType="end"/>
      </w:r>
      <w:r w:rsidRPr="00EE4BC2">
        <w:rPr>
          <w:rFonts w:asciiTheme="majorBidi" w:hAnsiTheme="majorBidi" w:cstheme="majorBidi"/>
          <w:sz w:val="24"/>
          <w:szCs w:val="24"/>
        </w:rPr>
        <w:t xml:space="preserve">. This imbalance often leads to kernel abortion, </w:t>
      </w:r>
      <w:r w:rsidRPr="00AB6C9C">
        <w:rPr>
          <w:rFonts w:asciiTheme="majorBidi" w:hAnsiTheme="majorBidi" w:cstheme="majorBidi"/>
          <w:sz w:val="24"/>
          <w:szCs w:val="24"/>
        </w:rPr>
        <w:t>reduced grain</w:t>
      </w:r>
      <w:r w:rsidR="00EE4BC2">
        <w:rPr>
          <w:rFonts w:asciiTheme="majorBidi" w:hAnsiTheme="majorBidi" w:cstheme="majorBidi"/>
          <w:sz w:val="24"/>
          <w:szCs w:val="24"/>
        </w:rPr>
        <w:t xml:space="preserve"> filling</w:t>
      </w:r>
      <w:r w:rsidRPr="00AB6C9C">
        <w:rPr>
          <w:rFonts w:asciiTheme="majorBidi" w:hAnsiTheme="majorBidi" w:cstheme="majorBidi"/>
          <w:sz w:val="24"/>
          <w:szCs w:val="24"/>
        </w:rPr>
        <w:t xml:space="preserve"> and lower harvest index. </w:t>
      </w:r>
      <w:r w:rsidR="00EE4BC2" w:rsidRPr="00AB6C9C">
        <w:rPr>
          <w:rFonts w:asciiTheme="majorBidi" w:hAnsiTheme="majorBidi" w:cstheme="majorBidi"/>
          <w:sz w:val="24"/>
          <w:szCs w:val="24"/>
        </w:rPr>
        <w:t>D</w:t>
      </w:r>
      <w:r w:rsidRPr="00AB6C9C">
        <w:rPr>
          <w:rFonts w:asciiTheme="majorBidi" w:hAnsiTheme="majorBidi" w:cstheme="majorBidi"/>
          <w:sz w:val="24"/>
          <w:szCs w:val="24"/>
        </w:rPr>
        <w:t>rought-tolerant maize lines maintain stronger sink strength through improved carbohydrate remobilization and efficient carbon partitioning during reproductive development</w:t>
      </w:r>
      <w:r w:rsidR="00EE4BC2">
        <w:rPr>
          <w:rFonts w:asciiTheme="majorBidi" w:hAnsiTheme="majorBidi" w:cstheme="majorBidi"/>
          <w:sz w:val="24"/>
          <w:szCs w:val="24"/>
        </w:rPr>
        <w:t xml:space="preserve"> </w:t>
      </w:r>
      <w:r w:rsidR="00EE4BC2">
        <w:rPr>
          <w:rFonts w:asciiTheme="majorBidi" w:hAnsiTheme="majorBidi" w:cstheme="majorBidi"/>
          <w:sz w:val="24"/>
          <w:szCs w:val="24"/>
        </w:rPr>
        <w:fldChar w:fldCharType="begin"/>
      </w:r>
      <w:r w:rsidR="00EE4BC2">
        <w:rPr>
          <w:rFonts w:asciiTheme="majorBidi" w:hAnsiTheme="majorBidi" w:cstheme="majorBidi"/>
          <w:sz w:val="24"/>
          <w:szCs w:val="24"/>
        </w:rPr>
        <w:instrText xml:space="preserve"> ADDIN EN.CITE &lt;EndNote&gt;&lt;Cite&gt;&lt;Author&gt;Aslam&lt;/Author&gt;&lt;Year&gt;2015&lt;/Year&gt;&lt;RecNum&gt;727&lt;/RecNum&gt;&lt;DisplayText&gt;(Aslam et al., 2015)&lt;/DisplayText&gt;&lt;record&gt;&lt;rec-number&gt;727&lt;/rec-number&gt;&lt;foreign-keys&gt;&lt;key app="EN" db-id="e9ftvvr2wppsp5ezfa7pxr0ps2xvfae099e9" timestamp="1778931236"&gt;727&lt;/key&gt;&lt;/foreign-keys&gt;&lt;ref-type name="Journal Article"&gt;17&lt;/ref-type&gt;&lt;contributors&gt;&lt;authors&gt;&lt;author&gt;Aslam, Muhammad&lt;/author&gt;&lt;author&gt;Maqbool, Muhammad Amir&lt;/author&gt;&lt;author&gt;Cengiz, Rahime&lt;/author&gt;&lt;/authors&gt;&lt;/contributors&gt;&lt;titles&gt;&lt;title&gt;Drought stress in maize (zea maysl.) Effects, resistance mechanisms, global achievements and&lt;/title&gt;&lt;secondary-title&gt;Cham: Springer&lt;/secondary-title&gt;&lt;/titles&gt;&lt;periodical&gt;&lt;full-title&gt;Cham: Springer&lt;/full-title&gt;&lt;/periodical&gt;&lt;dates&gt;&lt;year&gt;2015&lt;/year&gt;&lt;/dates&gt;&lt;urls&gt;&lt;/urls&gt;&lt;/record&gt;&lt;/Cite&gt;&lt;/EndNote&gt;</w:instrText>
      </w:r>
      <w:r w:rsidR="00EE4BC2">
        <w:rPr>
          <w:rFonts w:asciiTheme="majorBidi" w:hAnsiTheme="majorBidi" w:cstheme="majorBidi"/>
          <w:sz w:val="24"/>
          <w:szCs w:val="24"/>
        </w:rPr>
        <w:fldChar w:fldCharType="separate"/>
      </w:r>
      <w:r w:rsidR="00EE4BC2">
        <w:rPr>
          <w:rFonts w:asciiTheme="majorBidi" w:hAnsiTheme="majorBidi" w:cstheme="majorBidi"/>
          <w:noProof/>
          <w:sz w:val="24"/>
          <w:szCs w:val="24"/>
        </w:rPr>
        <w:t>(Aslam et al., 2015)</w:t>
      </w:r>
      <w:r w:rsidR="00EE4BC2">
        <w:rPr>
          <w:rFonts w:asciiTheme="majorBidi" w:hAnsiTheme="majorBidi" w:cstheme="majorBidi"/>
          <w:sz w:val="24"/>
          <w:szCs w:val="24"/>
        </w:rPr>
        <w:fldChar w:fldCharType="end"/>
      </w:r>
      <w:r w:rsidRPr="00AB6C9C">
        <w:rPr>
          <w:rFonts w:asciiTheme="majorBidi" w:hAnsiTheme="majorBidi" w:cstheme="majorBidi"/>
          <w:sz w:val="24"/>
          <w:szCs w:val="24"/>
        </w:rPr>
        <w:t>. Enhanced sucrose synthase ac</w:t>
      </w:r>
      <w:r w:rsidR="00EE4BC2">
        <w:rPr>
          <w:rFonts w:asciiTheme="majorBidi" w:hAnsiTheme="majorBidi" w:cstheme="majorBidi"/>
          <w:sz w:val="24"/>
          <w:szCs w:val="24"/>
        </w:rPr>
        <w:t>tivity, stable phloem transport</w:t>
      </w:r>
      <w:r w:rsidRPr="00AB6C9C">
        <w:rPr>
          <w:rFonts w:asciiTheme="majorBidi" w:hAnsiTheme="majorBidi" w:cstheme="majorBidi"/>
          <w:sz w:val="24"/>
          <w:szCs w:val="24"/>
        </w:rPr>
        <w:t xml:space="preserve"> and delayed leaf senescence collectively contribute to effective kernel filling under water-deficit environments. Therefore, stomatal regulation, osmotic adjus</w:t>
      </w:r>
      <w:r w:rsidR="00EE4BC2">
        <w:rPr>
          <w:rFonts w:asciiTheme="majorBidi" w:hAnsiTheme="majorBidi" w:cstheme="majorBidi"/>
          <w:sz w:val="24"/>
          <w:szCs w:val="24"/>
        </w:rPr>
        <w:t>tment, photosynthetic stability</w:t>
      </w:r>
      <w:r w:rsidRPr="00AB6C9C">
        <w:rPr>
          <w:rFonts w:asciiTheme="majorBidi" w:hAnsiTheme="majorBidi" w:cstheme="majorBidi"/>
          <w:sz w:val="24"/>
          <w:szCs w:val="24"/>
        </w:rPr>
        <w:t xml:space="preserve"> and efficient source-sink coordination together form the physiological foundation of maize drought resilience</w:t>
      </w:r>
      <w:r w:rsidR="00EE4BC2">
        <w:rPr>
          <w:rFonts w:asciiTheme="majorBidi" w:hAnsiTheme="majorBidi" w:cstheme="majorBidi"/>
          <w:sz w:val="24"/>
          <w:szCs w:val="24"/>
        </w:rPr>
        <w:t xml:space="preserve"> </w:t>
      </w:r>
      <w:r w:rsidR="00EE4BC2">
        <w:rPr>
          <w:rFonts w:asciiTheme="majorBidi" w:hAnsiTheme="majorBidi" w:cstheme="majorBidi"/>
          <w:sz w:val="24"/>
          <w:szCs w:val="24"/>
        </w:rPr>
        <w:fldChar w:fldCharType="begin"/>
      </w:r>
      <w:r w:rsidR="00EE4BC2">
        <w:rPr>
          <w:rFonts w:asciiTheme="majorBidi" w:hAnsiTheme="majorBidi" w:cstheme="majorBidi"/>
          <w:sz w:val="24"/>
          <w:szCs w:val="24"/>
        </w:rPr>
        <w:instrText xml:space="preserve"> ADDIN EN.CITE &lt;EndNote&gt;&lt;Cite&gt;&lt;Author&gt;Aslam&lt;/Author&gt;&lt;Year&gt;2015&lt;/Year&gt;&lt;RecNum&gt;727&lt;/RecNum&gt;&lt;DisplayText&gt;(Aslam et al., 2015; Qi et al., 2021)&lt;/DisplayText&gt;&lt;record&gt;&lt;rec-number&gt;727&lt;/rec-number&gt;&lt;foreign-keys&gt;&lt;key app="EN" db-id="e9ftvvr2wppsp5ezfa7pxr0ps2xvfae099e9" timestamp="1778931236"&gt;727&lt;/key&gt;&lt;/foreign-keys&gt;&lt;ref-type name="Journal Article"&gt;17&lt;/ref-type&gt;&lt;contributors&gt;&lt;authors&gt;&lt;author&gt;Aslam, Muhammad&lt;/author&gt;&lt;author&gt;Maqbool, Muhammad Amir&lt;/author&gt;&lt;author&gt;Cengiz, Rahime&lt;/author&gt;&lt;/authors&gt;&lt;/contributors&gt;&lt;titles&gt;&lt;title&gt;Drought stress in maize (zea maysl.) Effects, resistance mechanisms, global achievements and&lt;/title&gt;&lt;secondary-title&gt;Cham: Springer&lt;/secondary-title&gt;&lt;/titles&gt;&lt;periodical&gt;&lt;full-title&gt;Cham: Springer&lt;/full-title&gt;&lt;/periodical&gt;&lt;dates&gt;&lt;year&gt;2015&lt;/year&gt;&lt;/dates&gt;&lt;urls&gt;&lt;/urls&gt;&lt;/record&gt;&lt;/Cite&gt;&lt;Cite&gt;&lt;Author&gt;Qi&lt;/Author&gt;&lt;Year&gt;2021&lt;/Year&gt;&lt;RecNum&gt;728&lt;/RecNum&gt;&lt;record&gt;&lt;rec-number&gt;728&lt;/rec-number&gt;&lt;foreign-keys&gt;&lt;key app="EN" db-id="e9ftvvr2wppsp5ezfa7pxr0ps2xvfae099e9" timestamp="1778931306"&gt;728&lt;/key&gt;&lt;/foreign-keys&gt;&lt;ref-type name="Journal Article"&gt;17&lt;/ref-type&gt;&lt;contributors&gt;&lt;authors&gt;&lt;author&gt;Qi, Miao&lt;/author&gt;&lt;author&gt;Liu, Xiaodi&lt;/author&gt;&lt;author&gt;Li, Yibo&lt;/author&gt;&lt;author&gt;Song, He&lt;/author&gt;&lt;author&gt;Yin, Zuotian&lt;/author&gt;&lt;author&gt;Zhang, Feng&lt;/author&gt;&lt;author&gt;He, Qijin&lt;/author&gt;&lt;author&gt;Xu, Zhenzhu&lt;/author&gt;&lt;author&gt;Zhou, Guangsheng&lt;/author&gt;&lt;/authors&gt;&lt;/contributors&gt;&lt;titles&gt;&lt;title&gt;Photosynthetic resistance and resilience under drought, flooding and rewatering in maize plants&lt;/title&gt;&lt;secondary-title&gt;Photosynthesis Research&lt;/secondary-title&gt;&lt;/titles&gt;&lt;periodical&gt;&lt;full-title&gt;Photosynthesis Research&lt;/full-title&gt;&lt;/periodical&gt;&lt;pages&gt;1-15&lt;/pages&gt;&lt;volume&gt;148&lt;/volume&gt;&lt;number&gt;1&lt;/number&gt;&lt;dates&gt;&lt;year&gt;2021&lt;/year&gt;&lt;/dates&gt;&lt;isbn&gt;0166-8595&lt;/isbn&gt;&lt;urls&gt;&lt;/urls&gt;&lt;/record&gt;&lt;/Cite&gt;&lt;/EndNote&gt;</w:instrText>
      </w:r>
      <w:r w:rsidR="00EE4BC2">
        <w:rPr>
          <w:rFonts w:asciiTheme="majorBidi" w:hAnsiTheme="majorBidi" w:cstheme="majorBidi"/>
          <w:sz w:val="24"/>
          <w:szCs w:val="24"/>
        </w:rPr>
        <w:fldChar w:fldCharType="separate"/>
      </w:r>
      <w:r w:rsidR="00EE4BC2">
        <w:rPr>
          <w:rFonts w:asciiTheme="majorBidi" w:hAnsiTheme="majorBidi" w:cstheme="majorBidi"/>
          <w:noProof/>
          <w:sz w:val="24"/>
          <w:szCs w:val="24"/>
        </w:rPr>
        <w:t>(Aslam et al., 2015; Qi et al., 2021)</w:t>
      </w:r>
      <w:r w:rsidR="00EE4BC2">
        <w:rPr>
          <w:rFonts w:asciiTheme="majorBidi" w:hAnsiTheme="majorBidi" w:cstheme="majorBidi"/>
          <w:sz w:val="24"/>
          <w:szCs w:val="24"/>
        </w:rPr>
        <w:fldChar w:fldCharType="end"/>
      </w:r>
      <w:r w:rsidRPr="00AB6C9C">
        <w:rPr>
          <w:rFonts w:asciiTheme="majorBidi" w:hAnsiTheme="majorBidi" w:cstheme="majorBidi"/>
          <w:sz w:val="24"/>
          <w:szCs w:val="24"/>
        </w:rPr>
        <w:t>.</w:t>
      </w:r>
    </w:p>
    <w:p w:rsidR="000E0791" w:rsidRPr="000E0791" w:rsidRDefault="000E0791" w:rsidP="000E0791">
      <w:pPr>
        <w:rPr>
          <w:rFonts w:asciiTheme="majorBidi" w:hAnsiTheme="majorBidi" w:cstheme="majorBidi"/>
          <w:b/>
          <w:bCs/>
          <w:sz w:val="24"/>
          <w:szCs w:val="24"/>
        </w:rPr>
      </w:pPr>
      <w:r w:rsidRPr="000E0791">
        <w:rPr>
          <w:rFonts w:asciiTheme="majorBidi" w:hAnsiTheme="majorBidi" w:cstheme="majorBidi"/>
          <w:b/>
          <w:bCs/>
          <w:sz w:val="24"/>
          <w:szCs w:val="24"/>
        </w:rPr>
        <w:t>Targeted Molecular Strategies</w:t>
      </w:r>
    </w:p>
    <w:p w:rsidR="00F56AF2" w:rsidRDefault="000E0791" w:rsidP="00732E87">
      <w:pPr>
        <w:jc w:val="both"/>
        <w:rPr>
          <w:rFonts w:asciiTheme="majorBidi" w:hAnsiTheme="majorBidi" w:cstheme="majorBidi"/>
          <w:sz w:val="24"/>
          <w:szCs w:val="24"/>
        </w:rPr>
      </w:pPr>
      <w:r w:rsidRPr="000E0791">
        <w:rPr>
          <w:rFonts w:asciiTheme="majorBidi" w:hAnsiTheme="majorBidi" w:cstheme="majorBidi"/>
          <w:sz w:val="24"/>
          <w:szCs w:val="24"/>
        </w:rPr>
        <w:t>Targeted molecular strategies have become fundamental for improving drought tolerance in maize because they directly manipulate stress-respo</w:t>
      </w:r>
      <w:r>
        <w:rPr>
          <w:rFonts w:asciiTheme="majorBidi" w:hAnsiTheme="majorBidi" w:cstheme="majorBidi"/>
          <w:sz w:val="24"/>
          <w:szCs w:val="24"/>
        </w:rPr>
        <w:t>nsive genes, signaling pathways</w:t>
      </w:r>
      <w:r w:rsidRPr="000E0791">
        <w:rPr>
          <w:rFonts w:asciiTheme="majorBidi" w:hAnsiTheme="majorBidi" w:cstheme="majorBidi"/>
          <w:sz w:val="24"/>
          <w:szCs w:val="24"/>
        </w:rPr>
        <w:t xml:space="preserve"> and regulatory networks involved in water-deficit adaptation</w:t>
      </w:r>
      <w:r w:rsidR="00EE4BC2">
        <w:rPr>
          <w:rFonts w:asciiTheme="majorBidi" w:hAnsiTheme="majorBidi" w:cstheme="majorBidi"/>
          <w:sz w:val="24"/>
          <w:szCs w:val="24"/>
        </w:rPr>
        <w:t xml:space="preserve"> </w:t>
      </w:r>
      <w:r w:rsidR="00EE4BC2">
        <w:rPr>
          <w:rFonts w:asciiTheme="majorBidi" w:hAnsiTheme="majorBidi" w:cstheme="majorBidi"/>
          <w:sz w:val="24"/>
          <w:szCs w:val="24"/>
        </w:rPr>
        <w:fldChar w:fldCharType="begin"/>
      </w:r>
      <w:r w:rsidR="00EE4BC2">
        <w:rPr>
          <w:rFonts w:asciiTheme="majorBidi" w:hAnsiTheme="majorBidi" w:cstheme="majorBidi"/>
          <w:sz w:val="24"/>
          <w:szCs w:val="24"/>
        </w:rPr>
        <w:instrText xml:space="preserve"> ADDIN EN.CITE &lt;EndNote&gt;&lt;Cite&gt;&lt;Author&gt;Singh&lt;/Author&gt;&lt;Year&gt;2023&lt;/Year&gt;&lt;RecNum&gt;729&lt;/RecNum&gt;&lt;DisplayText&gt;(Peer et al., 2024; Singh et al., 2023)&lt;/DisplayText&gt;&lt;record&gt;&lt;rec-number&gt;729&lt;/rec-number&gt;&lt;foreign-keys&gt;&lt;key app="EN" db-id="e9ftvvr2wppsp5ezfa7pxr0ps2xvfae099e9" timestamp="1778931403"&gt;729&lt;/key&gt;&lt;/foreign-keys&gt;&lt;ref-type name="Journal Article"&gt;17&lt;/ref-type&gt;&lt;contributors&gt;&lt;authors&gt;&lt;author&gt;Singh, Ashutosh&lt;/author&gt;&lt;author&gt;Pandey, Himanshu&lt;/author&gt;&lt;author&gt;Pandey, Saurabh&lt;/author&gt;&lt;author&gt;Lal, Dalpat&lt;/author&gt;&lt;author&gt;Chauhan, Divya&lt;/author&gt;&lt;author&gt;Aparna&lt;/author&gt;&lt;author&gt;Antre, Suresh H&lt;/author&gt;&lt;author&gt;B, Santhosh&lt;/author&gt;&lt;author&gt;Kumar, Amarjeet&lt;/author&gt;&lt;/authors&gt;&lt;/contributors&gt;&lt;titles&gt;&lt;title&gt;Drought stress in maize: stress perception to molecular response and strategies for its improvement&lt;/title&gt;&lt;secondary-title&gt;Functional &amp;amp; Integrative Genomics&lt;/secondary-title&gt;&lt;/titles&gt;&lt;periodical&gt;&lt;full-title&gt;Functional &amp;amp; Integrative Genomics&lt;/full-title&gt;&lt;/periodical&gt;&lt;pages&gt;296&lt;/pages&gt;&lt;volume&gt;23&lt;/volume&gt;&lt;number&gt;4&lt;/number&gt;&lt;dates&gt;&lt;year&gt;2023&lt;/year&gt;&lt;/dates&gt;&lt;isbn&gt;1438-793X&lt;/isbn&gt;&lt;urls&gt;&lt;/urls&gt;&lt;/record&gt;&lt;/Cite&gt;&lt;Cite&gt;&lt;Author&gt;Peer&lt;/Author&gt;&lt;Year&gt;2024&lt;/Year&gt;&lt;RecNum&gt;722&lt;/RecNum&gt;&lt;record&gt;&lt;rec-number&gt;722&lt;/rec-number&gt;&lt;foreign-keys&gt;&lt;key app="EN" db-id="e9ftvvr2wppsp5ezfa7pxr0ps2xvfae099e9" timestamp="1778831342"&gt;722&lt;/key&gt;&lt;/foreign-keys&gt;&lt;ref-type name="Journal Article"&gt;17&lt;/ref-type&gt;&lt;contributors&gt;&lt;authors&gt;&lt;author&gt;Peer, Latif A&lt;/author&gt;&lt;author&gt;Bhat, Mohd Y&lt;/author&gt;&lt;author&gt;Lone, Ajaz A&lt;/author&gt;&lt;author&gt;Dar, Zahoor A&lt;/author&gt;&lt;author&gt;Mir, Bilal A&lt;/author&gt;&lt;/authors&gt;&lt;/contributors&gt;&lt;titles&gt;&lt;title&gt;Genetic, molecular and physiological crosstalk during drought tolerance in maize (Zea mays): pathways to resilient agriculture&lt;/title&gt;&lt;secondary-title&gt;Planta&lt;/secondary-title&gt;&lt;/titles&gt;&lt;periodical&gt;&lt;full-title&gt;Planta&lt;/full-title&gt;&lt;/periodical&gt;&lt;pages&gt;81&lt;/pages&gt;&lt;volume&gt;260&lt;/volume&gt;&lt;number&gt;4&lt;/number&gt;&lt;dates&gt;&lt;year&gt;2024&lt;/year&gt;&lt;/dates&gt;&lt;isbn&gt;0032-0935&lt;/isbn&gt;&lt;urls&gt;&lt;/urls&gt;&lt;/record&gt;&lt;/Cite&gt;&lt;/EndNote&gt;</w:instrText>
      </w:r>
      <w:r w:rsidR="00EE4BC2">
        <w:rPr>
          <w:rFonts w:asciiTheme="majorBidi" w:hAnsiTheme="majorBidi" w:cstheme="majorBidi"/>
          <w:sz w:val="24"/>
          <w:szCs w:val="24"/>
        </w:rPr>
        <w:fldChar w:fldCharType="separate"/>
      </w:r>
      <w:r w:rsidR="00EE4BC2">
        <w:rPr>
          <w:rFonts w:asciiTheme="majorBidi" w:hAnsiTheme="majorBidi" w:cstheme="majorBidi"/>
          <w:noProof/>
          <w:sz w:val="24"/>
          <w:szCs w:val="24"/>
        </w:rPr>
        <w:t>(Peer et al., 2024; Singh et al., 2023)</w:t>
      </w:r>
      <w:r w:rsidR="00EE4BC2">
        <w:rPr>
          <w:rFonts w:asciiTheme="majorBidi" w:hAnsiTheme="majorBidi" w:cstheme="majorBidi"/>
          <w:sz w:val="24"/>
          <w:szCs w:val="24"/>
        </w:rPr>
        <w:fldChar w:fldCharType="end"/>
      </w:r>
      <w:r w:rsidRPr="000E0791">
        <w:rPr>
          <w:rFonts w:asciiTheme="majorBidi" w:hAnsiTheme="majorBidi" w:cstheme="majorBidi"/>
          <w:sz w:val="24"/>
          <w:szCs w:val="24"/>
        </w:rPr>
        <w:t>. Among these mechanisms, the abscisic acid (ABA) signaling pathway serves as the central molecular hub regulating drought perception and adaptive responses. Under drought stress, ABA accumulates rapidly in plant tissues and activates the PYL-PP2C-SnRK2 signaling cascade</w:t>
      </w:r>
      <w:r w:rsidR="00EE4BC2">
        <w:rPr>
          <w:rFonts w:asciiTheme="majorBidi" w:hAnsiTheme="majorBidi" w:cstheme="majorBidi"/>
          <w:sz w:val="24"/>
          <w:szCs w:val="24"/>
        </w:rPr>
        <w:t xml:space="preserve"> </w:t>
      </w:r>
      <w:r w:rsidR="00EE4BC2">
        <w:rPr>
          <w:rFonts w:asciiTheme="majorBidi" w:hAnsiTheme="majorBidi" w:cstheme="majorBidi"/>
          <w:sz w:val="24"/>
          <w:szCs w:val="24"/>
        </w:rPr>
        <w:fldChar w:fldCharType="begin"/>
      </w:r>
      <w:r w:rsidR="00EE4BC2">
        <w:rPr>
          <w:rFonts w:asciiTheme="majorBidi" w:hAnsiTheme="majorBidi" w:cstheme="majorBidi"/>
          <w:sz w:val="24"/>
          <w:szCs w:val="24"/>
        </w:rPr>
        <w:instrText xml:space="preserve"> ADDIN EN.CITE &lt;EndNote&gt;&lt;Cite&gt;&lt;Author&gt;Daszkowska-Golec&lt;/Author&gt;&lt;Year&gt;2016&lt;/Year&gt;&lt;RecNum&gt;730&lt;/RecNum&gt;&lt;DisplayText&gt;(Daszkowska-Golec, 2016)&lt;/DisplayText&gt;&lt;record&gt;&lt;rec-number&gt;730&lt;/rec-number&gt;&lt;foreign-keys&gt;&lt;key app="EN" db-id="e9ftvvr2wppsp5ezfa7pxr0ps2xvfae099e9" timestamp="1778931441"&gt;730&lt;/key&gt;&lt;/foreign-keys&gt;&lt;ref-type name="Book Section"&gt;5&lt;/ref-type&gt;&lt;contributors&gt;&lt;authors&gt;&lt;author&gt;Daszkowska-Golec, Agata&lt;/author&gt;&lt;/authors&gt;&lt;/contributors&gt;&lt;titles&gt;&lt;title&gt;The role of abscisic acid in drought stress: how ABA helps plants to cope with drought stress&lt;/title&gt;&lt;secondary-title&gt;Drought stress tolerance in plants, Vol 2: Molecular and genetic perspectives&lt;/secondary-title&gt;&lt;/titles&gt;&lt;pages&gt;123-151&lt;/pages&gt;&lt;dates&gt;&lt;year&gt;2016&lt;/year&gt;&lt;/dates&gt;&lt;publisher&gt;Springer&lt;/publisher&gt;&lt;urls&gt;&lt;/urls&gt;&lt;/record&gt;&lt;/Cite&gt;&lt;/EndNote&gt;</w:instrText>
      </w:r>
      <w:r w:rsidR="00EE4BC2">
        <w:rPr>
          <w:rFonts w:asciiTheme="majorBidi" w:hAnsiTheme="majorBidi" w:cstheme="majorBidi"/>
          <w:sz w:val="24"/>
          <w:szCs w:val="24"/>
        </w:rPr>
        <w:fldChar w:fldCharType="separate"/>
      </w:r>
      <w:r w:rsidR="00EE4BC2">
        <w:rPr>
          <w:rFonts w:asciiTheme="majorBidi" w:hAnsiTheme="majorBidi" w:cstheme="majorBidi"/>
          <w:noProof/>
          <w:sz w:val="24"/>
          <w:szCs w:val="24"/>
        </w:rPr>
        <w:t>(Daszkowska-Golec, 2016)</w:t>
      </w:r>
      <w:r w:rsidR="00EE4BC2">
        <w:rPr>
          <w:rFonts w:asciiTheme="majorBidi" w:hAnsiTheme="majorBidi" w:cstheme="majorBidi"/>
          <w:sz w:val="24"/>
          <w:szCs w:val="24"/>
        </w:rPr>
        <w:fldChar w:fldCharType="end"/>
      </w:r>
      <w:r w:rsidRPr="000E0791">
        <w:rPr>
          <w:rFonts w:asciiTheme="majorBidi" w:hAnsiTheme="majorBidi" w:cstheme="majorBidi"/>
          <w:sz w:val="24"/>
          <w:szCs w:val="24"/>
        </w:rPr>
        <w:t xml:space="preserve">. In this pathway, pyrabactin resistance-like receptors (PYL/PYR) bind ABA molecules and inhibit type </w:t>
      </w:r>
      <w:r>
        <w:rPr>
          <w:rFonts w:asciiTheme="majorBidi" w:hAnsiTheme="majorBidi" w:cstheme="majorBidi"/>
          <w:sz w:val="24"/>
          <w:szCs w:val="24"/>
        </w:rPr>
        <w:t>2C protein phosphatases (PP2Cs)</w:t>
      </w:r>
      <w:r w:rsidR="0096209B">
        <w:rPr>
          <w:rFonts w:asciiTheme="majorBidi" w:hAnsiTheme="majorBidi" w:cstheme="majorBidi"/>
          <w:sz w:val="24"/>
          <w:szCs w:val="24"/>
        </w:rPr>
        <w:t xml:space="preserve">, in </w:t>
      </w:r>
      <w:r w:rsidR="0096209B" w:rsidRPr="0096209B">
        <w:rPr>
          <w:rFonts w:asciiTheme="majorBidi" w:hAnsiTheme="majorBidi" w:cstheme="majorBidi"/>
          <w:b/>
          <w:bCs/>
          <w:sz w:val="24"/>
          <w:szCs w:val="24"/>
        </w:rPr>
        <w:t>Figure 3</w:t>
      </w:r>
      <w:r>
        <w:rPr>
          <w:rFonts w:asciiTheme="majorBidi" w:hAnsiTheme="majorBidi" w:cstheme="majorBidi"/>
          <w:sz w:val="24"/>
          <w:szCs w:val="24"/>
        </w:rPr>
        <w:t>.</w:t>
      </w:r>
      <w:r w:rsidRPr="000E0791">
        <w:rPr>
          <w:rFonts w:asciiTheme="majorBidi" w:hAnsiTheme="majorBidi" w:cstheme="majorBidi"/>
          <w:sz w:val="24"/>
          <w:szCs w:val="24"/>
        </w:rPr>
        <w:t xml:space="preserve"> Thereby</w:t>
      </w:r>
      <w:r>
        <w:rPr>
          <w:rFonts w:asciiTheme="majorBidi" w:hAnsiTheme="majorBidi" w:cstheme="majorBidi"/>
          <w:sz w:val="24"/>
          <w:szCs w:val="24"/>
        </w:rPr>
        <w:t>,</w:t>
      </w:r>
      <w:r w:rsidRPr="000E0791">
        <w:rPr>
          <w:rFonts w:asciiTheme="majorBidi" w:hAnsiTheme="majorBidi" w:cstheme="majorBidi"/>
          <w:sz w:val="24"/>
          <w:szCs w:val="24"/>
        </w:rPr>
        <w:t xml:space="preserve"> releasing SNF1-related protein kinases 2 (SnRK2s) from </w:t>
      </w:r>
      <w:r w:rsidR="00EE4BC2">
        <w:rPr>
          <w:rFonts w:asciiTheme="majorBidi" w:hAnsiTheme="majorBidi" w:cstheme="majorBidi"/>
          <w:sz w:val="24"/>
          <w:szCs w:val="24"/>
        </w:rPr>
        <w:t xml:space="preserve">repression </w:t>
      </w:r>
      <w:r w:rsidR="00EE4BC2">
        <w:rPr>
          <w:rFonts w:asciiTheme="majorBidi" w:hAnsiTheme="majorBidi" w:cstheme="majorBidi"/>
          <w:sz w:val="24"/>
          <w:szCs w:val="24"/>
        </w:rPr>
        <w:fldChar w:fldCharType="begin"/>
      </w:r>
      <w:r w:rsidR="00EE4BC2">
        <w:rPr>
          <w:rFonts w:asciiTheme="majorBidi" w:hAnsiTheme="majorBidi" w:cstheme="majorBidi"/>
          <w:sz w:val="24"/>
          <w:szCs w:val="24"/>
        </w:rPr>
        <w:instrText xml:space="preserve"> ADDIN EN.CITE &lt;EndNote&gt;&lt;Cite&gt;&lt;Author&gt;Fidler&lt;/Author&gt;&lt;Year&gt;2022&lt;/Year&gt;&lt;RecNum&gt;731&lt;/RecNum&gt;&lt;DisplayText&gt;(Daszkowska-Golec, 2016; Fidler et al., 2022)&lt;/DisplayText&gt;&lt;record&gt;&lt;rec-number&gt;731&lt;/rec-number&gt;&lt;foreign-keys&gt;&lt;key app="EN" db-id="e9ftvvr2wppsp5ezfa7pxr0ps2xvfae099e9" timestamp="1778931514"&gt;731&lt;/key&gt;&lt;/foreign-keys&gt;&lt;ref-type name="Journal Article"&gt;17&lt;/ref-type&gt;&lt;contributors&gt;&lt;authors&gt;&lt;author&gt;Fidler, Justyna&lt;/author&gt;&lt;author&gt;Graska, Jakub&lt;/author&gt;&lt;author&gt;Gietler, Marta&lt;/author&gt;&lt;author&gt;Nykiel, Małgorzata&lt;/author&gt;&lt;author&gt;Prabucka, Beata&lt;/author&gt;&lt;author&gt;Rybarczyk-Płońska, Anna&lt;/author&gt;&lt;author&gt;Muszyńska, Ewa&lt;/author&gt;&lt;author&gt;Morkunas, Iwona&lt;/author&gt;&lt;author&gt;Labudda, Mateusz&lt;/author&gt;&lt;/authors&gt;&lt;/contributors&gt;&lt;titles&gt;&lt;title&gt;PYR/PYL/RCAR receptors play a vital role in the abscisic-acid-dependent responses of plants to external or internal stimuli&lt;/title&gt;&lt;secondary-title&gt;Cells&lt;/secondary-title&gt;&lt;/titles&gt;&lt;periodical&gt;&lt;full-title&gt;Cells&lt;/full-title&gt;&lt;/periodical&gt;&lt;pages&gt;1352&lt;/pages&gt;&lt;volume&gt;11&lt;/volume&gt;&lt;number&gt;8&lt;/number&gt;&lt;dates&gt;&lt;year&gt;2022&lt;/year&gt;&lt;/dates&gt;&lt;isbn&gt;2073-4409&lt;/isbn&gt;&lt;urls&gt;&lt;/urls&gt;&lt;/record&gt;&lt;/Cite&gt;&lt;Cite&gt;&lt;Author&gt;Daszkowska-Golec&lt;/Author&gt;&lt;Year&gt;2016&lt;/Year&gt;&lt;RecNum&gt;730&lt;/RecNum&gt;&lt;record&gt;&lt;rec-number&gt;730&lt;/rec-number&gt;&lt;foreign-keys&gt;&lt;key app="EN" db-id="e9ftvvr2wppsp5ezfa7pxr0ps2xvfae099e9" timestamp="1778931441"&gt;730&lt;/key&gt;&lt;/foreign-keys&gt;&lt;ref-type name="Book Section"&gt;5&lt;/ref-type&gt;&lt;contributors&gt;&lt;authors&gt;&lt;author&gt;Daszkowska-Golec, Agata&lt;/author&gt;&lt;/authors&gt;&lt;/contributors&gt;&lt;titles&gt;&lt;title&gt;The role of abscisic acid in drought stress: how ABA helps plants to cope with drought stress&lt;/title&gt;&lt;secondary-title&gt;Drought stress tolerance in plants, Vol 2: Molecular and genetic perspectives&lt;/secondary-title&gt;&lt;/titles&gt;&lt;pages&gt;123-151&lt;/pages&gt;&lt;dates&gt;&lt;year&gt;2016&lt;/year&gt;&lt;/dates&gt;&lt;publisher&gt;Springer&lt;/publisher&gt;&lt;urls&gt;&lt;/urls&gt;&lt;/record&gt;&lt;/Cite&gt;&lt;/EndNote&gt;</w:instrText>
      </w:r>
      <w:r w:rsidR="00EE4BC2">
        <w:rPr>
          <w:rFonts w:asciiTheme="majorBidi" w:hAnsiTheme="majorBidi" w:cstheme="majorBidi"/>
          <w:sz w:val="24"/>
          <w:szCs w:val="24"/>
        </w:rPr>
        <w:fldChar w:fldCharType="separate"/>
      </w:r>
      <w:r w:rsidR="00EE4BC2">
        <w:rPr>
          <w:rFonts w:asciiTheme="majorBidi" w:hAnsiTheme="majorBidi" w:cstheme="majorBidi"/>
          <w:noProof/>
          <w:sz w:val="24"/>
          <w:szCs w:val="24"/>
        </w:rPr>
        <w:t>(Daszkowska-Golec, 2016; Fidler et al., 2022)</w:t>
      </w:r>
      <w:r w:rsidR="00EE4BC2">
        <w:rPr>
          <w:rFonts w:asciiTheme="majorBidi" w:hAnsiTheme="majorBidi" w:cstheme="majorBidi"/>
          <w:sz w:val="24"/>
          <w:szCs w:val="24"/>
        </w:rPr>
        <w:fldChar w:fldCharType="end"/>
      </w:r>
      <w:r w:rsidRPr="000E0791">
        <w:rPr>
          <w:rFonts w:asciiTheme="majorBidi" w:hAnsiTheme="majorBidi" w:cstheme="majorBidi"/>
          <w:sz w:val="24"/>
          <w:szCs w:val="24"/>
        </w:rPr>
        <w:t xml:space="preserve">. </w:t>
      </w:r>
    </w:p>
    <w:p w:rsidR="000E0791" w:rsidRDefault="000E0791" w:rsidP="00732E87">
      <w:pPr>
        <w:jc w:val="both"/>
        <w:rPr>
          <w:rFonts w:asciiTheme="majorBidi" w:hAnsiTheme="majorBidi" w:cstheme="majorBidi"/>
          <w:sz w:val="24"/>
          <w:szCs w:val="24"/>
        </w:rPr>
      </w:pPr>
      <w:r w:rsidRPr="000E0791">
        <w:rPr>
          <w:rFonts w:asciiTheme="majorBidi" w:hAnsiTheme="majorBidi" w:cstheme="majorBidi"/>
          <w:sz w:val="24"/>
          <w:szCs w:val="24"/>
        </w:rPr>
        <w:t>Activated SnRK2 kinases phosphorylate downstream transcription factors and stress-responsive proteins that regulate stomatal closure, osmoprotectant biosynthesis, antioxidant defense, and drought-responsive gene expression</w:t>
      </w:r>
      <w:r w:rsidR="00EE4BC2">
        <w:rPr>
          <w:rFonts w:asciiTheme="majorBidi" w:hAnsiTheme="majorBidi" w:cstheme="majorBidi"/>
          <w:sz w:val="24"/>
          <w:szCs w:val="24"/>
        </w:rPr>
        <w:t xml:space="preserve"> </w:t>
      </w:r>
      <w:r w:rsidR="00EE4BC2">
        <w:rPr>
          <w:rFonts w:asciiTheme="majorBidi" w:hAnsiTheme="majorBidi" w:cstheme="majorBidi"/>
          <w:sz w:val="24"/>
          <w:szCs w:val="24"/>
        </w:rPr>
        <w:fldChar w:fldCharType="begin"/>
      </w:r>
      <w:r w:rsidR="00EE4BC2">
        <w:rPr>
          <w:rFonts w:asciiTheme="majorBidi" w:hAnsiTheme="majorBidi" w:cstheme="majorBidi"/>
          <w:sz w:val="24"/>
          <w:szCs w:val="24"/>
        </w:rPr>
        <w:instrText xml:space="preserve"> ADDIN EN.CITE &lt;EndNote&gt;&lt;Cite&gt;&lt;Author&gt;Soma&lt;/Author&gt;&lt;Year&gt;2021&lt;/Year&gt;&lt;RecNum&gt;732&lt;/RecNum&gt;&lt;DisplayText&gt;(Soma et al., 2021)&lt;/DisplayText&gt;&lt;record&gt;&lt;rec-number&gt;732&lt;/rec-number&gt;&lt;foreign-keys&gt;&lt;key app="EN" db-id="e9ftvvr2wppsp5ezfa7pxr0ps2xvfae099e9" timestamp="1778931569"&gt;732&lt;/key&gt;&lt;/foreign-keys&gt;&lt;ref-type name="Journal Article"&gt;17&lt;/ref-type&gt;&lt;contributors&gt;&lt;authors&gt;&lt;author&gt;Soma, Fumiyuki&lt;/author&gt;&lt;author&gt;Takahashi, Fuminori&lt;/author&gt;&lt;author&gt;Yamaguchi-Shinozaki, Kazuko&lt;/author&gt;&lt;author&gt;Shinozaki, Kazuo&lt;/author&gt;&lt;/authors&gt;&lt;/contributors&gt;&lt;titles&gt;&lt;title&gt;Cellular phosphorylation signaling and gene expression in drought stress responses: ABA-dependent and ABA-independent regulatory systems&lt;/title&gt;&lt;secondary-title&gt;Plants&lt;/secondary-title&gt;&lt;/titles&gt;&lt;periodical&gt;&lt;full-title&gt;Plants&lt;/full-title&gt;&lt;/periodical&gt;&lt;pages&gt;756&lt;/pages&gt;&lt;volume&gt;10&lt;/volume&gt;&lt;number&gt;4&lt;/number&gt;&lt;dates&gt;&lt;year&gt;2021&lt;/year&gt;&lt;/dates&gt;&lt;isbn&gt;2223-7747&lt;/isbn&gt;&lt;urls&gt;&lt;/urls&gt;&lt;/record&gt;&lt;/Cite&gt;&lt;/EndNote&gt;</w:instrText>
      </w:r>
      <w:r w:rsidR="00EE4BC2">
        <w:rPr>
          <w:rFonts w:asciiTheme="majorBidi" w:hAnsiTheme="majorBidi" w:cstheme="majorBidi"/>
          <w:sz w:val="24"/>
          <w:szCs w:val="24"/>
        </w:rPr>
        <w:fldChar w:fldCharType="separate"/>
      </w:r>
      <w:r w:rsidR="00EE4BC2">
        <w:rPr>
          <w:rFonts w:asciiTheme="majorBidi" w:hAnsiTheme="majorBidi" w:cstheme="majorBidi"/>
          <w:noProof/>
          <w:sz w:val="24"/>
          <w:szCs w:val="24"/>
        </w:rPr>
        <w:t>(Soma et al., 2021)</w:t>
      </w:r>
      <w:r w:rsidR="00EE4BC2">
        <w:rPr>
          <w:rFonts w:asciiTheme="majorBidi" w:hAnsiTheme="majorBidi" w:cstheme="majorBidi"/>
          <w:sz w:val="24"/>
          <w:szCs w:val="24"/>
        </w:rPr>
        <w:fldChar w:fldCharType="end"/>
      </w:r>
      <w:r w:rsidRPr="000E0791">
        <w:rPr>
          <w:rFonts w:asciiTheme="majorBidi" w:hAnsiTheme="majorBidi" w:cstheme="majorBidi"/>
          <w:sz w:val="24"/>
          <w:szCs w:val="24"/>
        </w:rPr>
        <w:t>. Manipulation of this signaling cascade through genetic engineering and CRISPR-mediated editing has shown significant potential for enhancing drought sensitivity and water-use efficiency in mai</w:t>
      </w:r>
      <w:r w:rsidR="00EE4BC2">
        <w:rPr>
          <w:rFonts w:asciiTheme="majorBidi" w:hAnsiTheme="majorBidi" w:cstheme="majorBidi"/>
          <w:sz w:val="24"/>
          <w:szCs w:val="24"/>
        </w:rPr>
        <w:t xml:space="preserve">ze </w:t>
      </w:r>
      <w:r w:rsidR="00732E87">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&lt;EndNote&gt;&lt;Cite&gt;&lt;Author&gt;Feng&lt;/Author&gt;&lt;Year&gt;2025&lt;/Year&gt;&lt;RecNum&gt;733&lt;/RecNum&gt;&lt;DisplayText&gt;(Feng, 2025)&lt;/DisplayText&gt;&lt;record&gt;&lt;rec-number&gt;733&lt;/rec-number&gt;&lt;foreign-keys&gt;&lt;key app="EN" db-id="e9ftvvr2wppsp5ezfa7pxr0ps2xvfae099e9" timestamp="1778931699"&gt;733&lt;/key&gt;&lt;/foreign-keys&gt;&lt;ref-type name="Journal Article"&gt;17&lt;/ref-type&gt;&lt;contributors&gt;&lt;authors&gt;&lt;author&gt;Feng, Xingzhu&lt;/author&gt;&lt;/authors&gt;&lt;/contributors&gt;&lt;titles&gt;&lt;title&gt;CRISPR/Cas9-Mediated Knockout of Drought-Sensitive Genes Improves Maize Tolerance&lt;/title&gt;&lt;secondary-title&gt;Maize Genomics and Genetics&lt;/secondary-title&gt;&lt;/titles&gt;&lt;periodical&gt;&lt;full-title&gt;Maize Genomics and Genetics&lt;/full-title&gt;&lt;/periodical&gt;&lt;volume&gt;16&lt;/volume&gt;&lt;dates&gt;&lt;year&gt;2025&lt;/year&gt;&lt;/dates&gt;&lt;isbn&gt;1925-1971&lt;/isbn&gt;&lt;urls&gt;&lt;/urls&gt;&lt;/record&gt;&lt;/Cite&gt;&lt;/EndNote&gt;</w:instrText>
      </w:r>
      <w:r w:rsidR="00732E87">
        <w:rPr>
          <w:rFonts w:asciiTheme="majorBidi" w:hAnsiTheme="majorBidi" w:cstheme="majorBidi"/>
          <w:sz w:val="24"/>
          <w:szCs w:val="24"/>
        </w:rPr>
        <w:fldChar w:fldCharType="separate"/>
      </w:r>
      <w:r w:rsidR="00732E87">
        <w:rPr>
          <w:rFonts w:asciiTheme="majorBidi" w:hAnsiTheme="majorBidi" w:cstheme="majorBidi"/>
          <w:noProof/>
          <w:sz w:val="24"/>
          <w:szCs w:val="24"/>
        </w:rPr>
        <w:t>(Feng, 2025)</w:t>
      </w:r>
      <w:r w:rsidR="00732E87">
        <w:rPr>
          <w:rFonts w:asciiTheme="majorBidi" w:hAnsiTheme="majorBidi" w:cstheme="majorBidi"/>
          <w:sz w:val="24"/>
          <w:szCs w:val="24"/>
        </w:rPr>
        <w:fldChar w:fldCharType="end"/>
      </w:r>
      <w:r w:rsidR="00EE4BC2">
        <w:rPr>
          <w:rFonts w:asciiTheme="majorBidi" w:hAnsiTheme="majorBidi" w:cstheme="majorBidi"/>
          <w:sz w:val="24"/>
          <w:szCs w:val="24"/>
        </w:rPr>
        <w:t xml:space="preserve">. </w:t>
      </w:r>
      <w:r w:rsidR="00EE4BC2" w:rsidRPr="000E0791">
        <w:rPr>
          <w:rFonts w:asciiTheme="majorBidi" w:hAnsiTheme="majorBidi" w:cstheme="majorBidi"/>
          <w:sz w:val="24"/>
          <w:szCs w:val="24"/>
        </w:rPr>
        <w:t>F</w:t>
      </w:r>
      <w:r w:rsidRPr="000E0791">
        <w:rPr>
          <w:rFonts w:asciiTheme="majorBidi" w:hAnsiTheme="majorBidi" w:cstheme="majorBidi"/>
          <w:sz w:val="24"/>
          <w:szCs w:val="24"/>
        </w:rPr>
        <w:t>ine</w:t>
      </w:r>
      <w:r w:rsidR="00EE4BC2">
        <w:rPr>
          <w:rFonts w:asciiTheme="majorBidi" w:hAnsiTheme="majorBidi" w:cstheme="majorBidi"/>
          <w:sz w:val="24"/>
          <w:szCs w:val="24"/>
        </w:rPr>
        <w:t xml:space="preserve"> </w:t>
      </w:r>
      <w:r w:rsidRPr="000E0791">
        <w:rPr>
          <w:rFonts w:asciiTheme="majorBidi" w:hAnsiTheme="majorBidi" w:cstheme="majorBidi"/>
          <w:sz w:val="24"/>
          <w:szCs w:val="24"/>
        </w:rPr>
        <w:t>tuning ABA signaling can improve stress adaptation without severely compromising plant growth under normal conditions.</w:t>
      </w:r>
    </w:p>
    <w:p w:rsidR="000E0791" w:rsidRPr="00974355" w:rsidRDefault="000E0791" w:rsidP="00732E87">
      <w:pPr>
        <w:jc w:val="both"/>
        <w:rPr>
          <w:rFonts w:asciiTheme="majorBidi" w:hAnsiTheme="majorBidi" w:cstheme="majorBidi"/>
          <w:sz w:val="24"/>
          <w:szCs w:val="24"/>
        </w:rPr>
      </w:pPr>
      <w:r w:rsidRPr="000E0791">
        <w:rPr>
          <w:rFonts w:asciiTheme="majorBidi" w:hAnsiTheme="majorBidi" w:cstheme="majorBidi"/>
          <w:sz w:val="24"/>
          <w:szCs w:val="24"/>
        </w:rPr>
        <w:t>Transcription factor (TF) engineering represents another powerful molecular strategy for broad-spectrum stress tolerance. TFs regulate large networks of downstream genes involved in stress signaling, osm</w:t>
      </w:r>
      <w:r w:rsidR="00732E87">
        <w:rPr>
          <w:rFonts w:asciiTheme="majorBidi" w:hAnsiTheme="majorBidi" w:cstheme="majorBidi"/>
          <w:sz w:val="24"/>
          <w:szCs w:val="24"/>
        </w:rPr>
        <w:t>otic adjustment, detoxification</w:t>
      </w:r>
      <w:r w:rsidRPr="000E0791">
        <w:rPr>
          <w:rFonts w:asciiTheme="majorBidi" w:hAnsiTheme="majorBidi" w:cstheme="majorBidi"/>
          <w:sz w:val="24"/>
          <w:szCs w:val="24"/>
        </w:rPr>
        <w:t xml:space="preserve"> and cellular protection</w:t>
      </w:r>
      <w:r w:rsidR="00732E87">
        <w:rPr>
          <w:rFonts w:asciiTheme="majorBidi" w:hAnsiTheme="majorBidi" w:cstheme="majorBidi"/>
          <w:sz w:val="24"/>
          <w:szCs w:val="24"/>
        </w:rPr>
        <w:t xml:space="preserve"> </w:t>
      </w:r>
      <w:r w:rsidR="00732E87">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&lt;EndNote&gt;&lt;Cite&gt;&lt;Author&gt;Imran&lt;/Author&gt;&lt;Year&gt;2025&lt;/Year&gt;&lt;RecNum&gt;734&lt;/RecNum&gt;&lt;DisplayText&gt;(Imran et al., 2025)&lt;/DisplayText&gt;&lt;record&gt;&lt;rec-number&gt;734&lt;/rec-number&gt;&lt;foreign-keys&gt;&lt;key app="EN" db-id="e9ftvvr2wppsp5ezfa7pxr0ps2xvfae099e9" timestamp="1778931930"&gt;734&lt;/key&gt;&lt;/foreign-keys&gt;&lt;ref-type name="Journal Article"&gt;17&lt;/ref-type&gt;&lt;contributors&gt;&lt;authors&gt;&lt;author&gt;Imran, Muhammad&lt;/author&gt;&lt;author&gt;Wu, Qiufei&lt;/author&gt;&lt;author&gt;Guanming, Chen&lt;/author&gt;&lt;author&gt;Zhou, Lixia&lt;/author&gt;&lt;/authors&gt;&lt;/contributors&gt;&lt;titles&gt;&lt;title&gt;Multifaceted roles and regulatory mechanisms of MYB transcription factors in plant development, secondary metabolism, and stress adaptation: Current insights and future prospects&lt;/title&gt;&lt;secondary-title&gt;GM Crops &amp;amp; Food&lt;/secondary-title&gt;&lt;/titles&gt;&lt;periodical&gt;&lt;full-title&gt;GM Crops &amp;amp; Food&lt;/full-title&gt;&lt;/periodical&gt;&lt;pages&gt;626-655&lt;/pages&gt;&lt;volume&gt;16&lt;/volume&gt;&lt;number&gt;1&lt;/number&gt;&lt;dates&gt;&lt;year&gt;2025&lt;/year&gt;&lt;/dates&gt;&lt;isbn&gt;2164-5698&lt;/isbn&gt;&lt;urls&gt;&lt;/urls&gt;&lt;/record&gt;&lt;/Cite&gt;&lt;/EndNote&gt;</w:instrText>
      </w:r>
      <w:r w:rsidR="00732E87">
        <w:rPr>
          <w:rFonts w:asciiTheme="majorBidi" w:hAnsiTheme="majorBidi" w:cstheme="majorBidi"/>
          <w:sz w:val="24"/>
          <w:szCs w:val="24"/>
        </w:rPr>
        <w:fldChar w:fldCharType="separate"/>
      </w:r>
      <w:r w:rsidR="00732E87">
        <w:rPr>
          <w:rFonts w:asciiTheme="majorBidi" w:hAnsiTheme="majorBidi" w:cstheme="majorBidi"/>
          <w:noProof/>
          <w:sz w:val="24"/>
          <w:szCs w:val="24"/>
        </w:rPr>
        <w:t>(Imran et al., 2025)</w:t>
      </w:r>
      <w:r w:rsidR="00732E87">
        <w:rPr>
          <w:rFonts w:asciiTheme="majorBidi" w:hAnsiTheme="majorBidi" w:cstheme="majorBidi"/>
          <w:sz w:val="24"/>
          <w:szCs w:val="24"/>
        </w:rPr>
        <w:fldChar w:fldCharType="end"/>
      </w:r>
      <w:r w:rsidRPr="000E0791">
        <w:rPr>
          <w:rFonts w:asciiTheme="majorBidi" w:hAnsiTheme="majorBidi" w:cstheme="majorBidi"/>
          <w:sz w:val="24"/>
          <w:szCs w:val="24"/>
        </w:rPr>
        <w:t>. Among these, dehydration-respons</w:t>
      </w:r>
      <w:r w:rsidR="00732E87">
        <w:rPr>
          <w:rFonts w:asciiTheme="majorBidi" w:hAnsiTheme="majorBidi" w:cstheme="majorBidi"/>
          <w:sz w:val="24"/>
          <w:szCs w:val="24"/>
        </w:rPr>
        <w:t>ive element-binding (DREB), NAC</w:t>
      </w:r>
      <w:r w:rsidRPr="000E0791">
        <w:rPr>
          <w:rFonts w:asciiTheme="majorBidi" w:hAnsiTheme="majorBidi" w:cstheme="majorBidi"/>
          <w:sz w:val="24"/>
          <w:szCs w:val="24"/>
        </w:rPr>
        <w:t xml:space="preserve"> and WRKY transcription factor families have received major attention in drought-tolerance research. DREB proteins activate stress-inducible genes through ABA-independent pathways and enhance osmo</w:t>
      </w:r>
      <w:r>
        <w:rPr>
          <w:rFonts w:asciiTheme="majorBidi" w:hAnsiTheme="majorBidi" w:cstheme="majorBidi"/>
          <w:sz w:val="24"/>
          <w:szCs w:val="24"/>
        </w:rPr>
        <w:t>-</w:t>
      </w:r>
      <w:r w:rsidRPr="000E0791">
        <w:rPr>
          <w:rFonts w:asciiTheme="majorBidi" w:hAnsiTheme="majorBidi" w:cstheme="majorBidi"/>
          <w:sz w:val="24"/>
          <w:szCs w:val="24"/>
        </w:rPr>
        <w:t>protecta</w:t>
      </w:r>
      <w:r w:rsidR="00732E87">
        <w:rPr>
          <w:rFonts w:asciiTheme="majorBidi" w:hAnsiTheme="majorBidi" w:cstheme="majorBidi"/>
          <w:sz w:val="24"/>
          <w:szCs w:val="24"/>
        </w:rPr>
        <w:t>nt accumulation, ROS scavenging</w:t>
      </w:r>
      <w:r w:rsidRPr="000E0791">
        <w:rPr>
          <w:rFonts w:asciiTheme="majorBidi" w:hAnsiTheme="majorBidi" w:cstheme="majorBidi"/>
          <w:sz w:val="24"/>
          <w:szCs w:val="24"/>
        </w:rPr>
        <w:t xml:space="preserve"> and m</w:t>
      </w:r>
      <w:r w:rsidR="00732E87">
        <w:rPr>
          <w:rFonts w:asciiTheme="majorBidi" w:hAnsiTheme="majorBidi" w:cstheme="majorBidi"/>
          <w:sz w:val="24"/>
          <w:szCs w:val="24"/>
        </w:rPr>
        <w:t xml:space="preserve">embrane stability </w:t>
      </w:r>
      <w:r w:rsidR="00732E87">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&lt;EndNote&gt;&lt;Cite&gt;&lt;Author&gt;Feng&lt;/Author&gt;&lt;Year&gt;2023&lt;/Year&gt;&lt;RecNum&gt;735&lt;/RecNum&gt;&lt;DisplayText&gt;(Feng et al., 2023)&lt;/DisplayText&gt;&lt;record&gt;&lt;rec-number&gt;735&lt;/rec-number&gt;&lt;foreign-keys&gt;&lt;key app="EN" db-id="e9ftvvr2wppsp5ezfa7pxr0ps2xvfae099e9" timestamp="1778932006"&gt;735&lt;/key&gt;&lt;/foreign-keys&gt;&lt;ref-type name="Journal Article"&gt;17&lt;/ref-type&gt;&lt;contributors&gt;&lt;authors&gt;&lt;author&gt;Feng, Chen&lt;/author&gt;&lt;author&gt;Gao, Hongtao&lt;/author&gt;&lt;author&gt;Zhou, Yonggang&lt;/author&gt;&lt;author&gt;Jing, Yan&lt;/author&gt;&lt;author&gt;Li, Senquan&lt;/author&gt;&lt;author&gt;Yan, Zhao&lt;/author&gt;&lt;author&gt;Xu, Keheng&lt;/author&gt;&lt;author&gt;Zhou, Fangxue&lt;/author&gt;&lt;author&gt;Zhang, Wenping&lt;/author&gt;&lt;author&gt;Yang, Xinquan&lt;/author&gt;&lt;/authors&gt;&lt;/contributors&gt;&lt;titles&gt;&lt;title&gt;Unfolding molecular switches for salt stress resilience in soybean: recent advances and prospects for salt-tolerant smart plant production&lt;/title&gt;&lt;secondary-title&gt;Frontiers in plant science&lt;/secondary-title&gt;&lt;/titles&gt;&lt;periodical&gt;&lt;full-title&gt;Frontiers in plant science&lt;/full-title&gt;&lt;/periodical&gt;&lt;pages&gt;1162014&lt;/pages&gt;&lt;volume&gt;14&lt;/volume&gt;&lt;dates&gt;&lt;year&gt;2023&lt;/year&gt;&lt;/dates&gt;&lt;isbn&gt;1664-462X&lt;/isbn&gt;&lt;urls&gt;&lt;/urls&gt;&lt;/record&gt;&lt;/Cite&gt;&lt;/EndNote&gt;</w:instrText>
      </w:r>
      <w:r w:rsidR="00732E87">
        <w:rPr>
          <w:rFonts w:asciiTheme="majorBidi" w:hAnsiTheme="majorBidi" w:cstheme="majorBidi"/>
          <w:sz w:val="24"/>
          <w:szCs w:val="24"/>
        </w:rPr>
        <w:fldChar w:fldCharType="separate"/>
      </w:r>
      <w:r w:rsidR="00732E87">
        <w:rPr>
          <w:rFonts w:asciiTheme="majorBidi" w:hAnsiTheme="majorBidi" w:cstheme="majorBidi"/>
          <w:noProof/>
          <w:sz w:val="24"/>
          <w:szCs w:val="24"/>
        </w:rPr>
        <w:t>(Feng et al., 2023)</w:t>
      </w:r>
      <w:r w:rsidR="00732E87">
        <w:rPr>
          <w:rFonts w:asciiTheme="majorBidi" w:hAnsiTheme="majorBidi" w:cstheme="majorBidi"/>
          <w:sz w:val="24"/>
          <w:szCs w:val="24"/>
        </w:rPr>
        <w:fldChar w:fldCharType="end"/>
      </w:r>
      <w:r w:rsidRPr="000E0791">
        <w:rPr>
          <w:rFonts w:asciiTheme="majorBidi" w:hAnsiTheme="majorBidi" w:cstheme="majorBidi"/>
          <w:sz w:val="24"/>
          <w:szCs w:val="24"/>
        </w:rPr>
        <w:t>. NAC transcription factors regula</w:t>
      </w:r>
      <w:r w:rsidR="00732E87">
        <w:rPr>
          <w:rFonts w:asciiTheme="majorBidi" w:hAnsiTheme="majorBidi" w:cstheme="majorBidi"/>
          <w:sz w:val="24"/>
          <w:szCs w:val="24"/>
        </w:rPr>
        <w:t>te root development, senescence and water-use efficiency.</w:t>
      </w:r>
      <w:r w:rsidRPr="000E0791">
        <w:rPr>
          <w:rFonts w:asciiTheme="majorBidi" w:hAnsiTheme="majorBidi" w:cstheme="majorBidi"/>
          <w:sz w:val="24"/>
          <w:szCs w:val="24"/>
        </w:rPr>
        <w:t xml:space="preserve"> </w:t>
      </w:r>
      <w:r w:rsidR="00732E87" w:rsidRPr="000E0791">
        <w:rPr>
          <w:rFonts w:asciiTheme="majorBidi" w:hAnsiTheme="majorBidi" w:cstheme="majorBidi"/>
          <w:sz w:val="24"/>
          <w:szCs w:val="24"/>
        </w:rPr>
        <w:t>W</w:t>
      </w:r>
      <w:r w:rsidRPr="000E0791">
        <w:rPr>
          <w:rFonts w:asciiTheme="majorBidi" w:hAnsiTheme="majorBidi" w:cstheme="majorBidi"/>
          <w:sz w:val="24"/>
          <w:szCs w:val="24"/>
        </w:rPr>
        <w:t>hile</w:t>
      </w:r>
      <w:r w:rsidR="00732E87">
        <w:rPr>
          <w:rFonts w:asciiTheme="majorBidi" w:hAnsiTheme="majorBidi" w:cstheme="majorBidi"/>
          <w:sz w:val="24"/>
          <w:szCs w:val="24"/>
        </w:rPr>
        <w:t>,</w:t>
      </w:r>
      <w:r w:rsidRPr="000E0791">
        <w:rPr>
          <w:rFonts w:asciiTheme="majorBidi" w:hAnsiTheme="majorBidi" w:cstheme="majorBidi"/>
          <w:sz w:val="24"/>
          <w:szCs w:val="24"/>
        </w:rPr>
        <w:t xml:space="preserve"> WRKY proteins coordinate hormonal signaling and defense-related gene expression under combined abi</w:t>
      </w:r>
      <w:r w:rsidR="00732E87">
        <w:rPr>
          <w:rFonts w:asciiTheme="majorBidi" w:hAnsiTheme="majorBidi" w:cstheme="majorBidi"/>
          <w:sz w:val="24"/>
          <w:szCs w:val="24"/>
        </w:rPr>
        <w:t xml:space="preserve">otic </w:t>
      </w:r>
      <w:r w:rsidR="00732E87">
        <w:rPr>
          <w:rFonts w:asciiTheme="majorBidi" w:hAnsiTheme="majorBidi" w:cstheme="majorBidi"/>
          <w:sz w:val="24"/>
          <w:szCs w:val="24"/>
        </w:rPr>
        <w:lastRenderedPageBreak/>
        <w:t xml:space="preserve">stresses </w:t>
      </w:r>
      <w:r w:rsidR="00732E87">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&lt;EndNote&gt;&lt;Cite&gt;&lt;Author&gt;Yang&lt;/Author&gt;&lt;Year&gt;2025&lt;/Year&gt;&lt;RecNum&gt;736&lt;/RecNum&gt;&lt;DisplayText&gt;(Yang et al., 2025)&lt;/DisplayText&gt;&lt;record&gt;&lt;rec-number&gt;736&lt;/rec-number&gt;&lt;foreign-keys&gt;&lt;key app="EN" db-id="e9ftvvr2wppsp5ezfa7pxr0ps2xvfae099e9" timestamp="1778932076"&gt;736&lt;/key&gt;&lt;/foreign-keys&gt;&lt;ref-type name="Journal Article"&gt;17&lt;/ref-type&gt;&lt;contributors&gt;&lt;authors&gt;&lt;author&gt;Yang, Lu&lt;/author&gt;&lt;author&gt;Fang, Siyu&lt;/author&gt;&lt;author&gt;Liu, Lei&lt;/author&gt;&lt;author&gt;Zhao, Lirong&lt;/author&gt;&lt;author&gt;Chen, Wanqin&lt;/author&gt;&lt;author&gt;Li, Xia&lt;/author&gt;&lt;author&gt;Xu, Zhiyu&lt;/author&gt;&lt;author&gt;Chen, Shidie&lt;/author&gt;&lt;author&gt;Wang, Houping&lt;/author&gt;&lt;author&gt;Yu, Diqiu&lt;/author&gt;&lt;/authors&gt;&lt;/contributors&gt;&lt;titles&gt;&lt;title&gt;WRKY transcription factors: Hubs for regulating plant growth and stress responses&lt;/title&gt;&lt;secondary-title&gt;Journal of Integrative Plant Biology&lt;/secondary-title&gt;&lt;/titles&gt;&lt;periodical&gt;&lt;full-title&gt;Journal of Integrative Plant Biology&lt;/full-title&gt;&lt;/periodical&gt;&lt;pages&gt;488-509&lt;/pages&gt;&lt;volume&gt;67&lt;/volume&gt;&lt;number&gt;3&lt;/number&gt;&lt;dates&gt;&lt;year&gt;2025&lt;/year&gt;&lt;/dates&gt;&lt;isbn&gt;1672-9072&lt;/isbn&gt;&lt;urls&gt;&lt;/urls&gt;&lt;/record&gt;&lt;/Cite&gt;&lt;/EndNote&gt;</w:instrText>
      </w:r>
      <w:r w:rsidR="00732E87">
        <w:rPr>
          <w:rFonts w:asciiTheme="majorBidi" w:hAnsiTheme="majorBidi" w:cstheme="majorBidi"/>
          <w:sz w:val="24"/>
          <w:szCs w:val="24"/>
        </w:rPr>
        <w:fldChar w:fldCharType="separate"/>
      </w:r>
      <w:r w:rsidR="00732E87">
        <w:rPr>
          <w:rFonts w:asciiTheme="majorBidi" w:hAnsiTheme="majorBidi" w:cstheme="majorBidi"/>
          <w:noProof/>
          <w:sz w:val="24"/>
          <w:szCs w:val="24"/>
        </w:rPr>
        <w:t>(Yang et al., 2025)</w:t>
      </w:r>
      <w:r w:rsidR="00732E87">
        <w:rPr>
          <w:rFonts w:asciiTheme="majorBidi" w:hAnsiTheme="majorBidi" w:cstheme="majorBidi"/>
          <w:sz w:val="24"/>
          <w:szCs w:val="24"/>
        </w:rPr>
        <w:fldChar w:fldCharType="end"/>
      </w:r>
      <w:r w:rsidRPr="000E0791">
        <w:rPr>
          <w:rFonts w:asciiTheme="majorBidi" w:hAnsiTheme="majorBidi" w:cstheme="majorBidi"/>
          <w:sz w:val="24"/>
          <w:szCs w:val="24"/>
        </w:rPr>
        <w:t>. Overexpression studies in maize have demonstrated that DREB- and NAC-based transgenic lines maintain higher chlorophyll content, improved stomatal regulation, and greater grain yield under drought conditions</w:t>
      </w:r>
      <w:r w:rsidR="00732E87">
        <w:rPr>
          <w:rFonts w:asciiTheme="majorBidi" w:hAnsiTheme="majorBidi" w:cstheme="majorBidi"/>
          <w:sz w:val="24"/>
          <w:szCs w:val="24"/>
        </w:rPr>
        <w:t xml:space="preserve"> </w:t>
      </w:r>
      <w:r w:rsidR="00732E87">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&lt;EndNote&gt;&lt;Cite&gt;&lt;Author&gt;Fuertes-Aguilar&lt;/Author&gt;&lt;Year&gt;2024&lt;/Year&gt;&lt;RecNum&gt;737&lt;/RecNum&gt;&lt;DisplayText&gt;(Fuertes-Aguilar &amp;amp; Matilla, 2024)&lt;/DisplayText&gt;&lt;record&gt;&lt;rec-number&gt;737&lt;/rec-number&gt;&lt;foreign-keys&gt;&lt;key app="EN" db-id="e9ftvvr2wppsp5ezfa7pxr0ps2xvfae099e9" timestamp="1778932159"&gt;737&lt;/key&gt;&lt;/foreign-keys&gt;&lt;ref-type name="Journal Article"&gt;17&lt;/ref-type&gt;&lt;contributors&gt;&lt;authors&gt;&lt;author&gt;Fuertes-Aguilar, Javier&lt;/author&gt;&lt;author&gt;Matilla, Angel J&lt;/author&gt;&lt;/authors&gt;&lt;/contributors&gt;&lt;titles&gt;&lt;title&gt;Transcriptional control of seed life: new insights into the role of the NAC family&lt;/title&gt;&lt;secondary-title&gt;International Journal of Molecular Sciences&lt;/secondary-title&gt;&lt;/titles&gt;&lt;periodical&gt;&lt;full-title&gt;International Journal of Molecular Sciences&lt;/full-title&gt;&lt;/periodical&gt;&lt;pages&gt;5369&lt;/pages&gt;&lt;volume&gt;25&lt;/volume&gt;&lt;number&gt;10&lt;/number&gt;&lt;dates&gt;&lt;year&gt;2024&lt;/year&gt;&lt;/dates&gt;&lt;isbn&gt;1422-0067&lt;/isbn&gt;&lt;urls&gt;&lt;/urls&gt;&lt;/record&gt;&lt;/Cite&gt;&lt;/EndNote&gt;</w:instrText>
      </w:r>
      <w:r w:rsidR="00732E87">
        <w:rPr>
          <w:rFonts w:asciiTheme="majorBidi" w:hAnsiTheme="majorBidi" w:cstheme="majorBidi"/>
          <w:sz w:val="24"/>
          <w:szCs w:val="24"/>
        </w:rPr>
        <w:fldChar w:fldCharType="separate"/>
      </w:r>
      <w:r w:rsidR="00732E87">
        <w:rPr>
          <w:rFonts w:asciiTheme="majorBidi" w:hAnsiTheme="majorBidi" w:cstheme="majorBidi"/>
          <w:noProof/>
          <w:sz w:val="24"/>
          <w:szCs w:val="24"/>
        </w:rPr>
        <w:t>(Fuertes-Aguilar &amp; Matilla, 2024)</w:t>
      </w:r>
      <w:r w:rsidR="00732E87">
        <w:rPr>
          <w:rFonts w:asciiTheme="majorBidi" w:hAnsiTheme="majorBidi" w:cstheme="majorBidi"/>
          <w:sz w:val="24"/>
          <w:szCs w:val="24"/>
        </w:rPr>
        <w:fldChar w:fldCharType="end"/>
      </w:r>
      <w:r w:rsidRPr="000E0791">
        <w:rPr>
          <w:rFonts w:asciiTheme="majorBidi" w:hAnsiTheme="majorBidi" w:cstheme="majorBidi"/>
          <w:sz w:val="24"/>
          <w:szCs w:val="24"/>
        </w:rPr>
        <w:t>. These TF families therefore function as master regulators of drought adaptation and represent promising targets for climate-resilient crop engineering</w:t>
      </w:r>
      <w:r w:rsidR="00732E87">
        <w:rPr>
          <w:rFonts w:asciiTheme="majorBidi" w:hAnsiTheme="majorBidi" w:cstheme="majorBidi"/>
          <w:sz w:val="24"/>
          <w:szCs w:val="24"/>
        </w:rPr>
        <w:t xml:space="preserve"> </w:t>
      </w:r>
      <w:r w:rsidR="00732E87" w:rsidRPr="00974355">
        <w:rPr>
          <w:rFonts w:asciiTheme="majorBidi" w:hAnsiTheme="majorBidi" w:cstheme="majorBidi"/>
          <w:sz w:val="24"/>
          <w:szCs w:val="24"/>
        </w:rPr>
        <w:fldChar w:fldCharType="begin"/>
      </w:r>
      <w:r w:rsidR="00732E87" w:rsidRPr="00974355">
        <w:rPr>
          <w:rFonts w:asciiTheme="majorBidi" w:hAnsiTheme="majorBidi" w:cstheme="majorBidi"/>
          <w:sz w:val="24"/>
          <w:szCs w:val="24"/>
        </w:rPr>
        <w:instrText xml:space="preserve"> ADDIN EN.CITE &lt;EndNote&gt;&lt;Cite&gt;&lt;Author&gt;Wu&lt;/Author&gt;&lt;Year&gt;2026&lt;/Year&gt;&lt;RecNum&gt;739&lt;/RecNum&gt;&lt;DisplayText&gt;(M. Wang et al., 2025; Wu et al., 2026)&lt;/DisplayText&gt;&lt;record&gt;&lt;rec-number&gt;739&lt;/rec-number&gt;&lt;foreign-keys&gt;&lt;key app="EN" db-id="e9ftvvr2wppsp5ezfa7pxr0ps2xvfae099e9" timestamp="1778932241"&gt;739&lt;/key&gt;&lt;/foreign-keys&gt;&lt;ref-type name="Journal Article"&gt;17&lt;/ref-type&gt;&lt;contributors&gt;&lt;authors&gt;&lt;author&gt;Wu, Wenkang&lt;/author&gt;&lt;author&gt;Wang, Rong&lt;/author&gt;&lt;author&gt;Li, Jiaxin&lt;/author&gt;&lt;author&gt;Zhang, Zhen&lt;/author&gt;&lt;author&gt;Yao, Wenkong&lt;/author&gt;&lt;author&gt;Zhang, Ningbo&lt;/author&gt;&lt;author&gt;Xu, Weirong&lt;/author&gt;&lt;/authors&gt;&lt;/contributors&gt;&lt;titles&gt;&lt;title&gt;Engineering Climate-Resilient Horticultural Crops: Advances in Transcriptional Regulation, Genome Editing, and Synthetic Networks&lt;/title&gt;&lt;secondary-title&gt;Horticulture Research&lt;/secondary-title&gt;&lt;/titles&gt;&lt;periodical&gt;&lt;full-title&gt;Horticulture Research&lt;/full-title&gt;&lt;/periodical&gt;&lt;pages&gt;uhag119&lt;/pages&gt;&lt;dates&gt;&lt;year&gt;2026&lt;/year&gt;&lt;/dates&gt;&lt;isbn&gt;2052-7276&lt;/isbn&gt;&lt;urls&gt;&lt;/urls&gt;&lt;/record&gt;&lt;/Cite&gt;&lt;Cite&gt;&lt;Author&gt;Wang&lt;/Author&gt;&lt;Year&gt;2025&lt;/Year&gt;&lt;RecNum&gt;738&lt;/RecNum&gt;&lt;record&gt;&lt;rec-number&gt;738&lt;/rec-number&gt;&lt;foreign-keys&gt;&lt;key app="EN" db-id="e9ftvvr2wppsp5ezfa7pxr0ps2xvfae099e9" timestamp="1778932211"&gt;738&lt;/key&gt;&lt;/foreign-keys&gt;&lt;ref-type name="Journal Article"&gt;17&lt;/ref-type&gt;&lt;contributors&gt;&lt;authors&gt;&lt;author&gt;Wang, Mingyu&lt;/author&gt;&lt;author&gt;Zhao, Yuwei&lt;/author&gt;&lt;author&gt;Huang, Yaqian&lt;/author&gt;&lt;author&gt;Liu, Jun&lt;/author&gt;&lt;/authors&gt;&lt;/contributors&gt;&lt;titles&gt;&lt;title&gt;Integrating Drought Stress Signaling and Smart Breeding for Climate-Resilient Crops: Regulatory Mechanisms and Genetic Strategies&lt;/title&gt;&lt;secondary-title&gt;Plants&lt;/secondary-title&gt;&lt;/titles&gt;&lt;periodical&gt;&lt;full-title&gt;Plants&lt;/full-title&gt;&lt;/periodical&gt;&lt;pages&gt;3714&lt;/pages&gt;&lt;volume&gt;14&lt;/volume&gt;&lt;number&gt;24&lt;/number&gt;&lt;dates&gt;&lt;year&gt;2025&lt;/year&gt;&lt;/dates&gt;&lt;isbn&gt;2223-7747&lt;/isbn&gt;&lt;urls&gt;&lt;/urls&gt;&lt;/record&gt;&lt;/Cite&gt;&lt;/EndNote&gt;</w:instrText>
      </w:r>
      <w:r w:rsidR="00732E87" w:rsidRPr="00974355">
        <w:rPr>
          <w:rFonts w:asciiTheme="majorBidi" w:hAnsiTheme="majorBidi" w:cstheme="majorBidi"/>
          <w:sz w:val="24"/>
          <w:szCs w:val="24"/>
        </w:rPr>
        <w:fldChar w:fldCharType="separate"/>
      </w:r>
      <w:r w:rsidR="00974355">
        <w:rPr>
          <w:rFonts w:asciiTheme="majorBidi" w:hAnsiTheme="majorBidi" w:cstheme="majorBidi"/>
          <w:noProof/>
          <w:sz w:val="24"/>
          <w:szCs w:val="24"/>
        </w:rPr>
        <w:t>(</w:t>
      </w:r>
      <w:r w:rsidR="00732E87" w:rsidRPr="00974355">
        <w:rPr>
          <w:rFonts w:asciiTheme="majorBidi" w:hAnsiTheme="majorBidi" w:cstheme="majorBidi"/>
          <w:noProof/>
          <w:sz w:val="24"/>
          <w:szCs w:val="24"/>
        </w:rPr>
        <w:t>Wang et al., 2025; Wu et al., 2026)</w:t>
      </w:r>
      <w:r w:rsidR="00732E87" w:rsidRPr="00974355">
        <w:rPr>
          <w:rFonts w:asciiTheme="majorBidi" w:hAnsiTheme="majorBidi" w:cstheme="majorBidi"/>
          <w:sz w:val="24"/>
          <w:szCs w:val="24"/>
        </w:rPr>
        <w:fldChar w:fldCharType="end"/>
      </w:r>
      <w:r w:rsidRPr="00974355">
        <w:rPr>
          <w:rFonts w:asciiTheme="majorBidi" w:hAnsiTheme="majorBidi" w:cstheme="majorBidi"/>
          <w:sz w:val="24"/>
          <w:szCs w:val="24"/>
        </w:rPr>
        <w:t>.</w:t>
      </w:r>
    </w:p>
    <w:p w:rsidR="00235FAD" w:rsidRPr="00235FAD" w:rsidRDefault="00235FAD" w:rsidP="00235FAD">
      <w:pPr>
        <w:jc w:val="center"/>
        <w:rPr>
          <w:rFonts w:asciiTheme="majorBidi" w:hAnsiTheme="majorBidi" w:cstheme="majorBidi"/>
          <w:b/>
          <w:bCs/>
          <w:sz w:val="20"/>
          <w:szCs w:val="20"/>
        </w:rPr>
      </w:pPr>
      <w:r w:rsidRPr="00235FAD">
        <w:rPr>
          <w:rFonts w:asciiTheme="majorBidi" w:hAnsiTheme="majorBidi" w:cstheme="majorBidi"/>
          <w:b/>
          <w:bCs/>
          <w:noProof/>
          <w:sz w:val="20"/>
          <w:szCs w:val="20"/>
        </w:rPr>
        <w:drawing>
          <wp:inline distT="0" distB="0" distL="0" distR="0">
            <wp:extent cx="5943600" cy="3344880"/>
            <wp:effectExtent l="0" t="0" r="0" b="8255"/>
            <wp:docPr id="23" name="Picture 23" descr="E:\New Poroject\META-ANALYSIS\Figures\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ew Poroject\META-ANALYSIS\Figures\Figure 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4880"/>
                    </a:xfrm>
                    <a:prstGeom prst="rect">
                      <a:avLst/>
                    </a:prstGeom>
                    <a:noFill/>
                    <a:ln>
                      <a:noFill/>
                    </a:ln>
                  </pic:spPr>
                </pic:pic>
              </a:graphicData>
            </a:graphic>
          </wp:inline>
        </w:drawing>
      </w:r>
      <w:r w:rsidRPr="00235FAD">
        <w:rPr>
          <w:rFonts w:asciiTheme="majorBidi" w:hAnsiTheme="majorBidi" w:cstheme="majorBidi"/>
          <w:b/>
          <w:bCs/>
          <w:sz w:val="20"/>
          <w:szCs w:val="20"/>
        </w:rPr>
        <w:t>Figure 3. The Molecular Signaling Cascade: From Perception to Gene Expression.</w:t>
      </w:r>
    </w:p>
    <w:p w:rsidR="000E0791" w:rsidRPr="000E0791" w:rsidRDefault="000E0791" w:rsidP="00732E87">
      <w:pPr>
        <w:jc w:val="both"/>
        <w:rPr>
          <w:rFonts w:asciiTheme="majorBidi" w:hAnsiTheme="majorBidi" w:cstheme="majorBidi"/>
          <w:sz w:val="24"/>
          <w:szCs w:val="24"/>
        </w:rPr>
      </w:pPr>
      <w:r w:rsidRPr="000E0791">
        <w:rPr>
          <w:rFonts w:asciiTheme="majorBidi" w:hAnsiTheme="majorBidi" w:cstheme="majorBidi"/>
          <w:sz w:val="24"/>
          <w:szCs w:val="24"/>
        </w:rPr>
        <w:t xml:space="preserve">The integration of “omics” technologies has revolutionized the understanding of maize drought responses by enabling genome-wide analysis </w:t>
      </w:r>
      <w:r w:rsidR="00732E87">
        <w:rPr>
          <w:rFonts w:asciiTheme="majorBidi" w:hAnsiTheme="majorBidi" w:cstheme="majorBidi"/>
          <w:sz w:val="24"/>
          <w:szCs w:val="24"/>
        </w:rPr>
        <w:t>of genes, proteins, metabolites</w:t>
      </w:r>
      <w:r w:rsidRPr="000E0791">
        <w:rPr>
          <w:rFonts w:asciiTheme="majorBidi" w:hAnsiTheme="majorBidi" w:cstheme="majorBidi"/>
          <w:sz w:val="24"/>
          <w:szCs w:val="24"/>
        </w:rPr>
        <w:t xml:space="preserve"> and epigenetic modifications</w:t>
      </w:r>
      <w:r w:rsidR="00732E87">
        <w:rPr>
          <w:rFonts w:asciiTheme="majorBidi" w:hAnsiTheme="majorBidi" w:cstheme="majorBidi"/>
          <w:sz w:val="24"/>
          <w:szCs w:val="24"/>
        </w:rPr>
        <w:t xml:space="preserve"> </w:t>
      </w:r>
      <w:r w:rsidR="00732E87">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&lt;EndNote&gt;&lt;Cite&gt;&lt;Author&gt;Zhang&lt;/Author&gt;&lt;Year&gt;2025&lt;/Year&gt;&lt;RecNum&gt;741&lt;/RecNum&gt;&lt;DisplayText&gt;(Rautela et al., 2026; Zhang et al., 2025)&lt;/DisplayText&gt;&lt;record&gt;&lt;rec-number&gt;741&lt;/rec-number&gt;&lt;foreign-keys&gt;&lt;key app="EN" db-id="e9ftvvr2wppsp5ezfa7pxr0ps2xvfae099e9" timestamp="1778932357"&gt;741&lt;/key&gt;&lt;/foreign-keys&gt;&lt;ref-type name="Journal Article"&gt;17&lt;/ref-type&gt;&lt;contributors&gt;&lt;authors&gt;&lt;author&gt;Zhang, Fugui&lt;/author&gt;&lt;author&gt;Jiang, Runhou&lt;/author&gt;&lt;author&gt;Gao, Xulin&lt;/author&gt;&lt;author&gt;Wang, Haizhen&lt;/author&gt;&lt;/authors&gt;&lt;/contributors&gt;&lt;titles&gt;&lt;title&gt;The research progress on maize drought resistance metabolic mechanisms: Systematic integration analysis based on gene regulation and metabolic networks&lt;/title&gt;&lt;secondary-title&gt;Advances in Resources Research&lt;/secondary-title&gt;&lt;/titles&gt;&lt;periodical&gt;&lt;full-title&gt;Advances in Resources Research&lt;/full-title&gt;&lt;/periodical&gt;&lt;pages&gt;1698-1714&lt;/pages&gt;&lt;volume&gt;5&lt;/volume&gt;&lt;number&gt;3&lt;/number&gt;&lt;dates&gt;&lt;year&gt;2025&lt;/year&gt;&lt;/dates&gt;&lt;isbn&gt;2436-178X&lt;/isbn&gt;&lt;urls&gt;&lt;/urls&gt;&lt;/record&gt;&lt;/Cite&gt;&lt;Cite&gt;&lt;Author&gt;Rautela&lt;/Author&gt;&lt;Year&gt;2026&lt;/Year&gt;&lt;RecNum&gt;740&lt;/RecNum&gt;&lt;record&gt;&lt;rec-number&gt;740&lt;/rec-number&gt;&lt;foreign-keys&gt;&lt;key app="EN" db-id="e9ftvvr2wppsp5ezfa7pxr0ps2xvfae099e9" timestamp="1778932306"&gt;740&lt;/key&gt;&lt;/foreign-keys&gt;&lt;ref-type name="Journal Article"&gt;17&lt;/ref-type&gt;&lt;contributors&gt;&lt;authors&gt;&lt;author&gt;Rautela, Indra&lt;/author&gt;&lt;author&gt;Chaurasiya, Dilip Kumar&lt;/author&gt;&lt;author&gt;Singh, Siddharth&lt;/author&gt;&lt;author&gt;Pathak, Stuti&lt;/author&gt;&lt;author&gt;Manjeet&lt;/author&gt;&lt;author&gt;Bhoomika&lt;/author&gt;&lt;author&gt;Prasad, Raghvendra&lt;/author&gt;&lt;author&gt;Ahmed, Meraj&lt;/author&gt;&lt;author&gt;Bhalerao, Bharat M&lt;/author&gt;&lt;author&gt;Chettri, Deepak&lt;/author&gt;&lt;/authors&gt;&lt;/contributors&gt;&lt;titles&gt;&lt;title&gt;Harnessing Omics Technologies to Mitigate Drought Stress in Crop Plants&lt;/title&gt;&lt;secondary-title&gt;Journal of Agronomy and Crop Science&lt;/secondary-title&gt;&lt;/titles&gt;&lt;periodical&gt;&lt;full-title&gt;Journal of Agronomy and Crop Science&lt;/full-title&gt;&lt;/periodical&gt;&lt;pages&gt;e70135&lt;/pages&gt;&lt;volume&gt;212&lt;/volume&gt;&lt;number&gt;1&lt;/number&gt;&lt;dates&gt;&lt;year&gt;2026&lt;/year&gt;&lt;/dates&gt;&lt;isbn&gt;0931-2250&lt;/isbn&gt;&lt;urls&gt;&lt;/urls&gt;&lt;/record&gt;&lt;/Cite&gt;&lt;/EndNote&gt;</w:instrText>
      </w:r>
      <w:r w:rsidR="00732E87">
        <w:rPr>
          <w:rFonts w:asciiTheme="majorBidi" w:hAnsiTheme="majorBidi" w:cstheme="majorBidi"/>
          <w:sz w:val="24"/>
          <w:szCs w:val="24"/>
        </w:rPr>
        <w:fldChar w:fldCharType="separate"/>
      </w:r>
      <w:r w:rsidR="00732E87">
        <w:rPr>
          <w:rFonts w:asciiTheme="majorBidi" w:hAnsiTheme="majorBidi" w:cstheme="majorBidi"/>
          <w:noProof/>
          <w:sz w:val="24"/>
          <w:szCs w:val="24"/>
        </w:rPr>
        <w:t>(Rautela et al., 2026; Zhang et al., 2025)</w:t>
      </w:r>
      <w:r w:rsidR="00732E87">
        <w:rPr>
          <w:rFonts w:asciiTheme="majorBidi" w:hAnsiTheme="majorBidi" w:cstheme="majorBidi"/>
          <w:sz w:val="24"/>
          <w:szCs w:val="24"/>
        </w:rPr>
        <w:fldChar w:fldCharType="end"/>
      </w:r>
      <w:r w:rsidRPr="000E0791">
        <w:rPr>
          <w:rFonts w:asciiTheme="majorBidi" w:hAnsiTheme="majorBidi" w:cstheme="majorBidi"/>
          <w:sz w:val="24"/>
          <w:szCs w:val="24"/>
        </w:rPr>
        <w:t xml:space="preserve">. Transcriptomics has identified numerous drought-responsive gene networks associated with ABA signaling, osmotic </w:t>
      </w:r>
      <w:r w:rsidR="00732E87">
        <w:rPr>
          <w:rFonts w:asciiTheme="majorBidi" w:hAnsiTheme="majorBidi" w:cstheme="majorBidi"/>
          <w:sz w:val="24"/>
          <w:szCs w:val="24"/>
        </w:rPr>
        <w:t>regulation, antioxidant defense</w:t>
      </w:r>
      <w:r w:rsidRPr="000E0791">
        <w:rPr>
          <w:rFonts w:asciiTheme="majorBidi" w:hAnsiTheme="majorBidi" w:cstheme="majorBidi"/>
          <w:sz w:val="24"/>
          <w:szCs w:val="24"/>
        </w:rPr>
        <w:t xml:space="preserve"> and p</w:t>
      </w:r>
      <w:r w:rsidR="00732E87">
        <w:rPr>
          <w:rFonts w:asciiTheme="majorBidi" w:hAnsiTheme="majorBidi" w:cstheme="majorBidi"/>
          <w:sz w:val="24"/>
          <w:szCs w:val="24"/>
        </w:rPr>
        <w:t>hotosynthetic maintenance</w:t>
      </w:r>
      <w:r w:rsidRPr="000E0791">
        <w:rPr>
          <w:rFonts w:asciiTheme="majorBidi" w:hAnsiTheme="majorBidi" w:cstheme="majorBidi"/>
          <w:sz w:val="24"/>
          <w:szCs w:val="24"/>
        </w:rPr>
        <w:t>. RNA sequencing technologies have revealed that drought-tolerant maize genotypes exhibit stronger induction of stress-responsive transcription factors, aquaporins, late embryo</w:t>
      </w:r>
      <w:r w:rsidR="00732E87">
        <w:rPr>
          <w:rFonts w:asciiTheme="majorBidi" w:hAnsiTheme="majorBidi" w:cstheme="majorBidi"/>
          <w:sz w:val="24"/>
          <w:szCs w:val="24"/>
        </w:rPr>
        <w:t>genesis abundant (LEA) proteins</w:t>
      </w:r>
      <w:r w:rsidRPr="000E0791">
        <w:rPr>
          <w:rFonts w:asciiTheme="majorBidi" w:hAnsiTheme="majorBidi" w:cstheme="majorBidi"/>
          <w:sz w:val="24"/>
          <w:szCs w:val="24"/>
        </w:rPr>
        <w:t xml:space="preserve"> and heat shock proteins compared with susceptible lines</w:t>
      </w:r>
      <w:r w:rsidR="00732E87">
        <w:rPr>
          <w:rFonts w:asciiTheme="majorBidi" w:hAnsiTheme="majorBidi" w:cstheme="majorBidi"/>
          <w:sz w:val="24"/>
          <w:szCs w:val="24"/>
        </w:rPr>
        <w:t xml:space="preserve"> </w:t>
      </w:r>
      <w:r w:rsidR="00732E87">
        <w:rPr>
          <w:rFonts w:asciiTheme="majorBidi" w:hAnsiTheme="majorBidi" w:cstheme="majorBidi"/>
          <w:sz w:val="24"/>
          <w:szCs w:val="24"/>
        </w:rPr>
        <w:fldChar w:fldCharType="begin"/>
      </w:r>
      <w:r w:rsidR="00732E87">
        <w:rPr>
          <w:rFonts w:asciiTheme="majorBidi" w:hAnsiTheme="majorBidi" w:cstheme="majorBidi"/>
          <w:sz w:val="24"/>
          <w:szCs w:val="24"/>
        </w:rPr>
        <w:instrText xml:space="preserve"> ADDIN EN.CITE &lt;EndNote&gt;&lt;Cite&gt;&lt;Author&gt;Peer&lt;/Author&gt;&lt;Year&gt;2024&lt;/Year&gt;&lt;RecNum&gt;722&lt;/RecNum&gt;&lt;DisplayText&gt;(Peer et al., 2024; Zenda et al., 2019)&lt;/DisplayText&gt;&lt;record&gt;&lt;rec-number&gt;722&lt;/rec-number&gt;&lt;foreign-keys&gt;&lt;key app="EN" db-id="e9ftvvr2wppsp5ezfa7pxr0ps2xvfae099e9" timestamp="1778831342"&gt;722&lt;/key&gt;&lt;/foreign-keys&gt;&lt;ref-type name="Journal Article"&gt;17&lt;/ref-type&gt;&lt;contributors&gt;&lt;authors&gt;&lt;author&gt;Peer, Latif A&lt;/author&gt;&lt;author&gt;Bhat, Mohd Y&lt;/author&gt;&lt;author&gt;Lone, Ajaz A&lt;/author&gt;&lt;author&gt;Dar, Zahoor A&lt;/author&gt;&lt;author&gt;Mir, Bilal A&lt;/author&gt;&lt;/authors&gt;&lt;/contributors&gt;&lt;titles&gt;&lt;title&gt;Genetic, molecular and physiological crosstalk during drought tolerance in maize (Zea mays): pathways to resilient agriculture&lt;/title&gt;&lt;secondary-title&gt;Planta&lt;/secondary-title&gt;&lt;/titles&gt;&lt;periodical&gt;&lt;full-title&gt;Planta&lt;/full-title&gt;&lt;/periodical&gt;&lt;pages&gt;81&lt;/pages&gt;&lt;volume&gt;260&lt;/volume&gt;&lt;number&gt;4&lt;/number&gt;&lt;dates&gt;&lt;year&gt;2024&lt;/year&gt;&lt;/dates&gt;&lt;isbn&gt;0032-0935&lt;/isbn&gt;&lt;urls&gt;&lt;/urls&gt;&lt;/record&gt;&lt;/Cite&gt;&lt;Cite&gt;&lt;Author&gt;Zenda&lt;/Author&gt;&lt;Year&gt;2019&lt;/Year&gt;&lt;RecNum&gt;742&lt;/RecNum&gt;&lt;record&gt;&lt;rec-number&gt;742&lt;/rec-number&gt;&lt;foreign-keys&gt;&lt;key app="EN" db-id="e9ftvvr2wppsp5ezfa7pxr0ps2xvfae099e9" timestamp="1778932398"&gt;742&lt;/key&gt;&lt;/foreign-keys&gt;&lt;ref-type name="Journal Article"&gt;17&lt;/ref-type&gt;&lt;contributors&gt;&lt;authors&gt;&lt;author&gt;Zenda, Tinashe&lt;/author&gt;&lt;author&gt;Liu, Songtao&lt;/author&gt;&lt;author&gt;Wang, Xuan&lt;/author&gt;&lt;author&gt;Liu, Guo&lt;/author&gt;&lt;author&gt;Jin, Hongyu&lt;/author&gt;&lt;author&gt;Dong, Anyi&lt;/author&gt;&lt;author&gt;Yang, Yatong&lt;/author&gt;&lt;author&gt;Duan, Huijun&lt;/author&gt;&lt;/authors&gt;&lt;/contributors&gt;&lt;titles&gt;&lt;title&gt;Key maize drought-responsive genes and pathways revealed by comparative transcriptome and physiological analyses of contrasting inbred lines&lt;/title&gt;&lt;secondary-title&gt;International journal of molecular sciences&lt;/secondary-title&gt;&lt;/titles&gt;&lt;periodical&gt;&lt;full-title&gt;International Journal of Molecular Sciences&lt;/full-title&gt;&lt;/periodical&gt;&lt;pages&gt;1268&lt;/pages&gt;&lt;volume&gt;20&lt;/volume&gt;&lt;number&gt;6&lt;/number&gt;&lt;dates&gt;&lt;year&gt;2019&lt;/year&gt;&lt;/dates&gt;&lt;isbn&gt;1422-0067&lt;/isbn&gt;&lt;urls&gt;&lt;/urls&gt;&lt;/record&gt;&lt;/Cite&gt;&lt;/EndNote&gt;</w:instrText>
      </w:r>
      <w:r w:rsidR="00732E87">
        <w:rPr>
          <w:rFonts w:asciiTheme="majorBidi" w:hAnsiTheme="majorBidi" w:cstheme="majorBidi"/>
          <w:sz w:val="24"/>
          <w:szCs w:val="24"/>
        </w:rPr>
        <w:fldChar w:fldCharType="separate"/>
      </w:r>
      <w:r w:rsidR="00732E87">
        <w:rPr>
          <w:rFonts w:asciiTheme="majorBidi" w:hAnsiTheme="majorBidi" w:cstheme="majorBidi"/>
          <w:noProof/>
          <w:sz w:val="24"/>
          <w:szCs w:val="24"/>
        </w:rPr>
        <w:t>(Peer et al., 2024; Zenda et al., 2019)</w:t>
      </w:r>
      <w:r w:rsidR="00732E87">
        <w:rPr>
          <w:rFonts w:asciiTheme="majorBidi" w:hAnsiTheme="majorBidi" w:cstheme="majorBidi"/>
          <w:sz w:val="24"/>
          <w:szCs w:val="24"/>
        </w:rPr>
        <w:fldChar w:fldCharType="end"/>
      </w:r>
      <w:r w:rsidRPr="000E0791">
        <w:rPr>
          <w:rFonts w:asciiTheme="majorBidi" w:hAnsiTheme="majorBidi" w:cstheme="majorBidi"/>
          <w:sz w:val="24"/>
          <w:szCs w:val="24"/>
        </w:rPr>
        <w:t>. Additionally, systems biology approaches have enabled the identification of co-expression networks and candidate genes controlling drought resilience.</w:t>
      </w:r>
    </w:p>
    <w:p w:rsidR="00F444D7" w:rsidRDefault="000E0791" w:rsidP="00F56AF2">
      <w:pPr>
        <w:jc w:val="both"/>
        <w:rPr>
          <w:rFonts w:asciiTheme="majorBidi" w:hAnsiTheme="majorBidi" w:cstheme="majorBidi"/>
          <w:sz w:val="24"/>
          <w:szCs w:val="24"/>
        </w:rPr>
      </w:pPr>
      <w:r w:rsidRPr="000E0791">
        <w:rPr>
          <w:rFonts w:asciiTheme="majorBidi" w:hAnsiTheme="majorBidi" w:cstheme="majorBidi"/>
          <w:sz w:val="24"/>
          <w:szCs w:val="24"/>
        </w:rPr>
        <w:t>Epigenetics has emerged as an important area of drought research because environmental stress can induce heritable modifications in gene expression without altering DNA sequences</w:t>
      </w:r>
      <w:r w:rsidR="00ED099B">
        <w:rPr>
          <w:rFonts w:asciiTheme="majorBidi" w:hAnsiTheme="majorBidi" w:cstheme="majorBidi"/>
          <w:sz w:val="24"/>
          <w:szCs w:val="24"/>
        </w:rPr>
        <w:t xml:space="preserve"> </w:t>
      </w:r>
      <w:r w:rsidR="00ED099B">
        <w:rPr>
          <w:rFonts w:asciiTheme="majorBidi" w:hAnsiTheme="majorBidi" w:cstheme="majorBidi"/>
          <w:sz w:val="24"/>
          <w:szCs w:val="24"/>
        </w:rPr>
        <w:fldChar w:fldCharType="begin"/>
      </w:r>
      <w:r w:rsidR="00ED099B">
        <w:rPr>
          <w:rFonts w:asciiTheme="majorBidi" w:hAnsiTheme="majorBidi" w:cstheme="majorBidi"/>
          <w:sz w:val="24"/>
          <w:szCs w:val="24"/>
        </w:rPr>
        <w:instrText xml:space="preserve"> ADDIN EN.CITE &lt;EndNote&gt;&lt;Cite&gt;&lt;Author&gt;Yadav&lt;/Author&gt;&lt;Year&gt;2024&lt;/Year&gt;&lt;RecNum&gt;744&lt;/RecNum&gt;&lt;DisplayText&gt;(Banerjee &amp;amp; Roychoudhury, 2017; Yadav et al., 2024)&lt;/DisplayText&gt;&lt;record&gt;&lt;rec-number&gt;744&lt;/rec-number&gt;&lt;foreign-keys&gt;&lt;key app="EN" db-id="e9ftvvr2wppsp5ezfa7pxr0ps2xvfae099e9" timestamp="1778932502"&gt;744&lt;/key&gt;&lt;/foreign-keys&gt;&lt;ref-type name="Journal Article"&gt;17&lt;/ref-type&gt;&lt;contributors&gt;&lt;authors&gt;&lt;author&gt;Yadav, Sheel&lt;/author&gt;&lt;author&gt;Meena, Shashi&lt;/author&gt;&lt;author&gt;Kalwan, Gopal&lt;/author&gt;&lt;author&gt;Jain, PK&lt;/author&gt;&lt;/authors&gt;&lt;/contributors&gt;&lt;titles&gt;&lt;title&gt;DNA methylation: An emerging paradigm of gene regulation under drought stress in plants&lt;/title&gt;&lt;secondary-title&gt;Molecular Biology Reports&lt;/secondary-title&gt;&lt;/titles&gt;&lt;periodical&gt;&lt;full-title&gt;Molecular Biology Reports&lt;/full-title&gt;&lt;/periodical&gt;&lt;pages&gt;311&lt;/pages&gt;&lt;volume&gt;51&lt;/volume&gt;&lt;number&gt;1&lt;/number&gt;&lt;dates&gt;&lt;year&gt;2024&lt;/year&gt;&lt;/dates&gt;&lt;isbn&gt;0301-4851&lt;/isbn&gt;&lt;urls&gt;&lt;/urls&gt;&lt;/record&gt;&lt;/Cite&gt;&lt;Cite&gt;&lt;Author&gt;Banerjee&lt;/Author&gt;&lt;Year&gt;2017&lt;/Year&gt;&lt;RecNum&gt;743&lt;/RecNum&gt;&lt;record&gt;&lt;rec-number&gt;743&lt;/rec-number&gt;&lt;foreign-keys&gt;&lt;key app="EN" db-id="e9ftvvr2wppsp5ezfa7pxr0ps2xvfae099e9" timestamp="1778932463"&gt;743&lt;/key&gt;&lt;/foreign-keys&gt;&lt;ref-type name="Journal Article"&gt;17&lt;/ref-type&gt;&lt;contributors&gt;&lt;authors&gt;&lt;author&gt;Banerjee, Aditya&lt;/author&gt;&lt;author&gt;Roychoudhury, Aryadeep&lt;/author&gt;&lt;/authors&gt;&lt;/contributors&gt;&lt;titles&gt;&lt;title&gt;Epigenetic regulation during salinity and drought stress in plants: Histone modifications and DNA methylation&lt;/title&gt;&lt;secondary-title&gt;Plant gene&lt;/secondary-title&gt;&lt;/titles&gt;&lt;periodical&gt;&lt;full-title&gt;Plant gene&lt;/full-title&gt;&lt;/periodical&gt;&lt;pages&gt;199-204&lt;/pages&gt;&lt;volume&gt;11&lt;/volume&gt;&lt;dates&gt;&lt;year&gt;2017&lt;/year&gt;&lt;/dates&gt;&lt;isbn&gt;2352-4073&lt;/isbn&gt;&lt;urls&gt;&lt;/urls&gt;&lt;/record&gt;&lt;/Cite&gt;&lt;/EndNote&gt;</w:instrText>
      </w:r>
      <w:r w:rsidR="00ED099B">
        <w:rPr>
          <w:rFonts w:asciiTheme="majorBidi" w:hAnsiTheme="majorBidi" w:cstheme="majorBidi"/>
          <w:sz w:val="24"/>
          <w:szCs w:val="24"/>
        </w:rPr>
        <w:fldChar w:fldCharType="separate"/>
      </w:r>
      <w:r w:rsidR="00ED099B">
        <w:rPr>
          <w:rFonts w:asciiTheme="majorBidi" w:hAnsiTheme="majorBidi" w:cstheme="majorBidi"/>
          <w:noProof/>
          <w:sz w:val="24"/>
          <w:szCs w:val="24"/>
        </w:rPr>
        <w:t>(Banerjee &amp; Roychoudhury, 2017; Yadav et al., 2024)</w:t>
      </w:r>
      <w:r w:rsidR="00ED099B">
        <w:rPr>
          <w:rFonts w:asciiTheme="majorBidi" w:hAnsiTheme="majorBidi" w:cstheme="majorBidi"/>
          <w:sz w:val="24"/>
          <w:szCs w:val="24"/>
        </w:rPr>
        <w:fldChar w:fldCharType="end"/>
      </w:r>
      <w:r w:rsidRPr="000E0791">
        <w:rPr>
          <w:rFonts w:asciiTheme="majorBidi" w:hAnsiTheme="majorBidi" w:cstheme="majorBidi"/>
          <w:sz w:val="24"/>
          <w:szCs w:val="24"/>
        </w:rPr>
        <w:t>. DNA me</w:t>
      </w:r>
      <w:r w:rsidR="00732E87">
        <w:rPr>
          <w:rFonts w:asciiTheme="majorBidi" w:hAnsiTheme="majorBidi" w:cstheme="majorBidi"/>
          <w:sz w:val="24"/>
          <w:szCs w:val="24"/>
        </w:rPr>
        <w:t>thylation, histone modification</w:t>
      </w:r>
      <w:r w:rsidRPr="000E0791">
        <w:rPr>
          <w:rFonts w:asciiTheme="majorBidi" w:hAnsiTheme="majorBidi" w:cstheme="majorBidi"/>
          <w:sz w:val="24"/>
          <w:szCs w:val="24"/>
        </w:rPr>
        <w:t xml:space="preserve"> and small RNA-mediated regulation contribute to “stress memory,” enabling plants to respond more effectively to repeated drought e</w:t>
      </w:r>
      <w:r w:rsidR="00ED099B">
        <w:rPr>
          <w:rFonts w:asciiTheme="majorBidi" w:hAnsiTheme="majorBidi" w:cstheme="majorBidi"/>
          <w:sz w:val="24"/>
          <w:szCs w:val="24"/>
        </w:rPr>
        <w:t xml:space="preserve">xposure </w:t>
      </w:r>
      <w:r w:rsidR="00ED099B">
        <w:rPr>
          <w:rFonts w:asciiTheme="majorBidi" w:hAnsiTheme="majorBidi" w:cstheme="majorBidi"/>
          <w:sz w:val="24"/>
          <w:szCs w:val="24"/>
        </w:rPr>
        <w:fldChar w:fldCharType="begin"/>
      </w:r>
      <w:r w:rsidR="00ED099B">
        <w:rPr>
          <w:rFonts w:asciiTheme="majorBidi" w:hAnsiTheme="majorBidi" w:cstheme="majorBidi"/>
          <w:sz w:val="24"/>
          <w:szCs w:val="24"/>
        </w:rPr>
        <w:instrText xml:space="preserve"> ADDIN EN.CITE &lt;EndNote&gt;&lt;Cite&gt;&lt;Author&gt;Rahman&lt;/Author&gt;&lt;Year&gt;2025&lt;/Year&gt;&lt;RecNum&gt;746&lt;/RecNum&gt;&lt;DisplayText&gt;(Rahman et al., 2025; Rao et al., 2024)&lt;/DisplayText&gt;&lt;record&gt;&lt;rec-number&gt;746&lt;/rec-number&gt;&lt;foreign-keys&gt;&lt;key app="EN" db-id="e9ftvvr2wppsp5ezfa7pxr0ps2xvfae099e9" timestamp="1778932613"&gt;746&lt;/key&gt;&lt;/foreign-keys&gt;&lt;ref-type name="Journal Article"&gt;17&lt;/ref-type&gt;&lt;contributors&gt;&lt;authors&gt;&lt;author&gt;Rahman, Md Mezanur&lt;/author&gt;&lt;author&gt;Keya, Sanjida Sultana&lt;/author&gt;&lt;author&gt;Bulle, Mallesham&lt;/author&gt;&lt;author&gt;Ahsan, SM&lt;/author&gt;&lt;author&gt;Rahman, Md Abiar&lt;/author&gt;&lt;author&gt;Roni, Md Shyduzzaman&lt;/author&gt;&lt;author&gt;Al Noor, Md Mahmud&lt;/author&gt;&lt;author&gt;Hasan, Mehedi&lt;/author&gt;&lt;/authors&gt;&lt;/contributors&gt;&lt;titles&gt;&lt;title&gt;Past trauma, better future: how stress memory shapes plant adaptation to drought&lt;/title&gt;&lt;secondary-title&gt;Functional Plant Biology&lt;/secondary-title&gt;&lt;/titles&gt;&lt;periodical&gt;&lt;full-title&gt;Functional Plant Biology&lt;/full-title&gt;&lt;/periodical&gt;&lt;pages&gt;FP24355&lt;/pages&gt;&lt;volume&gt;52&lt;/volume&gt;&lt;number&gt;6&lt;/number&gt;&lt;dates&gt;&lt;year&gt;2025&lt;/year&gt;&lt;/dates&gt;&lt;isbn&gt;1445-4408&lt;/isbn&gt;&lt;urls&gt;&lt;/urls&gt;&lt;/record&gt;&lt;/Cite&gt;&lt;Cite&gt;&lt;Author&gt;Rao&lt;/Author&gt;&lt;Year&gt;2024&lt;/Year&gt;&lt;RecNum&gt;745&lt;/RecNum&gt;&lt;record&gt;&lt;rec-number&gt;745&lt;/rec-number&gt;&lt;foreign-keys&gt;&lt;key app="EN" db-id="e9ftvvr2wppsp5ezfa7pxr0ps2xvfae099e9" timestamp="1778932563"&gt;745&lt;/key&gt;&lt;/foreign-keys&gt;&lt;ref-type name="Journal Article"&gt;17&lt;/ref-type&gt;&lt;contributors&gt;&lt;authors&gt;&lt;author&gt;Rao, Xiaolan&lt;/author&gt;&lt;author&gt;Yang, Shengli&lt;/author&gt;&lt;author&gt;Lü, Shiyou&lt;/author&gt;&lt;author&gt;Yang, Pingfang&lt;/author&gt;&lt;/authors&gt;&lt;/contributors&gt;&lt;titles&gt;&lt;title&gt;DNA methylation dynamics in response to drought stress in crops&lt;/title&gt;&lt;secondary-title&gt;Plants&lt;/secondary-title&gt;&lt;/titles&gt;&lt;periodical&gt;&lt;full-title&gt;Plants&lt;/full-title&gt;&lt;/periodical&gt;&lt;pages&gt;1977&lt;/pages&gt;&lt;volume&gt;13&lt;/volume&gt;&lt;number&gt;14&lt;/number&gt;&lt;dates&gt;&lt;year&gt;2024&lt;/year&gt;&lt;/dates&gt;&lt;isbn&gt;2223-7747&lt;/isbn&gt;&lt;urls&gt;&lt;/urls&gt;&lt;/record&gt;&lt;/Cite&gt;&lt;/EndNote&gt;</w:instrText>
      </w:r>
      <w:r w:rsidR="00ED099B">
        <w:rPr>
          <w:rFonts w:asciiTheme="majorBidi" w:hAnsiTheme="majorBidi" w:cstheme="majorBidi"/>
          <w:sz w:val="24"/>
          <w:szCs w:val="24"/>
        </w:rPr>
        <w:fldChar w:fldCharType="separate"/>
      </w:r>
      <w:r w:rsidR="00ED099B">
        <w:rPr>
          <w:rFonts w:asciiTheme="majorBidi" w:hAnsiTheme="majorBidi" w:cstheme="majorBidi"/>
          <w:noProof/>
          <w:sz w:val="24"/>
          <w:szCs w:val="24"/>
        </w:rPr>
        <w:t>(Rahman et al., 2025; Rao et al., 2024)</w:t>
      </w:r>
      <w:r w:rsidR="00ED099B">
        <w:rPr>
          <w:rFonts w:asciiTheme="majorBidi" w:hAnsiTheme="majorBidi" w:cstheme="majorBidi"/>
          <w:sz w:val="24"/>
          <w:szCs w:val="24"/>
        </w:rPr>
        <w:fldChar w:fldCharType="end"/>
      </w:r>
      <w:r w:rsidRPr="000E0791">
        <w:rPr>
          <w:rFonts w:asciiTheme="majorBidi" w:hAnsiTheme="majorBidi" w:cstheme="majorBidi"/>
          <w:sz w:val="24"/>
          <w:szCs w:val="24"/>
        </w:rPr>
        <w:t>. Evidence suggests that some epigenetic marks associated with drought tolerance may persist across generations, contributing to transgeneratio</w:t>
      </w:r>
      <w:r w:rsidR="00F56AF2">
        <w:rPr>
          <w:rFonts w:asciiTheme="majorBidi" w:hAnsiTheme="majorBidi" w:cstheme="majorBidi"/>
          <w:sz w:val="24"/>
          <w:szCs w:val="24"/>
        </w:rPr>
        <w:t xml:space="preserve">nal stress adaptation in maize. </w:t>
      </w:r>
      <w:r w:rsidRPr="000E0791">
        <w:rPr>
          <w:rFonts w:asciiTheme="majorBidi" w:hAnsiTheme="majorBidi" w:cstheme="majorBidi"/>
          <w:sz w:val="24"/>
          <w:szCs w:val="24"/>
        </w:rPr>
        <w:t xml:space="preserve">Aquaporin modulation further enhances drought resilience by regulating cellular water transport across membranes. Aquaporins </w:t>
      </w:r>
      <w:r w:rsidRPr="000E0791">
        <w:rPr>
          <w:rFonts w:asciiTheme="majorBidi" w:hAnsiTheme="majorBidi" w:cstheme="majorBidi"/>
          <w:sz w:val="24"/>
          <w:szCs w:val="24"/>
        </w:rPr>
        <w:lastRenderedPageBreak/>
        <w:t>are membrane channel proteins that facilitate rapid water movement between cells a</w:t>
      </w:r>
      <w:r w:rsidR="00ED099B">
        <w:rPr>
          <w:rFonts w:asciiTheme="majorBidi" w:hAnsiTheme="majorBidi" w:cstheme="majorBidi"/>
          <w:sz w:val="24"/>
          <w:szCs w:val="24"/>
        </w:rPr>
        <w:t xml:space="preserve">nd tissues </w:t>
      </w:r>
      <w:r w:rsidR="00ED099B">
        <w:rPr>
          <w:rFonts w:asciiTheme="majorBidi" w:hAnsiTheme="majorBidi" w:cstheme="majorBidi"/>
          <w:sz w:val="24"/>
          <w:szCs w:val="24"/>
        </w:rPr>
        <w:fldChar w:fldCharType="begin"/>
      </w:r>
      <w:r w:rsidR="00ED099B">
        <w:rPr>
          <w:rFonts w:asciiTheme="majorBidi" w:hAnsiTheme="majorBidi" w:cstheme="majorBidi"/>
          <w:sz w:val="24"/>
          <w:szCs w:val="24"/>
        </w:rPr>
        <w:instrText xml:space="preserve"> ADDIN EN.CITE &lt;EndNote&gt;&lt;Cite&gt;&lt;Author&gt;Zargar&lt;/Author&gt;&lt;Year&gt;2017&lt;/Year&gt;&lt;RecNum&gt;748&lt;/RecNum&gt;&lt;DisplayText&gt;(Patel &amp;amp; Mishra, 2021; Zargar et al., 2017)&lt;/DisplayText&gt;&lt;record&gt;&lt;rec-number&gt;748&lt;/rec-number&gt;&lt;foreign-keys&gt;&lt;key app="EN" db-id="e9ftvvr2wppsp5ezfa7pxr0ps2xvfae099e9" timestamp="1778932712"&gt;748&lt;/key&gt;&lt;/foreign-keys&gt;&lt;ref-type name="Journal Article"&gt;17&lt;/ref-type&gt;&lt;contributors&gt;&lt;authors&gt;&lt;author&gt;Zargar, Sajad Majeed&lt;/author&gt;&lt;author&gt;Nagar, Preeti&lt;/author&gt;&lt;author&gt;Deshmukh, Rupesh&lt;/author&gt;&lt;author&gt;Nazir, Muslima&lt;/author&gt;&lt;author&gt;Wani, Aijaz Ahmad&lt;/author&gt;&lt;author&gt;Masoodi, Khalid Zaffar&lt;/author&gt;&lt;author&gt;Agrawal, Ganesh Kumar&lt;/author&gt;&lt;author&gt;Rakwal, Randeep&lt;/author&gt;&lt;/authors&gt;&lt;/contributors&gt;&lt;titles&gt;&lt;title&gt;Aquaporins as potential drought tolerance inducing proteins: towards instigating stress tolerance&lt;/title&gt;&lt;secondary-title&gt;Journal of proteomics&lt;/secondary-title&gt;&lt;/titles&gt;&lt;periodical&gt;&lt;full-title&gt;Journal of proteomics&lt;/full-title&gt;&lt;/periodical&gt;&lt;pages&gt;233-238&lt;/pages&gt;&lt;volume&gt;169&lt;/volume&gt;&lt;dates&gt;&lt;year&gt;2017&lt;/year&gt;&lt;/dates&gt;&lt;isbn&gt;1874-3919&lt;/isbn&gt;&lt;urls&gt;&lt;/urls&gt;&lt;/record&gt;&lt;/Cite&gt;&lt;Cite&gt;&lt;Author&gt;Patel&lt;/Author&gt;&lt;Year&gt;2021&lt;/Year&gt;&lt;RecNum&gt;747&lt;/RecNum&gt;&lt;record&gt;&lt;rec-number&gt;747&lt;/rec-number&gt;&lt;foreign-keys&gt;&lt;key app="EN" db-id="e9ftvvr2wppsp5ezfa7pxr0ps2xvfae099e9" timestamp="1778932664"&gt;747&lt;/key&gt;&lt;/foreign-keys&gt;&lt;ref-type name="Journal Article"&gt;17&lt;/ref-type&gt;&lt;contributors&gt;&lt;authors&gt;&lt;author&gt;Patel, Jaykumar&lt;/author&gt;&lt;author&gt;Mishra, Avinash&lt;/author&gt;&lt;/authors&gt;&lt;/contributors&gt;&lt;titles&gt;&lt;title&gt;Plant aquaporins alleviate drought tolerance in plants by modulating cellular biochemistry, root‐architecture, and photosynthesis&lt;/title&gt;&lt;secondary-title&gt;Physiologia Plantarum&lt;/secondary-title&gt;&lt;/titles&gt;&lt;periodical&gt;&lt;full-title&gt;Physiologia Plantarum&lt;/full-title&gt;&lt;/periodical&gt;&lt;pages&gt;1030-1044&lt;/pages&gt;&lt;volume&gt;172&lt;/volume&gt;&lt;number&gt;2&lt;/number&gt;&lt;dates&gt;&lt;year&gt;2021&lt;/year&gt;&lt;/dates&gt;&lt;isbn&gt;0031-9317&lt;/isbn&gt;&lt;urls&gt;&lt;/urls&gt;&lt;/record&gt;&lt;/Cite&gt;&lt;/EndNote&gt;</w:instrText>
      </w:r>
      <w:r w:rsidR="00ED099B">
        <w:rPr>
          <w:rFonts w:asciiTheme="majorBidi" w:hAnsiTheme="majorBidi" w:cstheme="majorBidi"/>
          <w:sz w:val="24"/>
          <w:szCs w:val="24"/>
        </w:rPr>
        <w:fldChar w:fldCharType="separate"/>
      </w:r>
      <w:r w:rsidR="00ED099B">
        <w:rPr>
          <w:rFonts w:asciiTheme="majorBidi" w:hAnsiTheme="majorBidi" w:cstheme="majorBidi"/>
          <w:noProof/>
          <w:sz w:val="24"/>
          <w:szCs w:val="24"/>
        </w:rPr>
        <w:t>(Patel &amp; Mishra, 2021; Zargar et al., 2017)</w:t>
      </w:r>
      <w:r w:rsidR="00ED099B">
        <w:rPr>
          <w:rFonts w:asciiTheme="majorBidi" w:hAnsiTheme="majorBidi" w:cstheme="majorBidi"/>
          <w:sz w:val="24"/>
          <w:szCs w:val="24"/>
        </w:rPr>
        <w:fldChar w:fldCharType="end"/>
      </w:r>
      <w:r w:rsidRPr="000E0791">
        <w:rPr>
          <w:rFonts w:asciiTheme="majorBidi" w:hAnsiTheme="majorBidi" w:cstheme="majorBidi"/>
          <w:sz w:val="24"/>
          <w:szCs w:val="24"/>
        </w:rPr>
        <w:t xml:space="preserve">. Under drought conditions, selective regulation of plasma membrane intrinsic proteins (PIPs) and tonoplast intrinsic proteins (TIPs) controls root hydraulic </w:t>
      </w:r>
      <w:r w:rsidR="00751059">
        <w:rPr>
          <w:rFonts w:asciiTheme="majorBidi" w:hAnsiTheme="majorBidi" w:cstheme="majorBidi"/>
          <w:sz w:val="24"/>
          <w:szCs w:val="24"/>
        </w:rPr>
        <w:t>conductivity, leaf water status</w:t>
      </w:r>
      <w:r w:rsidRPr="000E0791">
        <w:rPr>
          <w:rFonts w:asciiTheme="majorBidi" w:hAnsiTheme="majorBidi" w:cstheme="majorBidi"/>
          <w:sz w:val="24"/>
          <w:szCs w:val="24"/>
        </w:rPr>
        <w:t xml:space="preserve"> and stomatal behavior.</w:t>
      </w:r>
      <w:r w:rsidR="00ED099B">
        <w:rPr>
          <w:rFonts w:asciiTheme="majorBidi" w:hAnsiTheme="majorBidi" w:cstheme="majorBidi"/>
          <w:sz w:val="24"/>
          <w:szCs w:val="24"/>
        </w:rPr>
        <w:t xml:space="preserve"> Optimized </w:t>
      </w:r>
      <w:r w:rsidRPr="000E0791">
        <w:rPr>
          <w:rFonts w:asciiTheme="majorBidi" w:hAnsiTheme="majorBidi" w:cstheme="majorBidi"/>
          <w:sz w:val="24"/>
          <w:szCs w:val="24"/>
        </w:rPr>
        <w:t>aquaporin expression improves water-use efficiency and maintains cellular hydration during severe drought stress</w:t>
      </w:r>
      <w:r w:rsidR="00ED099B">
        <w:rPr>
          <w:rFonts w:asciiTheme="majorBidi" w:hAnsiTheme="majorBidi" w:cstheme="majorBidi"/>
          <w:sz w:val="24"/>
          <w:szCs w:val="24"/>
        </w:rPr>
        <w:t xml:space="preserve"> </w:t>
      </w:r>
      <w:r w:rsidR="00ED099B">
        <w:rPr>
          <w:rFonts w:asciiTheme="majorBidi" w:hAnsiTheme="majorBidi" w:cstheme="majorBidi"/>
          <w:sz w:val="24"/>
          <w:szCs w:val="24"/>
        </w:rPr>
        <w:fldChar w:fldCharType="begin"/>
      </w:r>
      <w:r w:rsidR="00ED099B">
        <w:rPr>
          <w:rFonts w:asciiTheme="majorBidi" w:hAnsiTheme="majorBidi" w:cstheme="majorBidi"/>
          <w:sz w:val="24"/>
          <w:szCs w:val="24"/>
        </w:rPr>
        <w:instrText xml:space="preserve"> ADDIN EN.CITE &lt;EndNote&gt;&lt;Cite&gt;&lt;Author&gt;Li&lt;/Author&gt;&lt;Year&gt;2024&lt;/Year&gt;&lt;RecNum&gt;749&lt;/RecNum&gt;&lt;DisplayText&gt;(Li et al., 2024)&lt;/DisplayText&gt;&lt;record&gt;&lt;rec-number&gt;749&lt;/rec-number&gt;&lt;foreign-keys&gt;&lt;key app="EN" db-id="e9ftvvr2wppsp5ezfa7pxr0ps2xvfae099e9" timestamp="1778932779"&gt;749&lt;/key&gt;&lt;/foreign-keys&gt;&lt;ref-type name="Journal Article"&gt;17&lt;/ref-type&gt;&lt;contributors&gt;&lt;authors&gt;&lt;author&gt;Li, Xueting&lt;/author&gt;&lt;author&gt;Guo, Yirong&lt;/author&gt;&lt;author&gt;Ling, Qiuping&lt;/author&gt;&lt;author&gt;Guo, Zhejun&lt;/author&gt;&lt;author&gt;Lei, Yawen&lt;/author&gt;&lt;author&gt;Feng, Xiaomin&lt;/author&gt;&lt;author&gt;Wu, Jiayun&lt;/author&gt;&lt;author&gt;Zhang, Nannan&lt;/author&gt;&lt;/authors&gt;&lt;/contributors&gt;&lt;titles&gt;&lt;title&gt;Advances in the structure, function, and regulatory mechanism of plant plasma membrane intrinsic proteins&lt;/title&gt;&lt;secondary-title&gt;Genes&lt;/secondary-title&gt;&lt;/titles&gt;&lt;periodical&gt;&lt;full-title&gt;Genes&lt;/full-title&gt;&lt;/periodical&gt;&lt;pages&gt;10&lt;/pages&gt;&lt;volume&gt;16&lt;/volume&gt;&lt;number&gt;1&lt;/number&gt;&lt;dates&gt;&lt;year&gt;2024&lt;/year&gt;&lt;/dates&gt;&lt;isbn&gt;2073-4425&lt;/isbn&gt;&lt;urls&gt;&lt;/urls&gt;&lt;/record&gt;&lt;/Cite&gt;&lt;/EndNote&gt;</w:instrText>
      </w:r>
      <w:r w:rsidR="00ED099B">
        <w:rPr>
          <w:rFonts w:asciiTheme="majorBidi" w:hAnsiTheme="majorBidi" w:cstheme="majorBidi"/>
          <w:sz w:val="24"/>
          <w:szCs w:val="24"/>
        </w:rPr>
        <w:fldChar w:fldCharType="separate"/>
      </w:r>
      <w:r w:rsidR="00ED099B">
        <w:rPr>
          <w:rFonts w:asciiTheme="majorBidi" w:hAnsiTheme="majorBidi" w:cstheme="majorBidi"/>
          <w:noProof/>
          <w:sz w:val="24"/>
          <w:szCs w:val="24"/>
        </w:rPr>
        <w:t>(Li et al., 2024)</w:t>
      </w:r>
      <w:r w:rsidR="00ED099B">
        <w:rPr>
          <w:rFonts w:asciiTheme="majorBidi" w:hAnsiTheme="majorBidi" w:cstheme="majorBidi"/>
          <w:sz w:val="24"/>
          <w:szCs w:val="24"/>
        </w:rPr>
        <w:fldChar w:fldCharType="end"/>
      </w:r>
      <w:r w:rsidRPr="000E0791">
        <w:rPr>
          <w:rFonts w:asciiTheme="majorBidi" w:hAnsiTheme="majorBidi" w:cstheme="majorBidi"/>
          <w:sz w:val="24"/>
          <w:szCs w:val="24"/>
        </w:rPr>
        <w:t xml:space="preserve">. Therefore, integrating ABA signaling engineering, transcription factor regulation, omics </w:t>
      </w:r>
      <w:r w:rsidR="00ED099B">
        <w:rPr>
          <w:rFonts w:asciiTheme="majorBidi" w:hAnsiTheme="majorBidi" w:cstheme="majorBidi"/>
          <w:sz w:val="24"/>
          <w:szCs w:val="24"/>
        </w:rPr>
        <w:t>technologies, epigenetic memory</w:t>
      </w:r>
      <w:r w:rsidRPr="000E0791">
        <w:rPr>
          <w:rFonts w:asciiTheme="majorBidi" w:hAnsiTheme="majorBidi" w:cstheme="majorBidi"/>
          <w:sz w:val="24"/>
          <w:szCs w:val="24"/>
        </w:rPr>
        <w:t xml:space="preserve"> and aquaporin modulation provides a comprehensive molecular framework for enhancing drought resilience in maize</w:t>
      </w:r>
      <w:r w:rsidR="00ED099B">
        <w:rPr>
          <w:rFonts w:asciiTheme="majorBidi" w:hAnsiTheme="majorBidi" w:cstheme="majorBidi"/>
          <w:sz w:val="24"/>
          <w:szCs w:val="24"/>
        </w:rPr>
        <w:t xml:space="preserve"> </w:t>
      </w:r>
      <w:r w:rsidR="00ED099B">
        <w:rPr>
          <w:rFonts w:asciiTheme="majorBidi" w:hAnsiTheme="majorBidi" w:cstheme="majorBidi"/>
          <w:sz w:val="24"/>
          <w:szCs w:val="24"/>
        </w:rPr>
        <w:fldChar w:fldCharType="begin"/>
      </w:r>
      <w:r w:rsidR="00ED099B">
        <w:rPr>
          <w:rFonts w:asciiTheme="majorBidi" w:hAnsiTheme="majorBidi" w:cstheme="majorBidi"/>
          <w:sz w:val="24"/>
          <w:szCs w:val="24"/>
        </w:rPr>
        <w:instrText xml:space="preserve"> ADDIN EN.CITE &lt;EndNote&gt;&lt;Cite&gt;&lt;Author&gt;Peer&lt;/Author&gt;&lt;Year&gt;2025&lt;/Year&gt;&lt;RecNum&gt;751&lt;/RecNum&gt;&lt;DisplayText&gt;(Han et al., 2026; Peer et al., 2025)&lt;/DisplayText&gt;&lt;record&gt;&lt;rec-number&gt;751&lt;/rec-number&gt;&lt;foreign-keys&gt;&lt;key app="EN" db-id="e9ftvvr2wppsp5ezfa7pxr0ps2xvfae099e9" timestamp="1778932883"&gt;751&lt;/key&gt;&lt;/foreign-keys&gt;&lt;ref-type name="Journal Article"&gt;17&lt;/ref-type&gt;&lt;contributors&gt;&lt;authors&gt;&lt;author&gt;Peer, Latif A&lt;/author&gt;&lt;author&gt;Wani, Aijaz A&lt;/author&gt;&lt;author&gt;Lone, Ajaz A&lt;/author&gt;&lt;author&gt;Dar, Zahoor A&lt;/author&gt;&lt;author&gt;Mir, Bilal A&lt;/author&gt;&lt;/authors&gt;&lt;/contributors&gt;&lt;titles&gt;&lt;title&gt;Drought stress memory in maize: understanding and harnessing the past for future resilience&lt;/title&gt;&lt;secondary-title&gt;Plant Cell Reports&lt;/secondary-title&gt;&lt;/titles&gt;&lt;periodical&gt;&lt;full-title&gt;Plant cell reports&lt;/full-title&gt;&lt;/periodical&gt;&lt;pages&gt;101&lt;/pages&gt;&lt;volume&gt;44&lt;/volume&gt;&lt;number&gt;5&lt;/number&gt;&lt;dates&gt;&lt;year&gt;2025&lt;/year&gt;&lt;/dates&gt;&lt;isbn&gt;0721-7714&lt;/isbn&gt;&lt;urls&gt;&lt;/urls&gt;&lt;/record&gt;&lt;/Cite&gt;&lt;Cite&gt;&lt;Author&gt;Han&lt;/Author&gt;&lt;Year&gt;2026&lt;/Year&gt;&lt;RecNum&gt;750&lt;/RecNum&gt;&lt;record&gt;&lt;rec-number&gt;750&lt;/rec-number&gt;&lt;foreign-keys&gt;&lt;key app="EN" db-id="e9ftvvr2wppsp5ezfa7pxr0ps2xvfae099e9" timestamp="1778932824"&gt;750&lt;/key&gt;&lt;/foreign-keys&gt;&lt;ref-type name="Journal Article"&gt;17&lt;/ref-type&gt;&lt;contributors&gt;&lt;authors&gt;&lt;author&gt;Han, Yunhao&lt;/author&gt;&lt;author&gt;Song, Danyang&lt;/author&gt;&lt;author&gt;Zhou, Runfeng&lt;/author&gt;&lt;author&gt;Yang, Tianxia&lt;/author&gt;&lt;/authors&gt;&lt;/contributors&gt;&lt;titles&gt;&lt;title&gt;Molecular and physiological mechanisms of heat and drought stress tolerance in maize (Zea mays L.)&lt;/title&gt;&lt;secondary-title&gt;Trends in Plant Biology&lt;/secondary-title&gt;&lt;/titles&gt;&lt;periodical&gt;&lt;full-title&gt;Trends in Plant Biology&lt;/full-title&gt;&lt;/periodical&gt;&lt;pages&gt;1-10&lt;/pages&gt;&lt;volume&gt;3&lt;/volume&gt;&lt;dates&gt;&lt;year&gt;2026&lt;/year&gt;&lt;/dates&gt;&lt;isbn&gt;3070-3840&lt;/isbn&gt;&lt;urls&gt;&lt;/urls&gt;&lt;/record&gt;&lt;/Cite&gt;&lt;/EndNote&gt;</w:instrText>
      </w:r>
      <w:r w:rsidR="00ED099B">
        <w:rPr>
          <w:rFonts w:asciiTheme="majorBidi" w:hAnsiTheme="majorBidi" w:cstheme="majorBidi"/>
          <w:sz w:val="24"/>
          <w:szCs w:val="24"/>
        </w:rPr>
        <w:fldChar w:fldCharType="separate"/>
      </w:r>
      <w:r w:rsidR="00ED099B">
        <w:rPr>
          <w:rFonts w:asciiTheme="majorBidi" w:hAnsiTheme="majorBidi" w:cstheme="majorBidi"/>
          <w:noProof/>
          <w:sz w:val="24"/>
          <w:szCs w:val="24"/>
        </w:rPr>
        <w:t>(Han et al., 2026; Peer et al., 2025)</w:t>
      </w:r>
      <w:r w:rsidR="00ED099B">
        <w:rPr>
          <w:rFonts w:asciiTheme="majorBidi" w:hAnsiTheme="majorBidi" w:cstheme="majorBidi"/>
          <w:sz w:val="24"/>
          <w:szCs w:val="24"/>
        </w:rPr>
        <w:fldChar w:fldCharType="end"/>
      </w:r>
      <w:r w:rsidRPr="000E0791">
        <w:rPr>
          <w:rFonts w:asciiTheme="majorBidi" w:hAnsiTheme="majorBidi" w:cstheme="majorBidi"/>
          <w:sz w:val="24"/>
          <w:szCs w:val="24"/>
        </w:rPr>
        <w:t>.</w:t>
      </w:r>
    </w:p>
    <w:p w:rsidR="000C76E8" w:rsidRPr="00751059" w:rsidRDefault="000C76E8" w:rsidP="000C76E8">
      <w:pPr>
        <w:jc w:val="both"/>
        <w:rPr>
          <w:rFonts w:asciiTheme="majorBidi" w:hAnsiTheme="majorBidi" w:cstheme="majorBidi"/>
          <w:b/>
          <w:bCs/>
          <w:sz w:val="24"/>
          <w:szCs w:val="24"/>
        </w:rPr>
      </w:pPr>
      <w:r w:rsidRPr="00751059">
        <w:rPr>
          <w:rFonts w:asciiTheme="majorBidi" w:hAnsiTheme="majorBidi" w:cstheme="majorBidi"/>
          <w:b/>
          <w:bCs/>
          <w:sz w:val="24"/>
          <w:szCs w:val="24"/>
        </w:rPr>
        <w:t>Next-Generation Solutions for Global Water Scarcity</w:t>
      </w:r>
    </w:p>
    <w:p w:rsidR="000C76E8" w:rsidRPr="00751059" w:rsidRDefault="000C76E8" w:rsidP="000C76E8">
      <w:pPr>
        <w:jc w:val="both"/>
        <w:rPr>
          <w:rFonts w:asciiTheme="majorBidi" w:hAnsiTheme="majorBidi" w:cstheme="majorBidi"/>
          <w:sz w:val="24"/>
          <w:szCs w:val="24"/>
        </w:rPr>
      </w:pPr>
      <w:r w:rsidRPr="00751059">
        <w:rPr>
          <w:rFonts w:asciiTheme="majorBidi" w:hAnsiTheme="majorBidi" w:cstheme="majorBidi"/>
          <w:sz w:val="24"/>
          <w:szCs w:val="24"/>
        </w:rPr>
        <w:t>Next-generation technologies are revolutionizing maize improvement by integrating molecul</w:t>
      </w:r>
      <w:r>
        <w:rPr>
          <w:rFonts w:asciiTheme="majorBidi" w:hAnsiTheme="majorBidi" w:cstheme="majorBidi"/>
          <w:sz w:val="24"/>
          <w:szCs w:val="24"/>
        </w:rPr>
        <w:t>ar biology, digital agriculture</w:t>
      </w:r>
      <w:r w:rsidRPr="00751059">
        <w:rPr>
          <w:rFonts w:asciiTheme="majorBidi" w:hAnsiTheme="majorBidi" w:cstheme="majorBidi"/>
          <w:sz w:val="24"/>
          <w:szCs w:val="24"/>
        </w:rPr>
        <w:t xml:space="preserve"> and microbial engineering to address the growing challenge of global water scarcity</w:t>
      </w:r>
      <w:r>
        <w:rPr>
          <w:rFonts w:asciiTheme="majorBidi" w:hAnsiTheme="majorBidi" w:cstheme="majorBidi"/>
          <w:sz w:val="24"/>
          <w:szCs w:val="24"/>
        </w:rPr>
        <w:t xml:space="preserve">, in </w:t>
      </w:r>
      <w:r w:rsidRPr="00F56AF2">
        <w:rPr>
          <w:rFonts w:asciiTheme="majorBidi" w:hAnsiTheme="majorBidi" w:cstheme="majorBidi"/>
          <w:b/>
          <w:bCs/>
          <w:sz w:val="24"/>
          <w:szCs w:val="24"/>
        </w:rPr>
        <w:t>Figure 4.</w:t>
      </w:r>
      <w:r w:rsidRPr="00F56AF2">
        <w:rPr>
          <w:rFonts w:asciiTheme="majorBidi" w:hAnsiTheme="majorBidi" w:cstheme="majorBidi"/>
          <w:sz w:val="24"/>
          <w:szCs w:val="24"/>
        </w:rPr>
        <w:t xml:space="preserve"> </w:t>
      </w:r>
      <w:r w:rsidRPr="00751059">
        <w:rPr>
          <w:rFonts w:asciiTheme="majorBidi" w:hAnsiTheme="majorBidi" w:cstheme="majorBidi"/>
          <w:sz w:val="24"/>
          <w:szCs w:val="24"/>
        </w:rPr>
        <w:t>Traditional breeding approaches have significa</w:t>
      </w:r>
      <w:r>
        <w:rPr>
          <w:rFonts w:asciiTheme="majorBidi" w:hAnsiTheme="majorBidi" w:cstheme="majorBidi"/>
          <w:sz w:val="24"/>
          <w:szCs w:val="24"/>
        </w:rPr>
        <w:t>ntly improved drought tolerance.</w:t>
      </w:r>
      <w:r w:rsidRPr="00751059">
        <w:rPr>
          <w:rFonts w:asciiTheme="majorBidi" w:hAnsiTheme="majorBidi" w:cstheme="majorBidi"/>
          <w:sz w:val="24"/>
          <w:szCs w:val="24"/>
        </w:rPr>
        <w:t xml:space="preserve"> However, climate change and increasing frequency of extreme drought even</w:t>
      </w:r>
      <w:r>
        <w:rPr>
          <w:rFonts w:asciiTheme="majorBidi" w:hAnsiTheme="majorBidi" w:cstheme="majorBidi"/>
          <w:sz w:val="24"/>
          <w:szCs w:val="24"/>
        </w:rPr>
        <w:t>ts require faster, more precise</w:t>
      </w:r>
      <w:r w:rsidRPr="00751059">
        <w:rPr>
          <w:rFonts w:asciiTheme="majorBidi" w:hAnsiTheme="majorBidi" w:cstheme="majorBidi"/>
          <w:sz w:val="24"/>
          <w:szCs w:val="24"/>
        </w:rPr>
        <w:t xml:space="preserve"> and multidisciplinary solutions</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&lt;EndNote&gt;&lt;Cite&gt;&lt;Author&gt;Srivastava&lt;/Author&gt;&lt;Year&gt;2022&lt;/Year&gt;&lt;RecNum&gt;753&lt;/RecNum&gt;&lt;DisplayText&gt;(Ma &amp;amp; Ling, 2026; Srivastava et al., 2022)&lt;/DisplayText&gt;&lt;record&gt;&lt;rec-number&gt;753&lt;/rec-number&gt;&lt;foreign-keys&gt;&lt;key app="EN" db-id="e9ftvvr2wppsp5ezfa7pxr0ps2xvfae099e9" timestamp="1778933071"&gt;753&lt;/key&gt;&lt;/foreign-keys&gt;&lt;ref-type name="Journal Article"&gt;17&lt;/ref-type&gt;&lt;contributors&gt;&lt;authors&gt;&lt;author&gt;Srivastava, Rakesh K&lt;/author&gt;&lt;author&gt;Yadav, OP&lt;/author&gt;&lt;author&gt;Kaliamoorthy, Sivasakthi&lt;/author&gt;&lt;author&gt;Gupta, SK&lt;/author&gt;&lt;author&gt;Serba, Desalegn D&lt;/author&gt;&lt;author&gt;Choudhary, Sunita&lt;/author&gt;&lt;author&gt;Govindaraj, Mahalingam&lt;/author&gt;&lt;author&gt;Kholová, Jana&lt;/author&gt;&lt;author&gt;Murugesan, Tharanya&lt;/author&gt;&lt;author&gt;Satyavathi, C Tara&lt;/author&gt;&lt;/authors&gt;&lt;/contributors&gt;&lt;titles&gt;&lt;title&gt;Breeding drought-tolerant pearl millet using conventional and genomic approaches: achievements and prospects&lt;/title&gt;&lt;secondary-title&gt;Frontiers in plant science&lt;/secondary-title&gt;&lt;/titles&gt;&lt;periodical&gt;&lt;full-title&gt;Frontiers in plant science&lt;/full-title&gt;&lt;/periodical&gt;&lt;pages&gt;781524&lt;/pages&gt;&lt;volume&gt;13&lt;/volume&gt;&lt;dates&gt;&lt;year&gt;2022&lt;/year&gt;&lt;/dates&gt;&lt;isbn&gt;1664-462X&lt;/isbn&gt;&lt;urls&gt;&lt;/urls&gt;&lt;/record&gt;&lt;/Cite&gt;&lt;Cite&gt;&lt;Author&gt;Ma&lt;/Author&gt;&lt;Year&gt;2026&lt;/Year&gt;&lt;RecNum&gt;752&lt;/RecNum&gt;&lt;record&gt;&lt;rec-number&gt;752&lt;/rec-number&gt;&lt;foreign-keys&gt;&lt;key app="EN" db-id="e9ftvvr2wppsp5ezfa7pxr0ps2xvfae099e9" timestamp="1778933028"&gt;752&lt;/key&gt;&lt;/foreign-keys&gt;&lt;ref-type name="Journal Article"&gt;17&lt;/ref-type&gt;&lt;contributors&gt;&lt;authors&gt;&lt;author&gt;Ma, Jing&lt;/author&gt;&lt;author&gt;Ling, Xuwei&lt;/author&gt;&lt;/authors&gt;&lt;/contributors&gt;&lt;titles&gt;&lt;title&gt;Synergistic integration of gene editing and traditional breeding for water-saving and drought-resistant crop improvement: Progress and future prospects&lt;/title&gt;&lt;secondary-title&gt;Advances in Resources Research&lt;/secondary-title&gt;&lt;/titles&gt;&lt;periodical&gt;&lt;full-title&gt;Advances in Resources Research&lt;/full-title&gt;&lt;/periodical&gt;&lt;pages&gt;81-109&lt;/pages&gt;&lt;volume&gt;6&lt;/volume&gt;&lt;number&gt;1&lt;/number&gt;&lt;dates&gt;&lt;year&gt;2026&lt;/year&gt;&lt;/dates&gt;&lt;isbn&gt;2436-178X&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(Ma &amp; Ling, 2026; Srivastava et al., 2022)</w:t>
      </w:r>
      <w:r>
        <w:rPr>
          <w:rFonts w:asciiTheme="majorBidi" w:hAnsiTheme="majorBidi" w:cstheme="majorBidi"/>
          <w:sz w:val="24"/>
          <w:szCs w:val="24"/>
        </w:rPr>
        <w:fldChar w:fldCharType="end"/>
      </w:r>
      <w:r w:rsidRPr="00751059">
        <w:rPr>
          <w:rFonts w:asciiTheme="majorBidi" w:hAnsiTheme="majorBidi" w:cstheme="majorBidi"/>
          <w:sz w:val="24"/>
          <w:szCs w:val="24"/>
        </w:rPr>
        <w:t>. Modern innovations such as CRISPR/Cas9 genome editing, speed breeding, Geo</w:t>
      </w:r>
      <w:r>
        <w:rPr>
          <w:rFonts w:asciiTheme="majorBidi" w:hAnsiTheme="majorBidi" w:cstheme="majorBidi"/>
          <w:sz w:val="24"/>
          <w:szCs w:val="24"/>
        </w:rPr>
        <w:t>AI-driven precision agriculture</w:t>
      </w:r>
      <w:r w:rsidRPr="00751059">
        <w:rPr>
          <w:rFonts w:asciiTheme="majorBidi" w:hAnsiTheme="majorBidi" w:cstheme="majorBidi"/>
          <w:sz w:val="24"/>
          <w:szCs w:val="24"/>
        </w:rPr>
        <w:t xml:space="preserve"> and microbiome engineering are now considered critical tools for developing climate-resilient maize hybrids capable of maintaining productivity under water-limited environments</w:t>
      </w:r>
      <w:r>
        <w:rPr>
          <w:rFonts w:asciiTheme="majorBidi" w:hAnsiTheme="majorBidi" w:cstheme="majorBidi"/>
          <w:sz w:val="24"/>
          <w:szCs w:val="24"/>
        </w:rPr>
        <w:t xml:space="preserve">, in </w:t>
      </w:r>
      <w:r w:rsidRPr="00F56AF2">
        <w:rPr>
          <w:rFonts w:asciiTheme="majorBidi" w:hAnsiTheme="majorBidi" w:cstheme="majorBidi"/>
          <w:b/>
          <w:bCs/>
          <w:sz w:val="24"/>
          <w:szCs w:val="24"/>
        </w:rPr>
        <w:t>Figure 4</w:t>
      </w:r>
      <w:r>
        <w:rPr>
          <w:rFonts w:asciiTheme="majorBidi" w:hAnsiTheme="majorBidi" w:cstheme="majorBidi"/>
          <w:b/>
          <w:bCs/>
          <w:sz w:val="24"/>
          <w:szCs w:val="24"/>
        </w:rPr>
        <w:t>.</w:t>
      </w:r>
    </w:p>
    <w:p w:rsidR="000C76E8" w:rsidRPr="00751059" w:rsidRDefault="000C76E8" w:rsidP="000C76E8">
      <w:pPr>
        <w:jc w:val="both"/>
        <w:rPr>
          <w:rFonts w:asciiTheme="majorBidi" w:hAnsiTheme="majorBidi" w:cstheme="majorBidi"/>
          <w:sz w:val="24"/>
          <w:szCs w:val="24"/>
        </w:rPr>
      </w:pPr>
      <w:r w:rsidRPr="00751059">
        <w:rPr>
          <w:rFonts w:asciiTheme="majorBidi" w:hAnsiTheme="majorBidi" w:cstheme="majorBidi"/>
          <w:sz w:val="24"/>
          <w:szCs w:val="24"/>
        </w:rPr>
        <w:t>Genome editing through CRISPR/Cas9 technology has emerged as one of the most powerful approaches for improving drought resilience in maize</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&lt;EndNote&gt;&lt;Cite&gt;&lt;Author&gt;Namata&lt;/Author&gt;&lt;Year&gt;2025&lt;/Year&gt;&lt;RecNum&gt;754&lt;/RecNum&gt;&lt;DisplayText&gt;(Namata et al., 2025)&lt;/DisplayText&gt;&lt;record&gt;&lt;rec-number&gt;754&lt;/rec-number&gt;&lt;foreign-keys&gt;&lt;key app="EN" db-id="e9ftvvr2wppsp5ezfa7pxr0ps2xvfae099e9" timestamp="1778933155"&gt;754&lt;/key&gt;&lt;/foreign-keys&gt;&lt;ref-type name="Journal Article"&gt;17&lt;/ref-type&gt;&lt;contributors&gt;&lt;authors&gt;&lt;author&gt;Namata, Mercy Jocyline&lt;/author&gt;&lt;author&gt;Xu, Jingyi&lt;/author&gt;&lt;author&gt;Habyarimana, Ephrem&lt;/author&gt;&lt;author&gt;Palakolanu, Sudhakar Reddy&lt;/author&gt;&lt;author&gt;Wang, Lihua&lt;/author&gt;&lt;author&gt;Li, Jieqin&lt;/author&gt;&lt;/authors&gt;&lt;/contributors&gt;&lt;titles&gt;&lt;title&gt;Genome editing in maize and sorghum: A comprehensive review of CRISPR/Cas9 and emerging technologies&lt;/title&gt;&lt;secondary-title&gt;The Plant Genome&lt;/secondary-title&gt;&lt;/titles&gt;&lt;periodical&gt;&lt;full-title&gt;The Plant Genome&lt;/full-title&gt;&lt;/periodical&gt;&lt;pages&gt;e70038&lt;/pages&gt;&lt;volume&gt;18&lt;/volume&gt;&lt;number&gt;2&lt;/number&gt;&lt;dates&gt;&lt;year&gt;2025&lt;/year&gt;&lt;/dates&gt;&lt;isbn&gt;1940-3372&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(Namata et al., 2025)</w:t>
      </w:r>
      <w:r>
        <w:rPr>
          <w:rFonts w:asciiTheme="majorBidi" w:hAnsiTheme="majorBidi" w:cstheme="majorBidi"/>
          <w:sz w:val="24"/>
          <w:szCs w:val="24"/>
        </w:rPr>
        <w:fldChar w:fldCharType="end"/>
      </w:r>
      <w:r w:rsidRPr="00751059">
        <w:rPr>
          <w:rFonts w:asciiTheme="majorBidi" w:hAnsiTheme="majorBidi" w:cstheme="majorBidi"/>
          <w:sz w:val="24"/>
          <w:szCs w:val="24"/>
        </w:rPr>
        <w:t>. Unlike conventional transgenic methods that often involve single-gene insertion, CRISPR enables targeted and multiplex editing of multiple genes simultan</w:t>
      </w:r>
      <w:r>
        <w:rPr>
          <w:rFonts w:asciiTheme="majorBidi" w:hAnsiTheme="majorBidi" w:cstheme="majorBidi"/>
          <w:sz w:val="24"/>
          <w:szCs w:val="24"/>
        </w:rPr>
        <w:t xml:space="preserve">eously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&lt;EndNote&gt;&lt;Cite&gt;&lt;Author&gt;Lin&lt;/Author&gt;&lt;Year&gt;2026&lt;/Year&gt;&lt;RecNum&gt;755&lt;/RecNum&gt;&lt;DisplayText&gt;(Lin et al., 2026)&lt;/DisplayText&gt;&lt;record&gt;&lt;rec-number&gt;755&lt;/rec-number&gt;&lt;foreign-keys&gt;&lt;key app="EN" db-id="e9ftvvr2wppsp5ezfa7pxr0ps2xvfae099e9" timestamp="1778933206"&gt;755&lt;/key&gt;&lt;/foreign-keys&gt;&lt;ref-type name="Journal Article"&gt;17&lt;/ref-type&gt;&lt;contributors&gt;&lt;authors&gt;&lt;author&gt;Lin, Jieni&lt;/author&gt;&lt;author&gt;Hazaisi, Hanipa&lt;/author&gt;&lt;author&gt;Guan, Yuefeng&lt;/author&gt;&lt;author&gt;Bai, Mengyan&lt;/author&gt;&lt;/authors&gt;&lt;/contributors&gt;&lt;titles&gt;&lt;title&gt;Multiplex gene editing drives revolution in crop breeding: overlaid editing of multiple genes and customization of complex traits&lt;/title&gt;&lt;secondary-title&gt;Advanced Biotechnology&lt;/secondary-title&gt;&lt;/titles&gt;&lt;periodical&gt;&lt;full-title&gt;Advanced Biotechnology&lt;/full-title&gt;&lt;/periodical&gt;&lt;pages&gt;5&lt;/pages&gt;&lt;volume&gt;4&lt;/volume&gt;&lt;number&gt;1&lt;/number&gt;&lt;dates&gt;&lt;year&gt;2026&lt;/year&gt;&lt;/dates&gt;&lt;isbn&gt;2948-2801&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(Lin et al., 2026)</w:t>
      </w:r>
      <w:r>
        <w:rPr>
          <w:rFonts w:asciiTheme="majorBidi" w:hAnsiTheme="majorBidi" w:cstheme="majorBidi"/>
          <w:sz w:val="24"/>
          <w:szCs w:val="24"/>
        </w:rPr>
        <w:fldChar w:fldCharType="end"/>
      </w:r>
      <w:r w:rsidRPr="00751059">
        <w:rPr>
          <w:rFonts w:asciiTheme="majorBidi" w:hAnsiTheme="majorBidi" w:cstheme="majorBidi"/>
          <w:sz w:val="24"/>
          <w:szCs w:val="24"/>
        </w:rPr>
        <w:t>. This strategy is particularly important because drought tolerance is a polygenic trait controlled by interconnected regulatory pathways. Recent studies have focused on editing negative regulators of drought signaling pathways, including PP2C phosphatases and stress-suppressing transcriptional repressors, to enhance stress responsiveness without severe yield pen</w:t>
      </w:r>
      <w:r>
        <w:rPr>
          <w:rFonts w:asciiTheme="majorBidi" w:hAnsiTheme="majorBidi" w:cstheme="majorBidi"/>
          <w:sz w:val="24"/>
          <w:szCs w:val="24"/>
        </w:rPr>
        <w:t xml:space="preserve">alties. </w:t>
      </w:r>
      <w:r w:rsidRPr="00751059">
        <w:rPr>
          <w:rFonts w:asciiTheme="majorBidi" w:hAnsiTheme="majorBidi" w:cstheme="majorBidi"/>
          <w:sz w:val="24"/>
          <w:szCs w:val="24"/>
        </w:rPr>
        <w:t>CRISPR/Cas systems provide unprecedented precision in modifying stress-responsive loci associated with ABA signaling, root development, and osmotic regulation</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&lt;EndNote&gt;&lt;Cite&gt;&lt;Author&gt;Khalid&lt;/Author&gt;&lt;Year&gt;2026&lt;/Year&gt;&lt;RecNum&gt;756&lt;/RecNum&gt;&lt;DisplayText&gt;(Khalid et al., 2026)&lt;/DisplayText&gt;&lt;record&gt;&lt;rec-number&gt;756&lt;/rec-number&gt;&lt;foreign-keys&gt;&lt;key app="EN" db-id="e9ftvvr2wppsp5ezfa7pxr0ps2xvfae099e9" timestamp="1778933957"&gt;756&lt;/key&gt;&lt;/foreign-keys&gt;&lt;ref-type name="Journal Article"&gt;17&lt;/ref-type&gt;&lt;contributors&gt;&lt;authors&gt;&lt;author&gt;Khalid, Burhan&lt;/author&gt;&lt;author&gt;Javed, Muhammad Umer&lt;/author&gt;&lt;author&gt;Ikram, Muhammad&lt;/author&gt;&lt;author&gt;Ateeq, Muhammad&lt;/author&gt;&lt;author&gt;Ashraf, Muhammad Atiq&lt;/author&gt;&lt;author&gt;Riaz, Talha&lt;/author&gt;&lt;author&gt;Nawaz, Shumaila&lt;/author&gt;&lt;author&gt;Maqbool, Rizwan&lt;/author&gt;&lt;/authors&gt;&lt;/contributors&gt;&lt;titles&gt;&lt;title&gt;Precision Rewiring of Stress-Responsive Gene Networks Via CRISPR: Mechanistic Pathways Toward Climate-Smart Agriculture&lt;/title&gt;&lt;secondary-title&gt;Journal of Crop Health&lt;/secondary-title&gt;&lt;/titles&gt;&lt;periodical&gt;&lt;full-title&gt;Journal of Crop Health&lt;/full-title&gt;&lt;/periodical&gt;&lt;pages&gt;2&lt;/pages&gt;&lt;volume&gt;78&lt;/volume&gt;&lt;number&gt;1&lt;/number&gt;&lt;dates&gt;&lt;year&gt;2026&lt;/year&gt;&lt;/dates&gt;&lt;isbn&gt;2948-264X&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(Khalid et al., 2026)</w:t>
      </w:r>
      <w:r>
        <w:rPr>
          <w:rFonts w:asciiTheme="majorBidi" w:hAnsiTheme="majorBidi" w:cstheme="majorBidi"/>
          <w:sz w:val="24"/>
          <w:szCs w:val="24"/>
        </w:rPr>
        <w:fldChar w:fldCharType="end"/>
      </w:r>
      <w:r w:rsidRPr="00751059">
        <w:rPr>
          <w:rFonts w:asciiTheme="majorBidi" w:hAnsiTheme="majorBidi" w:cstheme="majorBidi"/>
          <w:sz w:val="24"/>
          <w:szCs w:val="24"/>
        </w:rPr>
        <w:t>. Multiplex editing has also enabled simultaneous improvement of root ar</w:t>
      </w:r>
      <w:r>
        <w:rPr>
          <w:rFonts w:asciiTheme="majorBidi" w:hAnsiTheme="majorBidi" w:cstheme="majorBidi"/>
          <w:sz w:val="24"/>
          <w:szCs w:val="24"/>
        </w:rPr>
        <w:t>chitecture, stomatal regulation</w:t>
      </w:r>
      <w:r w:rsidRPr="00751059">
        <w:rPr>
          <w:rFonts w:asciiTheme="majorBidi" w:hAnsiTheme="majorBidi" w:cstheme="majorBidi"/>
          <w:sz w:val="24"/>
          <w:szCs w:val="24"/>
        </w:rPr>
        <w:t xml:space="preserve"> and antio</w:t>
      </w:r>
      <w:r>
        <w:rPr>
          <w:rFonts w:asciiTheme="majorBidi" w:hAnsiTheme="majorBidi" w:cstheme="majorBidi"/>
          <w:sz w:val="24"/>
          <w:szCs w:val="24"/>
        </w:rPr>
        <w:t>xidant defense systems in maize.</w:t>
      </w:r>
      <w:r w:rsidRPr="00751059">
        <w:rPr>
          <w:rFonts w:asciiTheme="majorBidi" w:hAnsiTheme="majorBidi" w:cstheme="majorBidi"/>
          <w:sz w:val="24"/>
          <w:szCs w:val="24"/>
        </w:rPr>
        <w:t xml:space="preserve"> Thereby</w:t>
      </w:r>
      <w:r>
        <w:rPr>
          <w:rFonts w:asciiTheme="majorBidi" w:hAnsiTheme="majorBidi" w:cstheme="majorBidi"/>
          <w:sz w:val="24"/>
          <w:szCs w:val="24"/>
        </w:rPr>
        <w:t>,</w:t>
      </w:r>
      <w:r w:rsidRPr="00751059">
        <w:rPr>
          <w:rFonts w:asciiTheme="majorBidi" w:hAnsiTheme="majorBidi" w:cstheme="majorBidi"/>
          <w:sz w:val="24"/>
          <w:szCs w:val="24"/>
        </w:rPr>
        <w:t xml:space="preserve"> accelerating the development of drought-resilient genotypes</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&lt;EndNote&gt;&lt;Cite&gt;&lt;Author&gt;Qiao&lt;/Author&gt;&lt;Year&gt;2026&lt;/Year&gt;&lt;RecNum&gt;757&lt;/RecNum&gt;&lt;DisplayText&gt;(Qiao et al., 2026)&lt;/DisplayText&gt;&lt;record&gt;&lt;rec-number&gt;757&lt;/rec-number&gt;&lt;foreign-keys&gt;&lt;key app="EN" db-id="e9ftvvr2wppsp5ezfa7pxr0ps2xvfae099e9" timestamp="1778934011"&gt;757&lt;/key&gt;&lt;/foreign-keys&gt;&lt;ref-type name="Journal Article"&gt;17&lt;/ref-type&gt;&lt;contributors&gt;&lt;authors&gt;&lt;author&gt;Qiao, Xu&lt;/author&gt;&lt;author&gt;Waheed, Abdul&lt;/author&gt;&lt;author&gt;Dong, Cui&lt;/author&gt;&lt;author&gt;Aili, Aishajiang&lt;/author&gt;&lt;author&gt;Muhammad, Murad&lt;/author&gt;&lt;author&gt;Xu, Hailiang&lt;/author&gt;&lt;/authors&gt;&lt;/contributors&gt;&lt;titles&gt;&lt;title&gt;Harnessing Genetic Innovations for Climate-Resilient and High-Yield Crops: A Pathway to Sustainable Agriculture&lt;/title&gt;&lt;secondary-title&gt;Plant and Soil&lt;/secondary-title&gt;&lt;/titles&gt;&lt;periodical&gt;&lt;full-title&gt;Plant and Soil&lt;/full-title&gt;&lt;/periodical&gt;&lt;pages&gt;1-27&lt;/pages&gt;&lt;dates&gt;&lt;year&gt;2026&lt;/year&gt;&lt;/dates&gt;&lt;isbn&gt;1573-5036&lt;/isbn&gt;&lt;urls&gt;&lt;/urls&gt;&lt;/record&gt;&lt;/Cite&gt;&lt;/EndNote&gt;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(Qiao et al., 2026)</w:t>
      </w:r>
      <w:r>
        <w:rPr>
          <w:rFonts w:asciiTheme="majorBidi" w:hAnsiTheme="majorBidi" w:cstheme="majorBidi"/>
          <w:sz w:val="24"/>
          <w:szCs w:val="24"/>
        </w:rPr>
        <w:fldChar w:fldCharType="end"/>
      </w:r>
      <w:r w:rsidRPr="00751059">
        <w:rPr>
          <w:rFonts w:asciiTheme="majorBidi" w:hAnsiTheme="majorBidi" w:cstheme="majorBidi"/>
          <w:sz w:val="24"/>
          <w:szCs w:val="24"/>
        </w:rPr>
        <w:t>.</w:t>
      </w:r>
    </w:p>
    <w:p w:rsidR="000C76E8" w:rsidRDefault="000C76E8" w:rsidP="00F56AF2">
      <w:pPr>
        <w:jc w:val="both"/>
        <w:rPr>
          <w:rFonts w:asciiTheme="majorBidi" w:hAnsiTheme="majorBidi" w:cstheme="majorBidi"/>
          <w:sz w:val="24"/>
          <w:szCs w:val="24"/>
        </w:rPr>
      </w:pPr>
    </w:p>
    <w:p w:rsidR="00F56AF2" w:rsidRPr="00F444D7" w:rsidRDefault="00F56AF2" w:rsidP="00ED099B">
      <w:pPr>
        <w:jc w:val="both"/>
        <w:rPr>
          <w:rFonts w:asciiTheme="majorBidi" w:hAnsiTheme="majorBidi" w:cstheme="majorBidi"/>
          <w:sz w:val="24"/>
          <w:szCs w:val="24"/>
        </w:rPr>
      </w:pPr>
      <w:r w:rsidRPr="00F56AF2">
        <w:rPr>
          <w:rFonts w:asciiTheme="majorBidi" w:hAnsiTheme="majorBidi" w:cstheme="majorBidi"/>
          <w:noProof/>
          <w:sz w:val="24"/>
          <w:szCs w:val="24"/>
        </w:rPr>
        <w:lastRenderedPageBreak/>
        <w:drawing>
          <wp:inline distT="0" distB="0" distL="0" distR="0">
            <wp:extent cx="5943181" cy="8764693"/>
            <wp:effectExtent l="0" t="0" r="635" b="0"/>
            <wp:docPr id="17" name="Picture 17" descr="E:\New Poroject\META-ANALYSIS\Map\MapChart_Map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ew Poroject\META-ANALYSIS\Map\MapChart_Map (17).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550"/>
                    <a:stretch/>
                  </pic:blipFill>
                  <pic:spPr bwMode="auto">
                    <a:xfrm>
                      <a:off x="0" y="0"/>
                      <a:ext cx="5943600" cy="8765311"/>
                    </a:xfrm>
                    <a:prstGeom prst="rect">
                      <a:avLst/>
                    </a:prstGeom>
                    <a:noFill/>
                    <a:ln>
                      <a:noFill/>
                    </a:ln>
                    <a:extLst>
                      <a:ext uri="{53640926-AAD7-44D8-BBD7-CCE9431645EC}">
                        <a14:shadowObscured xmlns:a14="http://schemas.microsoft.com/office/drawing/2010/main"/>
                      </a:ext>
                    </a:extLst>
                  </pic:spPr>
                </pic:pic>
              </a:graphicData>
            </a:graphic>
          </wp:inline>
        </w:drawing>
      </w:r>
    </w:p>
    <w:p w:rsidR="00F56AF2" w:rsidRPr="00EE2364" w:rsidRDefault="00F56AF2" w:rsidP="00F56AF2">
      <w:pPr>
        <w:jc w:val="center"/>
        <w:rPr>
          <w:rFonts w:asciiTheme="majorBidi" w:hAnsiTheme="majorBidi" w:cstheme="majorBidi"/>
          <w:b/>
          <w:bCs/>
          <w:sz w:val="20"/>
          <w:szCs w:val="20"/>
        </w:rPr>
      </w:pPr>
      <w:r w:rsidRPr="00EE2364">
        <w:rPr>
          <w:rFonts w:asciiTheme="majorBidi" w:hAnsiTheme="majorBidi" w:cstheme="majorBidi"/>
          <w:b/>
          <w:bCs/>
          <w:sz w:val="20"/>
          <w:szCs w:val="20"/>
        </w:rPr>
        <w:lastRenderedPageBreak/>
        <w:t>Figure 4. Global overview of maize cultivation, physiological and molecular responses to drought stress, and key adaptation strategies across major producing nations.</w:t>
      </w:r>
    </w:p>
    <w:p w:rsidR="00751059" w:rsidRPr="00751059" w:rsidRDefault="00751059" w:rsidP="00D50CE7">
      <w:pPr>
        <w:jc w:val="both"/>
        <w:rPr>
          <w:rFonts w:asciiTheme="majorBidi" w:hAnsiTheme="majorBidi" w:cstheme="majorBidi"/>
          <w:sz w:val="24"/>
          <w:szCs w:val="24"/>
        </w:rPr>
      </w:pPr>
      <w:r w:rsidRPr="00751059">
        <w:rPr>
          <w:rFonts w:asciiTheme="majorBidi" w:hAnsiTheme="majorBidi" w:cstheme="majorBidi"/>
          <w:sz w:val="24"/>
          <w:szCs w:val="24"/>
        </w:rPr>
        <w:t>Speed breeding further complements genome editing by drastically reducing generation turnover time</w:t>
      </w:r>
      <w:r w:rsidR="00D50CE7">
        <w:rPr>
          <w:rFonts w:asciiTheme="majorBidi" w:hAnsiTheme="majorBidi" w:cstheme="majorBidi"/>
          <w:sz w:val="24"/>
          <w:szCs w:val="24"/>
        </w:rPr>
        <w:t xml:space="preserve"> </w:t>
      </w:r>
      <w:r w:rsidR="00D50CE7">
        <w:rPr>
          <w:rFonts w:asciiTheme="majorBidi" w:hAnsiTheme="majorBidi" w:cstheme="majorBidi"/>
          <w:sz w:val="24"/>
          <w:szCs w:val="24"/>
        </w:rPr>
        <w:fldChar w:fldCharType="begin"/>
      </w:r>
      <w:r w:rsidR="00D50CE7">
        <w:rPr>
          <w:rFonts w:asciiTheme="majorBidi" w:hAnsiTheme="majorBidi" w:cstheme="majorBidi"/>
          <w:sz w:val="24"/>
          <w:szCs w:val="24"/>
        </w:rPr>
        <w:instrText xml:space="preserve"> ADDIN EN.CITE &lt;EndNote&gt;&lt;Cite&gt;&lt;Author&gt;Pandey&lt;/Author&gt;&lt;Year&gt;2022&lt;/Year&gt;&lt;RecNum&gt;758&lt;/RecNum&gt;&lt;DisplayText&gt;(Pandey et al., 2022)&lt;/DisplayText&gt;&lt;record&gt;&lt;rec-number&gt;758&lt;/rec-number&gt;&lt;foreign-keys&gt;&lt;key app="EN" db-id="e9ftvvr2wppsp5ezfa7pxr0ps2xvfae099e9" timestamp="1778934085"&gt;758&lt;/key&gt;&lt;/foreign-keys&gt;&lt;ref-type name="Journal Article"&gt;17&lt;/ref-type&gt;&lt;contributors&gt;&lt;authors&gt;&lt;author&gt;Pandey, Saurabh&lt;/author&gt;&lt;author&gt;Singh, Ashutosh&lt;/author&gt;&lt;author&gt;Parida, Swarup K&lt;/author&gt;&lt;author&gt;Prasad, Manoj&lt;/author&gt;&lt;/authors&gt;&lt;/contributors&gt;&lt;titles&gt;&lt;title&gt;Combining speed breeding with traditional and genomics‐assisted breeding for crop improvement&lt;/title&gt;&lt;secondary-title&gt;Plant breeding&lt;/secondary-title&gt;&lt;/titles&gt;&lt;periodical&gt;&lt;full-title&gt;Plant breeding&lt;/full-title&gt;&lt;/periodical&gt;&lt;pages&gt;301-313&lt;/pages&gt;&lt;volume&gt;141&lt;/volume&gt;&lt;number&gt;3&lt;/number&gt;&lt;dates&gt;&lt;year&gt;2022&lt;/year&gt;&lt;/dates&gt;&lt;isbn&gt;0179-9541&lt;/isbn&gt;&lt;urls&gt;&lt;/urls&gt;&lt;/record&gt;&lt;/Cite&gt;&lt;/EndNote&gt;</w:instrText>
      </w:r>
      <w:r w:rsidR="00D50CE7">
        <w:rPr>
          <w:rFonts w:asciiTheme="majorBidi" w:hAnsiTheme="majorBidi" w:cstheme="majorBidi"/>
          <w:sz w:val="24"/>
          <w:szCs w:val="24"/>
        </w:rPr>
        <w:fldChar w:fldCharType="separate"/>
      </w:r>
      <w:r w:rsidR="00D50CE7">
        <w:rPr>
          <w:rFonts w:asciiTheme="majorBidi" w:hAnsiTheme="majorBidi" w:cstheme="majorBidi"/>
          <w:noProof/>
          <w:sz w:val="24"/>
          <w:szCs w:val="24"/>
        </w:rPr>
        <w:t>(Pandey et al., 2022)</w:t>
      </w:r>
      <w:r w:rsidR="00D50CE7">
        <w:rPr>
          <w:rFonts w:asciiTheme="majorBidi" w:hAnsiTheme="majorBidi" w:cstheme="majorBidi"/>
          <w:sz w:val="24"/>
          <w:szCs w:val="24"/>
        </w:rPr>
        <w:fldChar w:fldCharType="end"/>
      </w:r>
      <w:r w:rsidRPr="00751059">
        <w:rPr>
          <w:rFonts w:asciiTheme="majorBidi" w:hAnsiTheme="majorBidi" w:cstheme="majorBidi"/>
          <w:sz w:val="24"/>
          <w:szCs w:val="24"/>
        </w:rPr>
        <w:t xml:space="preserve">. Traditional maize breeding cycles often require several </w:t>
      </w:r>
      <w:r w:rsidR="00D50CE7">
        <w:rPr>
          <w:rFonts w:asciiTheme="majorBidi" w:hAnsiTheme="majorBidi" w:cstheme="majorBidi"/>
          <w:sz w:val="24"/>
          <w:szCs w:val="24"/>
        </w:rPr>
        <w:t>years to develop stable hybrids.</w:t>
      </w:r>
      <w:r w:rsidRPr="00751059">
        <w:rPr>
          <w:rFonts w:asciiTheme="majorBidi" w:hAnsiTheme="majorBidi" w:cstheme="majorBidi"/>
          <w:sz w:val="24"/>
          <w:szCs w:val="24"/>
        </w:rPr>
        <w:t xml:space="preserve"> </w:t>
      </w:r>
      <w:r w:rsidR="00D50CE7" w:rsidRPr="00751059">
        <w:rPr>
          <w:rFonts w:asciiTheme="majorBidi" w:hAnsiTheme="majorBidi" w:cstheme="majorBidi"/>
          <w:sz w:val="24"/>
          <w:szCs w:val="24"/>
        </w:rPr>
        <w:t>W</w:t>
      </w:r>
      <w:r w:rsidRPr="00751059">
        <w:rPr>
          <w:rFonts w:asciiTheme="majorBidi" w:hAnsiTheme="majorBidi" w:cstheme="majorBidi"/>
          <w:sz w:val="24"/>
          <w:szCs w:val="24"/>
        </w:rPr>
        <w:t>hereas</w:t>
      </w:r>
      <w:r w:rsidR="00D50CE7">
        <w:rPr>
          <w:rFonts w:asciiTheme="majorBidi" w:hAnsiTheme="majorBidi" w:cstheme="majorBidi"/>
          <w:sz w:val="24"/>
          <w:szCs w:val="24"/>
        </w:rPr>
        <w:t xml:space="preserve"> </w:t>
      </w:r>
      <w:r w:rsidRPr="00751059">
        <w:rPr>
          <w:rFonts w:asciiTheme="majorBidi" w:hAnsiTheme="majorBidi" w:cstheme="majorBidi"/>
          <w:sz w:val="24"/>
          <w:szCs w:val="24"/>
        </w:rPr>
        <w:t>speed breeding integrates controlled environmental co</w:t>
      </w:r>
      <w:r w:rsidR="00D50CE7">
        <w:rPr>
          <w:rFonts w:asciiTheme="majorBidi" w:hAnsiTheme="majorBidi" w:cstheme="majorBidi"/>
          <w:sz w:val="24"/>
          <w:szCs w:val="24"/>
        </w:rPr>
        <w:t>nditions, extended photoperiods</w:t>
      </w:r>
      <w:r w:rsidRPr="00751059">
        <w:rPr>
          <w:rFonts w:asciiTheme="majorBidi" w:hAnsiTheme="majorBidi" w:cstheme="majorBidi"/>
          <w:sz w:val="24"/>
          <w:szCs w:val="24"/>
        </w:rPr>
        <w:t xml:space="preserve"> and optimized growth chambers to accelerate flowering and seed produc</w:t>
      </w:r>
      <w:r w:rsidR="00D50CE7">
        <w:rPr>
          <w:rFonts w:asciiTheme="majorBidi" w:hAnsiTheme="majorBidi" w:cstheme="majorBidi"/>
          <w:sz w:val="24"/>
          <w:szCs w:val="24"/>
        </w:rPr>
        <w:t xml:space="preserve">tion </w:t>
      </w:r>
      <w:r w:rsidR="00D50CE7" w:rsidRPr="00EE2364">
        <w:rPr>
          <w:rFonts w:asciiTheme="majorBidi" w:hAnsiTheme="majorBidi" w:cstheme="majorBidi"/>
          <w:sz w:val="24"/>
          <w:szCs w:val="24"/>
        </w:rPr>
        <w:fldChar w:fldCharType="begin"/>
      </w:r>
      <w:r w:rsidR="00D50CE7" w:rsidRPr="00EE2364">
        <w:rPr>
          <w:rFonts w:asciiTheme="majorBidi" w:hAnsiTheme="majorBidi" w:cstheme="majorBidi"/>
          <w:sz w:val="24"/>
          <w:szCs w:val="24"/>
        </w:rPr>
        <w:instrText xml:space="preserve"> ADDIN EN.CITE &lt;EndNote&gt;&lt;Cite&gt;&lt;Author&gt;HAYAT&lt;/Author&gt;&lt;Year&gt;2026&lt;/Year&gt;&lt;RecNum&gt;759&lt;/RecNum&gt;&lt;DisplayText&gt;(HAYAT &amp;amp; ÖTEN, 2026)&lt;/DisplayText&gt;&lt;record&gt;&lt;rec-number&gt;759&lt;/rec-number&gt;&lt;foreign-keys&gt;&lt;key app="EN" db-id="e9ftvvr2wppsp5ezfa7pxr0ps2xvfae099e9" timestamp="1778934188"&gt;759&lt;/key&gt;&lt;/foreign-keys&gt;&lt;ref-type name="Journal Article"&gt;17&lt;/ref-type&gt;&lt;contributors&gt;&lt;authors&gt;&lt;author&gt;HAYAT, MK&lt;/author&gt;&lt;author&gt;ÖTEN, M&lt;/author&gt;&lt;/authors&gt;&lt;/contributors&gt;&lt;titles&gt;&lt;title&gt;Beyond the shell: a comprehensive review of physical and physiological barriers to&lt;/title&gt;&lt;/titles&gt;&lt;dates&gt;&lt;year&gt;2026&lt;/year&gt;&lt;/dates&gt;&lt;urls&gt;&lt;/urls&gt;&lt;/record&gt;&lt;/Cite&gt;&lt;/EndNote&gt;</w:instrText>
      </w:r>
      <w:r w:rsidR="00D50CE7" w:rsidRPr="00EE2364">
        <w:rPr>
          <w:rFonts w:asciiTheme="majorBidi" w:hAnsiTheme="majorBidi" w:cstheme="majorBidi"/>
          <w:sz w:val="24"/>
          <w:szCs w:val="24"/>
        </w:rPr>
        <w:fldChar w:fldCharType="separate"/>
      </w:r>
      <w:r w:rsidR="00EE2364" w:rsidRPr="00EE2364">
        <w:rPr>
          <w:rFonts w:asciiTheme="majorBidi" w:hAnsiTheme="majorBidi" w:cstheme="majorBidi"/>
          <w:noProof/>
          <w:sz w:val="24"/>
          <w:szCs w:val="24"/>
        </w:rPr>
        <w:t>(Hayat &amp; Öten, 2026)</w:t>
      </w:r>
      <w:r w:rsidR="00D50CE7" w:rsidRPr="00EE2364">
        <w:rPr>
          <w:rFonts w:asciiTheme="majorBidi" w:hAnsiTheme="majorBidi" w:cstheme="majorBidi"/>
          <w:sz w:val="24"/>
          <w:szCs w:val="24"/>
        </w:rPr>
        <w:fldChar w:fldCharType="end"/>
      </w:r>
      <w:r w:rsidR="00EE2364" w:rsidRPr="00EE2364">
        <w:rPr>
          <w:rFonts w:asciiTheme="majorBidi" w:hAnsiTheme="majorBidi" w:cstheme="majorBidi"/>
          <w:sz w:val="24"/>
          <w:szCs w:val="24"/>
        </w:rPr>
        <w:t xml:space="preserve">. </w:t>
      </w:r>
      <w:r w:rsidRPr="00751059">
        <w:rPr>
          <w:rFonts w:asciiTheme="majorBidi" w:hAnsiTheme="majorBidi" w:cstheme="majorBidi"/>
          <w:sz w:val="24"/>
          <w:szCs w:val="24"/>
        </w:rPr>
        <w:t>This approach enables multiple generations per year, significantly shortening the breeding pipeline for climate-ready cultivars. When combined with genomic selection and marker-assisted breeding, speed breeding allows rapid fixation of drought-tolerant alleles and early selection of superior phenotypes</w:t>
      </w:r>
      <w:r w:rsidR="00D50CE7">
        <w:rPr>
          <w:rFonts w:asciiTheme="majorBidi" w:hAnsiTheme="majorBidi" w:cstheme="majorBidi"/>
          <w:sz w:val="24"/>
          <w:szCs w:val="24"/>
        </w:rPr>
        <w:t xml:space="preserve"> </w:t>
      </w:r>
      <w:r w:rsidR="00D50CE7">
        <w:rPr>
          <w:rFonts w:asciiTheme="majorBidi" w:hAnsiTheme="majorBidi" w:cstheme="majorBidi"/>
          <w:sz w:val="24"/>
          <w:szCs w:val="24"/>
        </w:rPr>
        <w:fldChar w:fldCharType="begin"/>
      </w:r>
      <w:r w:rsidR="00D50CE7">
        <w:rPr>
          <w:rFonts w:asciiTheme="majorBidi" w:hAnsiTheme="majorBidi" w:cstheme="majorBidi"/>
          <w:sz w:val="24"/>
          <w:szCs w:val="24"/>
        </w:rPr>
        <w:instrText xml:space="preserve"> ADDIN EN.CITE &lt;EndNote&gt;&lt;Cite&gt;&lt;Author&gt;Zhao&lt;/Author&gt;&lt;Year&gt;2026&lt;/Year&gt;&lt;RecNum&gt;760&lt;/RecNum&gt;&lt;DisplayText&gt;(Zhao et al., 2026)&lt;/DisplayText&gt;&lt;record&gt;&lt;rec-number&gt;760&lt;/rec-number&gt;&lt;foreign-keys&gt;&lt;key app="EN" db-id="e9ftvvr2wppsp5ezfa7pxr0ps2xvfae099e9" timestamp="1778934249"&gt;760&lt;/key&gt;&lt;/foreign-keys&gt;&lt;ref-type name="Journal Article"&gt;17&lt;/ref-type&gt;&lt;contributors&gt;&lt;authors&gt;&lt;author&gt;Zhao, Chenchen&lt;/author&gt;&lt;author&gt;Harrison, Matthew Tom&lt;/author&gt;&lt;author&gt;Liu, Ke&lt;/author&gt;&lt;author&gt;Li, Chengdao&lt;/author&gt;&lt;author&gt;Chen, Zhonghua&lt;/author&gt;&lt;author&gt;Shabala, Sergey&lt;/author&gt;&lt;author&gt;Zhou, Meixue&lt;/author&gt;&lt;/authors&gt;&lt;/contributors&gt;&lt;titles&gt;&lt;title&gt;Fast Backcross Breeding for Climate-Resilient Cereals: Integrating Speed Breeding, Marker-Assisted Backcrossing and Genomic Selection&lt;/title&gt;&lt;secondary-title&gt;Biobreeding&lt;/secondary-title&gt;&lt;/titles&gt;&lt;periodical&gt;&lt;full-title&gt;Biobreeding&lt;/full-title&gt;&lt;/periodical&gt;&lt;pages&gt;10003&lt;/pages&gt;&lt;volume&gt;1&lt;/volume&gt;&lt;number&gt;1&lt;/number&gt;&lt;dates&gt;&lt;year&gt;2026&lt;/year&gt;&lt;/dates&gt;&lt;isbn&gt;3080-9681&lt;/isbn&gt;&lt;urls&gt;&lt;/urls&gt;&lt;/record&gt;&lt;/Cite&gt;&lt;/EndNote&gt;</w:instrText>
      </w:r>
      <w:r w:rsidR="00D50CE7">
        <w:rPr>
          <w:rFonts w:asciiTheme="majorBidi" w:hAnsiTheme="majorBidi" w:cstheme="majorBidi"/>
          <w:sz w:val="24"/>
          <w:szCs w:val="24"/>
        </w:rPr>
        <w:fldChar w:fldCharType="separate"/>
      </w:r>
      <w:r w:rsidR="00D50CE7">
        <w:rPr>
          <w:rFonts w:asciiTheme="majorBidi" w:hAnsiTheme="majorBidi" w:cstheme="majorBidi"/>
          <w:noProof/>
          <w:sz w:val="24"/>
          <w:szCs w:val="24"/>
        </w:rPr>
        <w:t>(Zhao et al., 2026)</w:t>
      </w:r>
      <w:r w:rsidR="00D50CE7">
        <w:rPr>
          <w:rFonts w:asciiTheme="majorBidi" w:hAnsiTheme="majorBidi" w:cstheme="majorBidi"/>
          <w:sz w:val="24"/>
          <w:szCs w:val="24"/>
        </w:rPr>
        <w:fldChar w:fldCharType="end"/>
      </w:r>
      <w:r w:rsidR="00D50CE7">
        <w:rPr>
          <w:rFonts w:asciiTheme="majorBidi" w:hAnsiTheme="majorBidi" w:cstheme="majorBidi"/>
          <w:sz w:val="24"/>
          <w:szCs w:val="24"/>
        </w:rPr>
        <w:t>. The integration of</w:t>
      </w:r>
      <w:r w:rsidRPr="00751059">
        <w:rPr>
          <w:rFonts w:asciiTheme="majorBidi" w:hAnsiTheme="majorBidi" w:cstheme="majorBidi"/>
          <w:sz w:val="24"/>
          <w:szCs w:val="24"/>
        </w:rPr>
        <w:t xml:space="preserve"> CRISPR editing with speed breeding can reduce the development time of improved maize hybrids by nearly 50%, offering an efficient pathway for responding to rapidly changing climatic conditions</w:t>
      </w:r>
      <w:r w:rsidR="00D50CE7">
        <w:rPr>
          <w:rFonts w:asciiTheme="majorBidi" w:hAnsiTheme="majorBidi" w:cstheme="majorBidi"/>
          <w:sz w:val="24"/>
          <w:szCs w:val="24"/>
        </w:rPr>
        <w:t xml:space="preserve"> </w:t>
      </w:r>
      <w:r w:rsidR="00D50CE7">
        <w:rPr>
          <w:rFonts w:asciiTheme="majorBidi" w:hAnsiTheme="majorBidi" w:cstheme="majorBidi"/>
          <w:sz w:val="24"/>
          <w:szCs w:val="24"/>
        </w:rPr>
        <w:fldChar w:fldCharType="begin"/>
      </w:r>
      <w:r w:rsidR="00D50CE7">
        <w:rPr>
          <w:rFonts w:asciiTheme="majorBidi" w:hAnsiTheme="majorBidi" w:cstheme="majorBidi"/>
          <w:sz w:val="24"/>
          <w:szCs w:val="24"/>
        </w:rPr>
        <w:instrText xml:space="preserve"> ADDIN EN.CITE &lt;EndNote&gt;&lt;Cite&gt;&lt;Author&gt;He&lt;/Author&gt;&lt;Year&gt;2024&lt;/Year&gt;&lt;RecNum&gt;761&lt;/RecNum&gt;&lt;DisplayText&gt;(He et al., 2024)&lt;/DisplayText&gt;&lt;record&gt;&lt;rec-number&gt;761&lt;/rec-number&gt;&lt;foreign-keys&gt;&lt;key app="EN" db-id="e9ftvvr2wppsp5ezfa7pxr0ps2xvfae099e9" timestamp="1778934319"&gt;761&lt;/key&gt;&lt;/foreign-keys&gt;&lt;ref-type name="Journal Article"&gt;17&lt;/ref-type&gt;&lt;contributors&gt;&lt;authors&gt;&lt;author&gt;He, Bing&lt;/author&gt;&lt;author&gt;Pan, Shuangshuang&lt;/author&gt;&lt;author&gt;Zhao, Junfeng&lt;/author&gt;&lt;author&gt;Zou, Xinxin&lt;/author&gt;&lt;author&gt;Liu, Xiaojuan&lt;/author&gt;&lt;author&gt;Wu, Suowei&lt;/author&gt;&lt;/authors&gt;&lt;/contributors&gt;&lt;titles&gt;&lt;title&gt;Maize improvement based on modern breeding strategies: progress and perspective&lt;/title&gt;&lt;secondary-title&gt;ACS Agricultural Science &amp;amp; Technology&lt;/secondary-title&gt;&lt;/titles&gt;&lt;periodical&gt;&lt;full-title&gt;ACS Agricultural Science &amp;amp; Technology&lt;/full-title&gt;&lt;/periodical&gt;&lt;pages&gt;274-282&lt;/pages&gt;&lt;volume&gt;4&lt;/volume&gt;&lt;number&gt;3&lt;/number&gt;&lt;dates&gt;&lt;year&gt;2024&lt;/year&gt;&lt;/dates&gt;&lt;isbn&gt;2692-1952&lt;/isbn&gt;&lt;urls&gt;&lt;/urls&gt;&lt;/record&gt;&lt;/Cite&gt;&lt;/EndNote&gt;</w:instrText>
      </w:r>
      <w:r w:rsidR="00D50CE7">
        <w:rPr>
          <w:rFonts w:asciiTheme="majorBidi" w:hAnsiTheme="majorBidi" w:cstheme="majorBidi"/>
          <w:sz w:val="24"/>
          <w:szCs w:val="24"/>
        </w:rPr>
        <w:fldChar w:fldCharType="separate"/>
      </w:r>
      <w:r w:rsidR="00D50CE7">
        <w:rPr>
          <w:rFonts w:asciiTheme="majorBidi" w:hAnsiTheme="majorBidi" w:cstheme="majorBidi"/>
          <w:noProof/>
          <w:sz w:val="24"/>
          <w:szCs w:val="24"/>
        </w:rPr>
        <w:t>(He et al., 2024)</w:t>
      </w:r>
      <w:r w:rsidR="00D50CE7">
        <w:rPr>
          <w:rFonts w:asciiTheme="majorBidi" w:hAnsiTheme="majorBidi" w:cstheme="majorBidi"/>
          <w:sz w:val="24"/>
          <w:szCs w:val="24"/>
        </w:rPr>
        <w:fldChar w:fldCharType="end"/>
      </w:r>
      <w:r w:rsidRPr="00751059">
        <w:rPr>
          <w:rFonts w:asciiTheme="majorBidi" w:hAnsiTheme="majorBidi" w:cstheme="majorBidi"/>
          <w:sz w:val="24"/>
          <w:szCs w:val="24"/>
        </w:rPr>
        <w:t>.</w:t>
      </w:r>
    </w:p>
    <w:p w:rsidR="00751059" w:rsidRPr="00C3715B" w:rsidRDefault="00751059" w:rsidP="00C3715B">
      <w:pPr>
        <w:jc w:val="both"/>
        <w:rPr>
          <w:rFonts w:asciiTheme="majorBidi" w:hAnsiTheme="majorBidi" w:cstheme="majorBidi"/>
          <w:sz w:val="24"/>
          <w:szCs w:val="24"/>
        </w:rPr>
      </w:pPr>
      <w:r w:rsidRPr="00751059">
        <w:rPr>
          <w:rFonts w:asciiTheme="majorBidi" w:hAnsiTheme="majorBidi" w:cstheme="majorBidi"/>
          <w:sz w:val="24"/>
          <w:szCs w:val="24"/>
        </w:rPr>
        <w:t>GeoAI and precision agriculture technologies are transforming drought management through real-time monitoring of crop and soil conditions</w:t>
      </w:r>
      <w:r w:rsidR="00D50CE7">
        <w:rPr>
          <w:rFonts w:asciiTheme="majorBidi" w:hAnsiTheme="majorBidi" w:cstheme="majorBidi"/>
          <w:sz w:val="24"/>
          <w:szCs w:val="24"/>
        </w:rPr>
        <w:t xml:space="preserve"> </w:t>
      </w:r>
      <w:r w:rsidR="00D50CE7" w:rsidRPr="00EE2364">
        <w:rPr>
          <w:rFonts w:asciiTheme="majorBidi" w:hAnsiTheme="majorBidi" w:cstheme="majorBidi"/>
          <w:sz w:val="24"/>
          <w:szCs w:val="24"/>
        </w:rPr>
        <w:fldChar w:fldCharType="begin"/>
      </w:r>
      <w:r w:rsidR="00D50CE7" w:rsidRPr="00EE2364">
        <w:rPr>
          <w:rFonts w:asciiTheme="majorBidi" w:hAnsiTheme="majorBidi" w:cstheme="majorBidi"/>
          <w:sz w:val="24"/>
          <w:szCs w:val="24"/>
        </w:rPr>
        <w:instrText xml:space="preserve"> ADDIN EN.CITE &lt;EndNote&gt;&lt;Cite ExcludeYear="1"&gt;&lt;Author&gt;Hayat&lt;/Author&gt;&lt;RecNum&gt;696&lt;/RecNum&gt;&lt;DisplayText&gt;(Hayat et al.)&lt;/DisplayText&gt;&lt;record&gt;&lt;rec-number&gt;696&lt;/rec-number&gt;&lt;foreign-keys&gt;&lt;key app="EN" db-id="e9ftvvr2wppsp5ezfa7pxr0ps2xvfae099e9" timestamp="1778827675"&gt;696&lt;/key&gt;&lt;/foreign-keys&gt;&lt;ref-type name="Journal Article"&gt;17&lt;/ref-type&gt;&lt;contributors&gt;&lt;authors&gt;&lt;author&gt;Hayat, Muhammad Khizar&lt;/author&gt;&lt;author&gt;Muniza, Nuzhat Tabassum&lt;/author&gt;&lt;author&gt;Mahmud, Md Nahid&lt;/author&gt;&lt;author&gt;Batool, Rida&lt;/author&gt;&lt;author&gt;Ullah, Qudrat&lt;/author&gt;&lt;author&gt;Al Kafi, Abdullah&lt;/author&gt;&lt;author&gt;Haider, Waqas&lt;/author&gt;&lt;author&gt;Ashraf, Zia Ullah&lt;/author&gt;&lt;author&gt;Tahara, Tasnim&lt;/author&gt;&lt;author&gt;Raidah, Rafiya&lt;/author&gt;&lt;/authors&gt;&lt;/contributors&gt;&lt;titles&gt;&lt;title&gt;GeoAI Driven Precision Agriculture: Enhancing Crop Productivity and Sustainability in Changing Climate&lt;/title&gt;&lt;/titles&gt;&lt;dates&gt;&lt;/dates&gt;&lt;urls&gt;&lt;/urls&gt;&lt;/record&gt;&lt;/Cite&gt;&lt;/EndNote&gt;</w:instrText>
      </w:r>
      <w:r w:rsidR="00D50CE7" w:rsidRPr="00EE2364">
        <w:rPr>
          <w:rFonts w:asciiTheme="majorBidi" w:hAnsiTheme="majorBidi" w:cstheme="majorBidi"/>
          <w:sz w:val="24"/>
          <w:szCs w:val="24"/>
        </w:rPr>
        <w:fldChar w:fldCharType="separate"/>
      </w:r>
      <w:r w:rsidR="00D50CE7" w:rsidRPr="00EE2364">
        <w:rPr>
          <w:rFonts w:asciiTheme="majorBidi" w:hAnsiTheme="majorBidi" w:cstheme="majorBidi"/>
          <w:noProof/>
          <w:sz w:val="24"/>
          <w:szCs w:val="24"/>
        </w:rPr>
        <w:t>(Hayat et al.</w:t>
      </w:r>
      <w:r w:rsidR="00EE2364">
        <w:rPr>
          <w:rFonts w:asciiTheme="majorBidi" w:hAnsiTheme="majorBidi" w:cstheme="majorBidi"/>
          <w:noProof/>
          <w:sz w:val="24"/>
          <w:szCs w:val="24"/>
        </w:rPr>
        <w:t>, 2026</w:t>
      </w:r>
      <w:r w:rsidR="00D50CE7" w:rsidRPr="00EE2364">
        <w:rPr>
          <w:rFonts w:asciiTheme="majorBidi" w:hAnsiTheme="majorBidi" w:cstheme="majorBidi"/>
          <w:noProof/>
          <w:sz w:val="24"/>
          <w:szCs w:val="24"/>
        </w:rPr>
        <w:t>)</w:t>
      </w:r>
      <w:r w:rsidR="00D50CE7" w:rsidRPr="00EE2364">
        <w:rPr>
          <w:rFonts w:asciiTheme="majorBidi" w:hAnsiTheme="majorBidi" w:cstheme="majorBidi"/>
          <w:sz w:val="24"/>
          <w:szCs w:val="24"/>
        </w:rPr>
        <w:fldChar w:fldCharType="end"/>
      </w:r>
      <w:r w:rsidRPr="00751059">
        <w:rPr>
          <w:rFonts w:asciiTheme="majorBidi" w:hAnsiTheme="majorBidi" w:cstheme="majorBidi"/>
          <w:sz w:val="24"/>
          <w:szCs w:val="24"/>
        </w:rPr>
        <w:t xml:space="preserve">. GeoAI integrates artificial intelligence, satellite imaging, </w:t>
      </w:r>
      <w:r w:rsidR="00D50CE7">
        <w:rPr>
          <w:rFonts w:asciiTheme="majorBidi" w:hAnsiTheme="majorBidi" w:cstheme="majorBidi"/>
          <w:sz w:val="24"/>
          <w:szCs w:val="24"/>
        </w:rPr>
        <w:t>unmanned aerial vehicles (UAVs)</w:t>
      </w:r>
      <w:r w:rsidRPr="00751059">
        <w:rPr>
          <w:rFonts w:asciiTheme="majorBidi" w:hAnsiTheme="majorBidi" w:cstheme="majorBidi"/>
          <w:sz w:val="24"/>
          <w:szCs w:val="24"/>
        </w:rPr>
        <w:t xml:space="preserve"> and geospatial analytics to optimize irrigation scheduling, soil moisture management, and drought forecasting</w:t>
      </w:r>
      <w:r w:rsidR="00D50CE7">
        <w:rPr>
          <w:rFonts w:asciiTheme="majorBidi" w:hAnsiTheme="majorBidi" w:cstheme="majorBidi"/>
          <w:sz w:val="24"/>
          <w:szCs w:val="24"/>
        </w:rPr>
        <w:t xml:space="preserve"> </w:t>
      </w:r>
      <w:r w:rsidR="00D50CE7">
        <w:rPr>
          <w:rFonts w:asciiTheme="majorBidi" w:hAnsiTheme="majorBidi" w:cstheme="majorBidi"/>
          <w:sz w:val="24"/>
          <w:szCs w:val="24"/>
        </w:rPr>
        <w:fldChar w:fldCharType="begin"/>
      </w:r>
      <w:r w:rsidR="00D50CE7">
        <w:rPr>
          <w:rFonts w:asciiTheme="majorBidi" w:hAnsiTheme="majorBidi" w:cstheme="majorBidi"/>
          <w:sz w:val="24"/>
          <w:szCs w:val="24"/>
        </w:rPr>
        <w:instrText xml:space="preserve"> ADDIN EN.CITE &lt;EndNote&gt;&lt;Cite&gt;&lt;Author&gt;Aziz&lt;/Author&gt;&lt;Year&gt;2026&lt;/Year&gt;&lt;RecNum&gt;762&lt;/RecNum&gt;&lt;DisplayText&gt;(Aziz et al., 2026)&lt;/DisplayText&gt;&lt;record&gt;&lt;rec-number&gt;762&lt;/rec-number&gt;&lt;foreign-keys&gt;&lt;key app="EN" db-id="e9ftvvr2wppsp5ezfa7pxr0ps2xvfae099e9" timestamp="1778934405"&gt;762&lt;/key&gt;&lt;/foreign-keys&gt;&lt;ref-type name="Journal Article"&gt;17&lt;/ref-type&gt;&lt;contributors&gt;&lt;authors&gt;&lt;author&gt;Aziz, Abdul&lt;/author&gt;&lt;author&gt;Khan, Abdul Wali&lt;/author&gt;&lt;author&gt;Khan, Laiba&lt;/author&gt;&lt;author&gt;Jan, Ameer&lt;/author&gt;&lt;/authors&gt;&lt;/contributors&gt;&lt;titles&gt;&lt;title&gt;Integration of Artificial Intelligence and Geographic Information Systems for Natural Resource Management&lt;/title&gt;&lt;secondary-title&gt;Research Consortium Archive&lt;/secondary-title&gt;&lt;/titles&gt;&lt;periodical&gt;&lt;full-title&gt;Research Consortium Archive&lt;/full-title&gt;&lt;/periodical&gt;&lt;pages&gt;1245-1263&lt;/pages&gt;&lt;volume&gt;4&lt;/volume&gt;&lt;number&gt;2&lt;/number&gt;&lt;dates&gt;&lt;year&gt;2026&lt;/year&gt;&lt;/dates&gt;&lt;isbn&gt;3007-004X&lt;/isbn&gt;&lt;urls&gt;&lt;/urls&gt;&lt;/record&gt;&lt;/Cite&gt;&lt;/EndNote&gt;</w:instrText>
      </w:r>
      <w:r w:rsidR="00D50CE7">
        <w:rPr>
          <w:rFonts w:asciiTheme="majorBidi" w:hAnsiTheme="majorBidi" w:cstheme="majorBidi"/>
          <w:sz w:val="24"/>
          <w:szCs w:val="24"/>
        </w:rPr>
        <w:fldChar w:fldCharType="separate"/>
      </w:r>
      <w:r w:rsidR="00D50CE7">
        <w:rPr>
          <w:rFonts w:asciiTheme="majorBidi" w:hAnsiTheme="majorBidi" w:cstheme="majorBidi"/>
          <w:noProof/>
          <w:sz w:val="24"/>
          <w:szCs w:val="24"/>
        </w:rPr>
        <w:t>(Aziz et al., 2026)</w:t>
      </w:r>
      <w:r w:rsidR="00D50CE7">
        <w:rPr>
          <w:rFonts w:asciiTheme="majorBidi" w:hAnsiTheme="majorBidi" w:cstheme="majorBidi"/>
          <w:sz w:val="24"/>
          <w:szCs w:val="24"/>
        </w:rPr>
        <w:fldChar w:fldCharType="end"/>
      </w:r>
      <w:r w:rsidRPr="00751059">
        <w:rPr>
          <w:rFonts w:asciiTheme="majorBidi" w:hAnsiTheme="majorBidi" w:cstheme="majorBidi"/>
          <w:sz w:val="24"/>
          <w:szCs w:val="24"/>
        </w:rPr>
        <w:t>. Satellite-based multispectral and thermal imaging systems can detect early physiological signs of drought stress, including canopy temperatu</w:t>
      </w:r>
      <w:r w:rsidR="005B72E6">
        <w:rPr>
          <w:rFonts w:asciiTheme="majorBidi" w:hAnsiTheme="majorBidi" w:cstheme="majorBidi"/>
          <w:sz w:val="24"/>
          <w:szCs w:val="24"/>
        </w:rPr>
        <w:t>re changes, chlorophyll decline</w:t>
      </w:r>
      <w:r w:rsidRPr="00751059">
        <w:rPr>
          <w:rFonts w:asciiTheme="majorBidi" w:hAnsiTheme="majorBidi" w:cstheme="majorBidi"/>
          <w:sz w:val="24"/>
          <w:szCs w:val="24"/>
        </w:rPr>
        <w:t xml:space="preserve"> and reduced transpiration rates</w:t>
      </w:r>
      <w:r w:rsidR="005B72E6">
        <w:rPr>
          <w:rFonts w:asciiTheme="majorBidi" w:hAnsiTheme="majorBidi" w:cstheme="majorBidi"/>
          <w:sz w:val="24"/>
          <w:szCs w:val="24"/>
        </w:rPr>
        <w:t xml:space="preserve"> </w:t>
      </w:r>
      <w:r w:rsidR="005B72E6">
        <w:rPr>
          <w:rFonts w:asciiTheme="majorBidi" w:hAnsiTheme="majorBidi" w:cstheme="majorBidi"/>
          <w:sz w:val="24"/>
          <w:szCs w:val="24"/>
        </w:rPr>
        <w:fldChar w:fldCharType="begin"/>
      </w:r>
      <w:r w:rsidR="005B72E6">
        <w:rPr>
          <w:rFonts w:asciiTheme="majorBidi" w:hAnsiTheme="majorBidi" w:cstheme="majorBidi"/>
          <w:sz w:val="24"/>
          <w:szCs w:val="24"/>
        </w:rPr>
        <w:instrText xml:space="preserve"> ADDIN EN.CITE &lt;EndNote&gt;&lt;Cite&gt;&lt;Author&gt;Gerhards&lt;/Author&gt;&lt;Year&gt;2019&lt;/Year&gt;&lt;RecNum&gt;763&lt;/RecNum&gt;&lt;DisplayText&gt;(Gerhards et al., 2019)&lt;/DisplayText&gt;&lt;record&gt;&lt;rec-number&gt;763&lt;/rec-number&gt;&lt;foreign-keys&gt;&lt;key app="EN" db-id="e9ftvvr2wppsp5ezfa7pxr0ps2xvfae099e9" timestamp="1778934469"&gt;763&lt;/key&gt;&lt;/foreign-keys&gt;&lt;ref-type name="Journal Article"&gt;17&lt;/ref-type&gt;&lt;contributors&gt;&lt;authors&gt;&lt;author&gt;Gerhards, Max&lt;/author&gt;&lt;author&gt;Schlerf, Martin&lt;/author&gt;&lt;author&gt;Mallick, Kaniska&lt;/author&gt;&lt;author&gt;Udelhoven, Thomas&lt;/author&gt;&lt;/authors&gt;&lt;/contributors&gt;&lt;titles&gt;&lt;title&gt;Challenges and future perspectives of multi-/Hyperspectral thermal infrared remote sensing for crop water-stress detection: A review&lt;/title&gt;&lt;secondary-title&gt;Remote Sensing&lt;/secondary-title&gt;&lt;/titles&gt;&lt;periodical&gt;&lt;full-title&gt;Remote Sensing&lt;/full-title&gt;&lt;/periodical&gt;&lt;pages&gt;1240&lt;/pages&gt;&lt;volume&gt;11&lt;/volume&gt;&lt;number&gt;10&lt;/number&gt;&lt;dates&gt;&lt;year&gt;2019&lt;/year&gt;&lt;/dates&gt;&lt;isbn&gt;2072-4292&lt;/isbn&gt;&lt;urls&gt;&lt;/urls&gt;&lt;/record&gt;&lt;/Cite&gt;&lt;/EndNote&gt;</w:instrText>
      </w:r>
      <w:r w:rsidR="005B72E6">
        <w:rPr>
          <w:rFonts w:asciiTheme="majorBidi" w:hAnsiTheme="majorBidi" w:cstheme="majorBidi"/>
          <w:sz w:val="24"/>
          <w:szCs w:val="24"/>
        </w:rPr>
        <w:fldChar w:fldCharType="separate"/>
      </w:r>
      <w:r w:rsidR="005B72E6">
        <w:rPr>
          <w:rFonts w:asciiTheme="majorBidi" w:hAnsiTheme="majorBidi" w:cstheme="majorBidi"/>
          <w:noProof/>
          <w:sz w:val="24"/>
          <w:szCs w:val="24"/>
        </w:rPr>
        <w:t>(Gerhards et al., 2019)</w:t>
      </w:r>
      <w:r w:rsidR="005B72E6">
        <w:rPr>
          <w:rFonts w:asciiTheme="majorBidi" w:hAnsiTheme="majorBidi" w:cstheme="majorBidi"/>
          <w:sz w:val="24"/>
          <w:szCs w:val="24"/>
        </w:rPr>
        <w:fldChar w:fldCharType="end"/>
      </w:r>
      <w:r w:rsidRPr="00751059">
        <w:rPr>
          <w:rFonts w:asciiTheme="majorBidi" w:hAnsiTheme="majorBidi" w:cstheme="majorBidi"/>
          <w:sz w:val="24"/>
          <w:szCs w:val="24"/>
        </w:rPr>
        <w:t xml:space="preserve">. </w:t>
      </w:r>
      <w:r w:rsidRPr="00CC3810">
        <w:rPr>
          <w:rFonts w:asciiTheme="majorBidi" w:hAnsiTheme="majorBidi" w:cstheme="majorBidi"/>
          <w:color w:val="000000" w:themeColor="text1"/>
          <w:sz w:val="24"/>
          <w:szCs w:val="24"/>
        </w:rPr>
        <w:t>Soil sensors and IoT-enabled platforms further improve irrigation efficiency by providing real-time information on soil water availability and nutrient dynamics</w:t>
      </w:r>
      <w:r w:rsidR="00CC3810" w:rsidRPr="00CC3810">
        <w:rPr>
          <w:rFonts w:asciiTheme="majorBidi" w:hAnsiTheme="majorBidi" w:cstheme="majorBidi"/>
          <w:color w:val="000000" w:themeColor="text1"/>
          <w:sz w:val="24"/>
          <w:szCs w:val="24"/>
        </w:rPr>
        <w:t xml:space="preserve">, in </w:t>
      </w:r>
      <w:r w:rsidR="00D94FBC">
        <w:rPr>
          <w:rFonts w:asciiTheme="majorBidi" w:hAnsiTheme="majorBidi" w:cstheme="majorBidi"/>
          <w:b/>
          <w:bCs/>
          <w:color w:val="000000" w:themeColor="text1"/>
          <w:sz w:val="24"/>
          <w:szCs w:val="24"/>
        </w:rPr>
        <w:t>Figure 5</w:t>
      </w:r>
      <w:r w:rsidRPr="00CC3810">
        <w:rPr>
          <w:rFonts w:asciiTheme="majorBidi" w:hAnsiTheme="majorBidi" w:cstheme="majorBidi"/>
          <w:color w:val="000000" w:themeColor="text1"/>
          <w:sz w:val="24"/>
          <w:szCs w:val="24"/>
        </w:rPr>
        <w:t>.</w:t>
      </w:r>
      <w:r w:rsidRPr="00751059">
        <w:rPr>
          <w:rFonts w:asciiTheme="majorBidi" w:hAnsiTheme="majorBidi" w:cstheme="majorBidi"/>
          <w:sz w:val="24"/>
          <w:szCs w:val="24"/>
        </w:rPr>
        <w:t xml:space="preserve"> </w:t>
      </w:r>
      <w:r w:rsidR="0096209B" w:rsidRPr="00751059">
        <w:rPr>
          <w:rFonts w:asciiTheme="majorBidi" w:hAnsiTheme="majorBidi" w:cstheme="majorBidi"/>
          <w:sz w:val="24"/>
          <w:szCs w:val="24"/>
        </w:rPr>
        <w:t>R</w:t>
      </w:r>
      <w:r w:rsidRPr="00751059">
        <w:rPr>
          <w:rFonts w:asciiTheme="majorBidi" w:hAnsiTheme="majorBidi" w:cstheme="majorBidi"/>
          <w:sz w:val="24"/>
          <w:szCs w:val="24"/>
        </w:rPr>
        <w:t xml:space="preserve">emote sensing technologies can significantly reduce water wastage while improving crop productivity under limited water resources. </w:t>
      </w:r>
      <w:r w:rsidRPr="00C3715B">
        <w:rPr>
          <w:rFonts w:asciiTheme="majorBidi" w:hAnsiTheme="majorBidi" w:cstheme="majorBidi"/>
          <w:sz w:val="24"/>
          <w:szCs w:val="24"/>
        </w:rPr>
        <w:t>Precision agriculture therefore enables the integration of molecular resilience traits with field-scale environmental monitoring systems</w:t>
      </w:r>
      <w:r w:rsidR="00C3715B">
        <w:rPr>
          <w:rFonts w:asciiTheme="majorBidi" w:hAnsiTheme="majorBidi" w:cstheme="majorBidi"/>
          <w:sz w:val="24"/>
          <w:szCs w:val="24"/>
        </w:rPr>
        <w:t xml:space="preserve"> </w:t>
      </w:r>
      <w:r w:rsidR="00C3715B">
        <w:rPr>
          <w:rFonts w:asciiTheme="majorBidi" w:hAnsiTheme="majorBidi" w:cstheme="majorBidi"/>
          <w:sz w:val="24"/>
          <w:szCs w:val="24"/>
        </w:rPr>
        <w:fldChar w:fldCharType="begin"/>
      </w:r>
      <w:r w:rsidR="00C3715B">
        <w:rPr>
          <w:rFonts w:asciiTheme="majorBidi" w:hAnsiTheme="majorBidi" w:cstheme="majorBidi"/>
          <w:sz w:val="24"/>
          <w:szCs w:val="24"/>
        </w:rPr>
        <w:instrText xml:space="preserve"> ADDIN EN.CITE &lt;EndNote&gt;&lt;Cite&gt;&lt;Author&gt;Liang&lt;/Author&gt;&lt;Year&gt;2025&lt;/Year&gt;&lt;RecNum&gt;764&lt;/RecNum&gt;&lt;DisplayText&gt;(Liang et al., 2025)&lt;/DisplayText&gt;&lt;record&gt;&lt;rec-number&gt;764&lt;/rec-number&gt;&lt;foreign-keys&gt;&lt;key app="EN" db-id="e9ftvvr2wppsp5ezfa7pxr0ps2xvfae099e9" timestamp="1778956333"&gt;764&lt;/key&gt;&lt;/foreign-keys&gt;&lt;ref-type name="Journal Article"&gt;17&lt;/ref-type&gt;&lt;contributors&gt;&lt;authors&gt;&lt;author&gt;Liang, Xiongwei&lt;/author&gt;&lt;author&gt;Yu, Shaopeng&lt;/author&gt;&lt;author&gt;Ju, Yongfu&lt;/author&gt;&lt;author&gt;Wang, Yingning&lt;/author&gt;&lt;author&gt;Yin, Dawei&lt;/author&gt;&lt;/authors&gt;&lt;/contributors&gt;&lt;titles&gt;&lt;title&gt;Multi-scale remote-sensing phenomics integrated with multi-omics: Advances in crop drought–heat stress tolerance mechanisms and perspectives for climate-smart agriculture&lt;/title&gt;&lt;secondary-title&gt;Plants&lt;/secondary-title&gt;&lt;/titles&gt;&lt;periodical&gt;&lt;full-title&gt;Plants&lt;/full-title&gt;&lt;/periodical&gt;&lt;pages&gt;2829&lt;/pages&gt;&lt;volume&gt;14&lt;/volume&gt;&lt;number&gt;18&lt;/number&gt;&lt;dates&gt;&lt;year&gt;2025&lt;/year&gt;&lt;/dates&gt;&lt;isbn&gt;2223-7747&lt;/isbn&gt;&lt;urls&gt;&lt;/urls&gt;&lt;/record&gt;&lt;/Cite&gt;&lt;/EndNote&gt;</w:instrText>
      </w:r>
      <w:r w:rsidR="00C3715B">
        <w:rPr>
          <w:rFonts w:asciiTheme="majorBidi" w:hAnsiTheme="majorBidi" w:cstheme="majorBidi"/>
          <w:sz w:val="24"/>
          <w:szCs w:val="24"/>
        </w:rPr>
        <w:fldChar w:fldCharType="separate"/>
      </w:r>
      <w:r w:rsidR="00C3715B">
        <w:rPr>
          <w:rFonts w:asciiTheme="majorBidi" w:hAnsiTheme="majorBidi" w:cstheme="majorBidi"/>
          <w:noProof/>
          <w:sz w:val="24"/>
          <w:szCs w:val="24"/>
        </w:rPr>
        <w:t>(Liang et al., 2025)</w:t>
      </w:r>
      <w:r w:rsidR="00C3715B">
        <w:rPr>
          <w:rFonts w:asciiTheme="majorBidi" w:hAnsiTheme="majorBidi" w:cstheme="majorBidi"/>
          <w:sz w:val="24"/>
          <w:szCs w:val="24"/>
        </w:rPr>
        <w:fldChar w:fldCharType="end"/>
      </w:r>
      <w:r w:rsidRPr="00C3715B">
        <w:rPr>
          <w:rFonts w:asciiTheme="majorBidi" w:hAnsiTheme="majorBidi" w:cstheme="majorBidi"/>
          <w:sz w:val="24"/>
          <w:szCs w:val="24"/>
        </w:rPr>
        <w:t>.</w:t>
      </w:r>
    </w:p>
    <w:p w:rsidR="00CC3810" w:rsidRPr="009B4100" w:rsidRDefault="009B4100" w:rsidP="00CC3810">
      <w:pPr>
        <w:jc w:val="center"/>
        <w:rPr>
          <w:rFonts w:asciiTheme="majorBidi" w:hAnsiTheme="majorBidi" w:cstheme="majorBidi"/>
          <w:b/>
          <w:bCs/>
          <w:sz w:val="20"/>
          <w:szCs w:val="20"/>
        </w:rPr>
      </w:pPr>
      <w:r w:rsidRPr="009B4100">
        <w:rPr>
          <w:rFonts w:asciiTheme="majorBidi" w:hAnsiTheme="majorBidi" w:cstheme="majorBidi"/>
          <w:b/>
          <w:bCs/>
          <w:noProof/>
          <w:color w:val="FF0000"/>
          <w:sz w:val="20"/>
          <w:szCs w:val="20"/>
        </w:rPr>
        <w:drawing>
          <wp:inline distT="0" distB="0" distL="0" distR="0">
            <wp:extent cx="5943600" cy="3344513"/>
            <wp:effectExtent l="0" t="0" r="0" b="8890"/>
            <wp:docPr id="24" name="Picture 24" descr="E:\New Poroject\META-ANALYSIS\Figures\Fig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ew Poroject\META-ANALYSIS\Figures\Figure 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44513"/>
                    </a:xfrm>
                    <a:prstGeom prst="rect">
                      <a:avLst/>
                    </a:prstGeom>
                    <a:noFill/>
                    <a:ln>
                      <a:noFill/>
                    </a:ln>
                  </pic:spPr>
                </pic:pic>
              </a:graphicData>
            </a:graphic>
          </wp:inline>
        </w:drawing>
      </w:r>
      <w:r w:rsidR="00D94FBC">
        <w:rPr>
          <w:rFonts w:asciiTheme="majorBidi" w:hAnsiTheme="majorBidi" w:cstheme="majorBidi"/>
          <w:b/>
          <w:bCs/>
          <w:sz w:val="20"/>
          <w:szCs w:val="20"/>
        </w:rPr>
        <w:t>Figure 5</w:t>
      </w:r>
      <w:r w:rsidR="00CC3810" w:rsidRPr="009B4100">
        <w:rPr>
          <w:rFonts w:asciiTheme="majorBidi" w:hAnsiTheme="majorBidi" w:cstheme="majorBidi"/>
          <w:b/>
          <w:bCs/>
          <w:sz w:val="20"/>
          <w:szCs w:val="20"/>
        </w:rPr>
        <w:t>. Smart Agriculture Ecosystem: Integrating GeoAI with Climate-Ready Genotypes.</w:t>
      </w:r>
    </w:p>
    <w:p w:rsidR="00D6792C" w:rsidRDefault="00751059" w:rsidP="007B05A6">
      <w:pPr>
        <w:jc w:val="both"/>
        <w:rPr>
          <w:rFonts w:asciiTheme="majorBidi" w:hAnsiTheme="majorBidi" w:cstheme="majorBidi"/>
          <w:sz w:val="24"/>
          <w:szCs w:val="24"/>
        </w:rPr>
      </w:pPr>
      <w:r w:rsidRPr="00751059">
        <w:rPr>
          <w:rFonts w:asciiTheme="majorBidi" w:hAnsiTheme="majorBidi" w:cstheme="majorBidi"/>
          <w:sz w:val="24"/>
          <w:szCs w:val="24"/>
        </w:rPr>
        <w:lastRenderedPageBreak/>
        <w:t>Microbiome engineering has also emerged as a promising strategy for enhancing maize drought resilience. Drought-tolerant plant growth-promoting rhizobacteria (PGPR) and beneficial fungi establish synergistic interactions with maize roots, improving nutrient acquisition, hormonal balance, and water</w:t>
      </w:r>
      <w:r w:rsidR="0096209B">
        <w:rPr>
          <w:rFonts w:asciiTheme="majorBidi" w:hAnsiTheme="majorBidi" w:cstheme="majorBidi"/>
          <w:sz w:val="24"/>
          <w:szCs w:val="24"/>
        </w:rPr>
        <w:t xml:space="preserve"> uptake </w:t>
      </w:r>
      <w:r w:rsidR="00C3715B">
        <w:rPr>
          <w:rFonts w:asciiTheme="majorBidi" w:hAnsiTheme="majorBidi" w:cstheme="majorBidi"/>
          <w:sz w:val="24"/>
          <w:szCs w:val="24"/>
        </w:rPr>
        <w:fldChar w:fldCharType="begin"/>
      </w:r>
      <w:r w:rsidR="00C3715B">
        <w:rPr>
          <w:rFonts w:asciiTheme="majorBidi" w:hAnsiTheme="majorBidi" w:cstheme="majorBidi"/>
          <w:sz w:val="24"/>
          <w:szCs w:val="24"/>
        </w:rPr>
        <w:instrText xml:space="preserve"> ADDIN EN.CITE &lt;EndNote&gt;&lt;Cite&gt;&lt;Author&gt;Mikiciuk&lt;/Author&gt;&lt;Year&gt;2024&lt;/Year&gt;&lt;RecNum&gt;766&lt;/RecNum&gt;&lt;DisplayText&gt;(Meel &amp;amp; Saharan, 2024; Mikiciuk et al., 2024)&lt;/DisplayText&gt;&lt;record&gt;&lt;rec-number&gt;766&lt;/rec-number&gt;&lt;foreign-keys&gt;&lt;key app="EN" db-id="e9ftvvr2wppsp5ezfa7pxr0ps2xvfae099e9" timestamp="1778956451"&gt;766&lt;/key&gt;&lt;/foreign-keys&gt;&lt;ref-type name="Journal Article"&gt;17&lt;/ref-type&gt;&lt;contributors&gt;&lt;authors&gt;&lt;author&gt;Mikiciuk, Grzegorz&lt;/author&gt;&lt;author&gt;Miller, Tymoteusz&lt;/author&gt;&lt;author&gt;Kisiel, Anna&lt;/author&gt;&lt;author&gt;Cembrowska-Lech, Danuta&lt;/author&gt;&lt;author&gt;Mikiciuk, Małgorzata&lt;/author&gt;&lt;author&gt;Łobodzińska, Adrianna&lt;/author&gt;&lt;author&gt;Bokszczanin, Kamila&lt;/author&gt;&lt;/authors&gt;&lt;/contributors&gt;&lt;titles&gt;&lt;title&gt;Harnessing beneficial microbes for drought tolerance: a review of ecological and agricultural innovations&lt;/title&gt;&lt;secondary-title&gt;Agriculture&lt;/secondary-title&gt;&lt;/titles&gt;&lt;periodical&gt;&lt;full-title&gt;Agriculture&lt;/full-title&gt;&lt;/periodical&gt;&lt;pages&gt;2228&lt;/pages&gt;&lt;volume&gt;14&lt;/volume&gt;&lt;number&gt;12&lt;/number&gt;&lt;dates&gt;&lt;year&gt;2024&lt;/year&gt;&lt;/dates&gt;&lt;isbn&gt;2077-0472&lt;/isbn&gt;&lt;urls&gt;&lt;/urls&gt;&lt;/record&gt;&lt;/Cite&gt;&lt;Cite&gt;&lt;Author&gt;Meel&lt;/Author&gt;&lt;Year&gt;2024&lt;/Year&gt;&lt;RecNum&gt;765&lt;/RecNum&gt;&lt;record&gt;&lt;rec-number&gt;765&lt;/rec-number&gt;&lt;foreign-keys&gt;&lt;key app="EN" db-id="e9ftvvr2wppsp5ezfa7pxr0ps2xvfae099e9" timestamp="1778956410"&gt;765&lt;/key&gt;&lt;/foreign-keys&gt;&lt;ref-type name="Journal Article"&gt;17&lt;/ref-type&gt;&lt;contributors&gt;&lt;authors&gt;&lt;author&gt;Meel, Swati&lt;/author&gt;&lt;author&gt;Saharan, Baljeet Singh&lt;/author&gt;&lt;/authors&gt;&lt;/contributors&gt;&lt;titles&gt;&lt;title&gt;Enhancing crop resilience towards drought: by integrating nanotechnology, microbiomes, and growth-promoting rhizobacteria&lt;/title&gt;&lt;secondary-title&gt;Discover Agriculture&lt;/secondary-title&gt;&lt;/titles&gt;&lt;periodical&gt;&lt;full-title&gt;Discover Agriculture&lt;/full-title&gt;&lt;/periodical&gt;&lt;pages&gt;112&lt;/pages&gt;&lt;volume&gt;2&lt;/volume&gt;&lt;number&gt;1&lt;/number&gt;&lt;dates&gt;&lt;year&gt;2024&lt;/year&gt;&lt;/dates&gt;&lt;isbn&gt;2731-9598&lt;/isbn&gt;&lt;urls&gt;&lt;/urls&gt;&lt;/record&gt;&lt;/Cite&gt;&lt;/EndNote&gt;</w:instrText>
      </w:r>
      <w:r w:rsidR="00C3715B">
        <w:rPr>
          <w:rFonts w:asciiTheme="majorBidi" w:hAnsiTheme="majorBidi" w:cstheme="majorBidi"/>
          <w:sz w:val="24"/>
          <w:szCs w:val="24"/>
        </w:rPr>
        <w:fldChar w:fldCharType="separate"/>
      </w:r>
      <w:r w:rsidR="00C3715B">
        <w:rPr>
          <w:rFonts w:asciiTheme="majorBidi" w:hAnsiTheme="majorBidi" w:cstheme="majorBidi"/>
          <w:noProof/>
          <w:sz w:val="24"/>
          <w:szCs w:val="24"/>
        </w:rPr>
        <w:t>(Meel &amp; Saharan, 2024; Mikiciuk et al., 2024)</w:t>
      </w:r>
      <w:r w:rsidR="00C3715B">
        <w:rPr>
          <w:rFonts w:asciiTheme="majorBidi" w:hAnsiTheme="majorBidi" w:cstheme="majorBidi"/>
          <w:sz w:val="24"/>
          <w:szCs w:val="24"/>
        </w:rPr>
        <w:fldChar w:fldCharType="end"/>
      </w:r>
      <w:r w:rsidRPr="00751059">
        <w:rPr>
          <w:rFonts w:asciiTheme="majorBidi" w:hAnsiTheme="majorBidi" w:cstheme="majorBidi"/>
          <w:sz w:val="24"/>
          <w:szCs w:val="24"/>
        </w:rPr>
        <w:t>. Certain rhizobacteria stimulate root elongation, inc</w:t>
      </w:r>
      <w:r w:rsidR="00C3715B">
        <w:rPr>
          <w:rFonts w:asciiTheme="majorBidi" w:hAnsiTheme="majorBidi" w:cstheme="majorBidi"/>
          <w:sz w:val="24"/>
          <w:szCs w:val="24"/>
        </w:rPr>
        <w:t>rease osmoprotectant production</w:t>
      </w:r>
      <w:r w:rsidRPr="00751059">
        <w:rPr>
          <w:rFonts w:asciiTheme="majorBidi" w:hAnsiTheme="majorBidi" w:cstheme="majorBidi"/>
          <w:sz w:val="24"/>
          <w:szCs w:val="24"/>
        </w:rPr>
        <w:t xml:space="preserve"> and induce systemic stress tolerance through phytohormonal signaling pathways</w:t>
      </w:r>
      <w:r w:rsidR="00C3715B">
        <w:rPr>
          <w:rFonts w:asciiTheme="majorBidi" w:hAnsiTheme="majorBidi" w:cstheme="majorBidi"/>
          <w:sz w:val="24"/>
          <w:szCs w:val="24"/>
        </w:rPr>
        <w:t xml:space="preserve"> </w:t>
      </w:r>
      <w:r w:rsidR="00C3715B">
        <w:rPr>
          <w:rFonts w:asciiTheme="majorBidi" w:hAnsiTheme="majorBidi" w:cstheme="majorBidi"/>
          <w:sz w:val="24"/>
          <w:szCs w:val="24"/>
        </w:rPr>
        <w:fldChar w:fldCharType="begin"/>
      </w:r>
      <w:r w:rsidR="00C3715B">
        <w:rPr>
          <w:rFonts w:asciiTheme="majorBidi" w:hAnsiTheme="majorBidi" w:cstheme="majorBidi"/>
          <w:sz w:val="24"/>
          <w:szCs w:val="24"/>
        </w:rPr>
        <w:instrText xml:space="preserve"> ADDIN EN.CITE &lt;EndNote&gt;&lt;Cite&gt;&lt;Author&gt;Das&lt;/Author&gt;&lt;Year&gt;2025&lt;/Year&gt;&lt;RecNum&gt;767&lt;/RecNum&gt;&lt;DisplayText&gt;(Das et al., 2025)&lt;/DisplayText&gt;&lt;record&gt;&lt;rec-number&gt;767&lt;/rec-number&gt;&lt;foreign-keys&gt;&lt;key app="EN" db-id="e9ftvvr2wppsp5ezfa7pxr0ps2xvfae099e9" timestamp="1778956557"&gt;767&lt;/key&gt;&lt;/foreign-keys&gt;&lt;ref-type name="Journal Article"&gt;17&lt;/ref-type&gt;&lt;contributors&gt;&lt;authors&gt;&lt;author&gt;Das, Shubranil&lt;/author&gt;&lt;author&gt;Shil, Susmita&lt;/author&gt;&lt;author&gt;Rime, Jome&lt;/author&gt;&lt;author&gt;Alice, Athikho Kayia&lt;/author&gt;&lt;author&gt;Yumkhaibam, Tabalique&lt;/author&gt;&lt;author&gt;Mounika, Vadde&lt;/author&gt;&lt;author&gt;Singh, Aditya Pratap&lt;/author&gt;&lt;author&gt;Kundu, Manoj&lt;/author&gt;&lt;author&gt;Lalhmangaihzuali, HP&lt;/author&gt;&lt;author&gt;Hazarika, Tridip Kumar&lt;/author&gt;&lt;/authors&gt;&lt;/contributors&gt;&lt;titles&gt;&lt;title&gt;Phytohormonal signaling in plant resilience: advances and strategies for enhancing abiotic stress tolerance&lt;/title&gt;&lt;secondary-title&gt;Plant Growth Regulation&lt;/secondary-title&gt;&lt;/titles&gt;&lt;periodical&gt;&lt;full-title&gt;Plant Growth Regulation&lt;/full-title&gt;&lt;/periodical&gt;&lt;pages&gt;329-360&lt;/pages&gt;&lt;volume&gt;105&lt;/volume&gt;&lt;number&gt;2&lt;/number&gt;&lt;dates&gt;&lt;year&gt;2025&lt;/year&gt;&lt;/dates&gt;&lt;isbn&gt;0167-6903&lt;/isbn&gt;&lt;urls&gt;&lt;/urls&gt;&lt;/record&gt;&lt;/Cite&gt;&lt;/EndNote&gt;</w:instrText>
      </w:r>
      <w:r w:rsidR="00C3715B">
        <w:rPr>
          <w:rFonts w:asciiTheme="majorBidi" w:hAnsiTheme="majorBidi" w:cstheme="majorBidi"/>
          <w:sz w:val="24"/>
          <w:szCs w:val="24"/>
        </w:rPr>
        <w:fldChar w:fldCharType="separate"/>
      </w:r>
      <w:r w:rsidR="00C3715B">
        <w:rPr>
          <w:rFonts w:asciiTheme="majorBidi" w:hAnsiTheme="majorBidi" w:cstheme="majorBidi"/>
          <w:noProof/>
          <w:sz w:val="24"/>
          <w:szCs w:val="24"/>
        </w:rPr>
        <w:t>(Das et al., 2025)</w:t>
      </w:r>
      <w:r w:rsidR="00C3715B">
        <w:rPr>
          <w:rFonts w:asciiTheme="majorBidi" w:hAnsiTheme="majorBidi" w:cstheme="majorBidi"/>
          <w:sz w:val="24"/>
          <w:szCs w:val="24"/>
        </w:rPr>
        <w:fldChar w:fldCharType="end"/>
      </w:r>
      <w:r w:rsidRPr="00751059">
        <w:rPr>
          <w:rFonts w:asciiTheme="majorBidi" w:hAnsiTheme="majorBidi" w:cstheme="majorBidi"/>
          <w:sz w:val="24"/>
          <w:szCs w:val="24"/>
        </w:rPr>
        <w:t>. Microbial inoculation can also improve soil aggregation and rhizosphere moisture retention under drought conditions. According to Microbiology research, microbiome-assisted drought adaptation represents a unique convergence of physical and molecular resilience mechanisms</w:t>
      </w:r>
      <w:r w:rsidR="007B05A6">
        <w:rPr>
          <w:rFonts w:asciiTheme="majorBidi" w:hAnsiTheme="majorBidi" w:cstheme="majorBidi"/>
          <w:sz w:val="24"/>
          <w:szCs w:val="24"/>
        </w:rPr>
        <w:t xml:space="preserve"> </w:t>
      </w:r>
      <w:r w:rsidR="007B05A6">
        <w:rPr>
          <w:rFonts w:asciiTheme="majorBidi" w:hAnsiTheme="majorBidi" w:cstheme="majorBidi"/>
          <w:sz w:val="24"/>
          <w:szCs w:val="24"/>
        </w:rPr>
        <w:fldChar w:fldCharType="begin"/>
      </w:r>
      <w:r w:rsidR="007B05A6">
        <w:rPr>
          <w:rFonts w:asciiTheme="majorBidi" w:hAnsiTheme="majorBidi" w:cstheme="majorBidi"/>
          <w:sz w:val="24"/>
          <w:szCs w:val="24"/>
        </w:rPr>
        <w:instrText xml:space="preserve"> ADDIN EN.CITE &lt;EndNote&gt;&lt;Cite&gt;&lt;Author&gt;Zhang&lt;/Author&gt;&lt;Year&gt;2026&lt;/Year&gt;&lt;RecNum&gt;768&lt;/RecNum&gt;&lt;DisplayText&gt;(Zhang et al., 2026)&lt;/DisplayText&gt;&lt;record&gt;&lt;rec-number&gt;768&lt;/rec-number&gt;&lt;foreign-keys&gt;&lt;key app="EN" db-id="e9ftvvr2wppsp5ezfa7pxr0ps2xvfae099e9" timestamp="1778956609"&gt;768&lt;/key&gt;&lt;/foreign-keys&gt;&lt;ref-type name="Journal Article"&gt;17&lt;/ref-type&gt;&lt;contributors&gt;&lt;authors&gt;&lt;author&gt;Zhang, Hualiang&lt;/author&gt;&lt;author&gt;Zhao, Honglong&lt;/author&gt;&lt;author&gt;Qu, Tianru&lt;/author&gt;&lt;author&gt;Jiang, Hao&lt;/author&gt;&lt;author&gt;Gao, Shuqin&lt;/author&gt;&lt;author&gt;Zhang, Yucheng&lt;/author&gt;&lt;author&gt;Zheng, Congcong&lt;/author&gt;&lt;/authors&gt;&lt;/contributors&gt;&lt;titles&gt;&lt;title&gt;Halotolerant PGPR at the Soil–Plant–Microbiome Interface: Microbial Strategies to Enhance Crop Adaptation to Salinity&lt;/title&gt;&lt;secondary-title&gt;Phyton&lt;/secondary-title&gt;&lt;/titles&gt;&lt;periodical&gt;&lt;full-title&gt;Phyton&lt;/full-title&gt;&lt;/periodical&gt;&lt;volume&gt;95&lt;/volume&gt;&lt;number&gt;3&lt;/number&gt;&lt;dates&gt;&lt;year&gt;2026&lt;/year&gt;&lt;/dates&gt;&lt;isbn&gt;0031-9457&lt;/isbn&gt;&lt;urls&gt;&lt;/urls&gt;&lt;/record&gt;&lt;/Cite&gt;&lt;/EndNote&gt;</w:instrText>
      </w:r>
      <w:r w:rsidR="007B05A6">
        <w:rPr>
          <w:rFonts w:asciiTheme="majorBidi" w:hAnsiTheme="majorBidi" w:cstheme="majorBidi"/>
          <w:sz w:val="24"/>
          <w:szCs w:val="24"/>
        </w:rPr>
        <w:fldChar w:fldCharType="separate"/>
      </w:r>
      <w:r w:rsidR="007B05A6">
        <w:rPr>
          <w:rFonts w:asciiTheme="majorBidi" w:hAnsiTheme="majorBidi" w:cstheme="majorBidi"/>
          <w:noProof/>
          <w:sz w:val="24"/>
          <w:szCs w:val="24"/>
        </w:rPr>
        <w:t>(Zhang et al., 2026)</w:t>
      </w:r>
      <w:r w:rsidR="007B05A6">
        <w:rPr>
          <w:rFonts w:asciiTheme="majorBidi" w:hAnsiTheme="majorBidi" w:cstheme="majorBidi"/>
          <w:sz w:val="24"/>
          <w:szCs w:val="24"/>
        </w:rPr>
        <w:fldChar w:fldCharType="end"/>
      </w:r>
      <w:r w:rsidRPr="00751059">
        <w:rPr>
          <w:rFonts w:asciiTheme="majorBidi" w:hAnsiTheme="majorBidi" w:cstheme="majorBidi"/>
          <w:sz w:val="24"/>
          <w:szCs w:val="24"/>
        </w:rPr>
        <w:t>. Consequently, the integration of genome editing, accelerated breed</w:t>
      </w:r>
      <w:r w:rsidR="00F56AF2">
        <w:rPr>
          <w:rFonts w:asciiTheme="majorBidi" w:hAnsiTheme="majorBidi" w:cstheme="majorBidi"/>
          <w:sz w:val="24"/>
          <w:szCs w:val="24"/>
        </w:rPr>
        <w:t>ing systems, GeoAI technologies</w:t>
      </w:r>
      <w:r w:rsidRPr="00751059">
        <w:rPr>
          <w:rFonts w:asciiTheme="majorBidi" w:hAnsiTheme="majorBidi" w:cstheme="majorBidi"/>
          <w:sz w:val="24"/>
          <w:szCs w:val="24"/>
        </w:rPr>
        <w:t xml:space="preserve"> and microbiome engineering offers a comprehensive next-generation framework for sustaining maize productivity under increasing global water scarcity</w:t>
      </w:r>
      <w:r w:rsidR="007B05A6">
        <w:rPr>
          <w:rFonts w:asciiTheme="majorBidi" w:hAnsiTheme="majorBidi" w:cstheme="majorBidi"/>
          <w:sz w:val="24"/>
          <w:szCs w:val="24"/>
        </w:rPr>
        <w:t xml:space="preserve"> </w:t>
      </w:r>
      <w:r w:rsidR="007B05A6">
        <w:rPr>
          <w:rFonts w:asciiTheme="majorBidi" w:hAnsiTheme="majorBidi" w:cstheme="majorBidi"/>
          <w:sz w:val="24"/>
          <w:szCs w:val="24"/>
        </w:rPr>
        <w:fldChar w:fldCharType="begin"/>
      </w:r>
      <w:r w:rsidR="007B05A6">
        <w:rPr>
          <w:rFonts w:asciiTheme="majorBidi" w:hAnsiTheme="majorBidi" w:cstheme="majorBidi"/>
          <w:sz w:val="24"/>
          <w:szCs w:val="24"/>
        </w:rPr>
        <w:instrText xml:space="preserve"> ADDIN EN.CITE &lt;EndNote&gt;&lt;Cite&gt;&lt;Author&gt;Thingujam&lt;/Author&gt;&lt;Year&gt;2025&lt;/Year&gt;&lt;RecNum&gt;769&lt;/RecNum&gt;&lt;DisplayText&gt;(Thingujam et al., 2025)&lt;/DisplayText&gt;&lt;record&gt;&lt;rec-number&gt;769&lt;/rec-number&gt;&lt;foreign-keys&gt;&lt;key app="EN" db-id="e9ftvvr2wppsp5ezfa7pxr0ps2xvfae099e9" timestamp="1778956698"&gt;769&lt;/key&gt;&lt;/foreign-keys&gt;&lt;ref-type name="Journal Article"&gt;17&lt;/ref-type&gt;&lt;contributors&gt;&lt;authors&gt;&lt;author&gt;Thingujam, Doni&lt;/author&gt;&lt;author&gt;Gouli, Sandeep&lt;/author&gt;&lt;author&gt;Cooray, Sachin Promodh&lt;/author&gt;&lt;author&gt;Chandran, Katie Busch&lt;/author&gt;&lt;author&gt;Givens, Seth Bradley&lt;/author&gt;&lt;author&gt;Gandhimeyyan, Renganathan Vellaichamy&lt;/author&gt;&lt;author&gt;Tan, Zhengzhi&lt;/author&gt;&lt;author&gt;Wang, Yiqing&lt;/author&gt;&lt;author&gt;Patam, Keerthi&lt;/author&gt;&lt;author&gt;Greer, Sydney A&lt;/author&gt;&lt;/authors&gt;&lt;/contributors&gt;&lt;titles&gt;&lt;title&gt;Climate-resilient crops: Integrating AI, multi-omics, and advanced phenotyping to address global agricultural and societal challenges&lt;/title&gt;&lt;secondary-title&gt;Plants&lt;/secondary-title&gt;&lt;/titles&gt;&lt;periodical&gt;&lt;full-title&gt;Plants&lt;/full-title&gt;&lt;/periodical&gt;&lt;pages&gt;2699&lt;/pages&gt;&lt;volume&gt;14&lt;/volume&gt;&lt;number&gt;17&lt;/number&gt;&lt;dates&gt;&lt;year&gt;2025&lt;/year&gt;&lt;/dates&gt;&lt;isbn&gt;2223-7747&lt;/isbn&gt;&lt;urls&gt;&lt;/urls&gt;&lt;/record&gt;&lt;/Cite&gt;&lt;/EndNote&gt;</w:instrText>
      </w:r>
      <w:r w:rsidR="007B05A6">
        <w:rPr>
          <w:rFonts w:asciiTheme="majorBidi" w:hAnsiTheme="majorBidi" w:cstheme="majorBidi"/>
          <w:sz w:val="24"/>
          <w:szCs w:val="24"/>
        </w:rPr>
        <w:fldChar w:fldCharType="separate"/>
      </w:r>
      <w:r w:rsidR="007B05A6">
        <w:rPr>
          <w:rFonts w:asciiTheme="majorBidi" w:hAnsiTheme="majorBidi" w:cstheme="majorBidi"/>
          <w:noProof/>
          <w:sz w:val="24"/>
          <w:szCs w:val="24"/>
        </w:rPr>
        <w:t>(Thingujam et al., 2025)</w:t>
      </w:r>
      <w:r w:rsidR="007B05A6">
        <w:rPr>
          <w:rFonts w:asciiTheme="majorBidi" w:hAnsiTheme="majorBidi" w:cstheme="majorBidi"/>
          <w:sz w:val="24"/>
          <w:szCs w:val="24"/>
        </w:rPr>
        <w:fldChar w:fldCharType="end"/>
      </w:r>
      <w:r w:rsidRPr="00751059">
        <w:rPr>
          <w:rFonts w:asciiTheme="majorBidi" w:hAnsiTheme="majorBidi" w:cstheme="majorBidi"/>
          <w:sz w:val="24"/>
          <w:szCs w:val="24"/>
        </w:rPr>
        <w:t>.</w:t>
      </w:r>
    </w:p>
    <w:p w:rsidR="00D6792C" w:rsidRPr="00D6792C" w:rsidRDefault="00092654" w:rsidP="00D6792C">
      <w:pPr>
        <w:jc w:val="both"/>
        <w:rPr>
          <w:rFonts w:asciiTheme="majorBidi" w:hAnsiTheme="majorBidi" w:cstheme="majorBidi"/>
          <w:sz w:val="24"/>
          <w:szCs w:val="24"/>
        </w:rPr>
      </w:pPr>
      <w:r w:rsidRPr="00F444D7">
        <w:rPr>
          <w:rFonts w:asciiTheme="majorBidi" w:hAnsiTheme="majorBidi" w:cstheme="majorBidi"/>
          <w:b/>
          <w:bCs/>
          <w:sz w:val="24"/>
          <w:szCs w:val="24"/>
        </w:rPr>
        <w:t>II. Materials and Methods (Bibliometric Approach)</w:t>
      </w:r>
    </w:p>
    <w:p w:rsidR="00092654" w:rsidRDefault="00092654" w:rsidP="0093781F">
      <w:pPr>
        <w:jc w:val="both"/>
        <w:rPr>
          <w:rFonts w:asciiTheme="majorBidi" w:hAnsiTheme="majorBidi" w:cstheme="majorBidi"/>
          <w:b/>
          <w:sz w:val="24"/>
          <w:szCs w:val="24"/>
          <w:lang w:val="tr-TR"/>
        </w:rPr>
      </w:pPr>
      <w:r w:rsidRPr="00154656">
        <w:rPr>
          <w:rFonts w:asciiTheme="majorBidi" w:hAnsiTheme="majorBidi" w:cstheme="majorBidi"/>
          <w:bCs/>
          <w:sz w:val="24"/>
          <w:szCs w:val="24"/>
          <w:lang w:val="tr-TR"/>
        </w:rPr>
        <w:t>The Web of Science Core Col</w:t>
      </w:r>
      <w:r w:rsidR="00D6792C" w:rsidRPr="00154656">
        <w:rPr>
          <w:rFonts w:asciiTheme="majorBidi" w:hAnsiTheme="majorBidi" w:cstheme="majorBidi"/>
          <w:bCs/>
          <w:sz w:val="24"/>
          <w:szCs w:val="24"/>
          <w:lang w:val="tr-TR"/>
        </w:rPr>
        <w:t>lection, which is one of</w:t>
      </w:r>
      <w:r w:rsidRPr="00154656">
        <w:rPr>
          <w:rFonts w:asciiTheme="majorBidi" w:hAnsiTheme="majorBidi" w:cstheme="majorBidi"/>
          <w:bCs/>
          <w:sz w:val="24"/>
          <w:szCs w:val="24"/>
          <w:lang w:val="tr-TR"/>
        </w:rPr>
        <w:t xml:space="preserve"> the most comprehensive and internationally recognized transdisciplinary citation databases, were used as the primary data sources for this bibliometric analysis. </w:t>
      </w:r>
      <w:r w:rsidRPr="00F444D7">
        <w:rPr>
          <w:rFonts w:asciiTheme="majorBidi" w:hAnsiTheme="majorBidi" w:cstheme="majorBidi"/>
          <w:bCs/>
          <w:sz w:val="24"/>
          <w:szCs w:val="24"/>
          <w:lang w:val="tr-TR"/>
        </w:rPr>
        <w:t>These databases were selected due to their extensive coverage of peer-reviewed literature in environmental science</w:t>
      </w:r>
      <w:r w:rsidR="00BC4D3D">
        <w:rPr>
          <w:rFonts w:asciiTheme="majorBidi" w:hAnsiTheme="majorBidi" w:cstheme="majorBidi"/>
          <w:bCs/>
          <w:sz w:val="24"/>
          <w:szCs w:val="24"/>
          <w:lang w:val="tr-TR"/>
        </w:rPr>
        <w:t>s, plant biology and physiology</w:t>
      </w:r>
      <w:r w:rsidRPr="00F444D7">
        <w:rPr>
          <w:rFonts w:asciiTheme="majorBidi" w:hAnsiTheme="majorBidi" w:cstheme="majorBidi"/>
          <w:bCs/>
          <w:sz w:val="24"/>
          <w:szCs w:val="24"/>
          <w:lang w:val="tr-TR"/>
        </w:rPr>
        <w:t xml:space="preserve"> and agricultural sciences, thereby ensuring a robust and representative</w:t>
      </w:r>
      <w:r w:rsidR="00BC4D3D">
        <w:rPr>
          <w:rFonts w:asciiTheme="majorBidi" w:hAnsiTheme="majorBidi" w:cstheme="majorBidi"/>
          <w:bCs/>
          <w:sz w:val="24"/>
          <w:szCs w:val="24"/>
          <w:lang w:val="tr-TR"/>
        </w:rPr>
        <w:t xml:space="preserve"> dataset for research on maize</w:t>
      </w:r>
      <w:r w:rsidRPr="00F444D7">
        <w:rPr>
          <w:rFonts w:asciiTheme="majorBidi" w:hAnsiTheme="majorBidi" w:cstheme="majorBidi"/>
          <w:bCs/>
          <w:sz w:val="24"/>
          <w:szCs w:val="24"/>
          <w:lang w:val="tr-TR"/>
        </w:rPr>
        <w:t xml:space="preserve"> production systems. The Clarivate Analytics Web of Science (WoS) is one of the most widely used platforms for academic citation searches and bibliometric analyses and constitutes one of the largest scientific databases worldwide, encompassing a broad range of hig</w:t>
      </w:r>
      <w:r w:rsidR="0093781F">
        <w:rPr>
          <w:rFonts w:asciiTheme="majorBidi" w:hAnsiTheme="majorBidi" w:cstheme="majorBidi"/>
          <w:bCs/>
          <w:sz w:val="24"/>
          <w:szCs w:val="24"/>
          <w:lang w:val="tr-TR"/>
        </w:rPr>
        <w:t xml:space="preserve">h-impact scholarly publications </w:t>
      </w:r>
      <w:r w:rsidR="0093781F">
        <w:rPr>
          <w:rFonts w:asciiTheme="majorBidi" w:hAnsiTheme="majorBidi" w:cstheme="majorBidi"/>
          <w:bCs/>
          <w:sz w:val="24"/>
          <w:szCs w:val="24"/>
          <w:lang w:val="tr-TR"/>
        </w:rPr>
        <w:fldChar w:fldCharType="begin"/>
      </w:r>
      <w:r w:rsidR="0093781F">
        <w:rPr>
          <w:rFonts w:asciiTheme="majorBidi" w:hAnsiTheme="majorBidi" w:cstheme="majorBidi"/>
          <w:bCs/>
          <w:sz w:val="24"/>
          <w:szCs w:val="24"/>
          <w:lang w:val="tr-TR"/>
        </w:rPr>
        <w:instrText xml:space="preserve"> ADDIN EN.CITE &lt;EndNote&gt;&lt;Cite&gt;&lt;Author&gt;Pranckutė&lt;/Author&gt;&lt;Year&gt;2021&lt;/Year&gt;&lt;RecNum&gt;771&lt;/RecNum&gt;&lt;DisplayText&gt;(Pranckutė, 2021)&lt;/DisplayText&gt;&lt;record&gt;&lt;rec-number&gt;771&lt;/rec-number&gt;&lt;foreign-keys&gt;&lt;key app="EN" db-id="e9ftvvr2wppsp5ezfa7pxr0ps2xvfae099e9" timestamp="1778957252"&gt;771&lt;/key&gt;&lt;/foreign-keys&gt;&lt;ref-type name="Journal Article"&gt;17&lt;/ref-type&gt;&lt;contributors&gt;&lt;authors&gt;&lt;author&gt;Pranckutė, Raminta&lt;/author&gt;&lt;/authors&gt;&lt;/contributors&gt;&lt;titles&gt;&lt;title&gt;Web of Science (WoS) and Scopus: The titans of bibliographic information in today’s academic world&lt;/title&gt;&lt;secondary-title&gt;Publications&lt;/secondary-title&gt;&lt;/titles&gt;&lt;periodical&gt;&lt;full-title&gt;Publications&lt;/full-title&gt;&lt;/periodical&gt;&lt;pages&gt;12&lt;/pages&gt;&lt;volume&gt;9&lt;/volume&gt;&lt;number&gt;1&lt;/number&gt;&lt;dates&gt;&lt;year&gt;2021&lt;/year&gt;&lt;/dates&gt;&lt;isbn&gt;2304-6775&lt;/isbn&gt;&lt;urls&gt;&lt;/urls&gt;&lt;/record&gt;&lt;/Cite&gt;&lt;/EndNote&gt;</w:instrText>
      </w:r>
      <w:r w:rsidR="0093781F">
        <w:rPr>
          <w:rFonts w:asciiTheme="majorBidi" w:hAnsiTheme="majorBidi" w:cstheme="majorBidi"/>
          <w:bCs/>
          <w:sz w:val="24"/>
          <w:szCs w:val="24"/>
          <w:lang w:val="tr-TR"/>
        </w:rPr>
        <w:fldChar w:fldCharType="separate"/>
      </w:r>
      <w:r w:rsidR="0093781F">
        <w:rPr>
          <w:rFonts w:asciiTheme="majorBidi" w:hAnsiTheme="majorBidi" w:cstheme="majorBidi"/>
          <w:bCs/>
          <w:noProof/>
          <w:sz w:val="24"/>
          <w:szCs w:val="24"/>
          <w:lang w:val="tr-TR"/>
        </w:rPr>
        <w:t>(Pranckutė, 2021)</w:t>
      </w:r>
      <w:r w:rsidR="0093781F">
        <w:rPr>
          <w:rFonts w:asciiTheme="majorBidi" w:hAnsiTheme="majorBidi" w:cstheme="majorBidi"/>
          <w:bCs/>
          <w:sz w:val="24"/>
          <w:szCs w:val="24"/>
          <w:lang w:val="tr-TR"/>
        </w:rPr>
        <w:fldChar w:fldCharType="end"/>
      </w:r>
      <w:r w:rsidR="0093781F">
        <w:rPr>
          <w:rFonts w:asciiTheme="majorBidi" w:hAnsiTheme="majorBidi" w:cstheme="majorBidi"/>
          <w:bCs/>
          <w:sz w:val="24"/>
          <w:szCs w:val="24"/>
          <w:lang w:val="tr-TR"/>
        </w:rPr>
        <w:t xml:space="preserve">. </w:t>
      </w:r>
      <w:r w:rsidRPr="00F444D7">
        <w:rPr>
          <w:rFonts w:asciiTheme="majorBidi" w:hAnsiTheme="majorBidi" w:cstheme="majorBidi"/>
          <w:bCs/>
          <w:sz w:val="24"/>
          <w:szCs w:val="24"/>
          <w:lang w:val="tr-TR"/>
        </w:rPr>
        <w:t>Publication records were retrieved from the WoS Core Collection, including the following indices:</w:t>
      </w:r>
      <w:r w:rsidR="008F7D54">
        <w:rPr>
          <w:rFonts w:asciiTheme="majorBidi" w:hAnsiTheme="majorBidi" w:cstheme="majorBidi"/>
          <w:bCs/>
          <w:sz w:val="24"/>
          <w:szCs w:val="24"/>
          <w:lang w:val="tr-TR"/>
        </w:rPr>
        <w:t xml:space="preserve"> </w:t>
      </w:r>
      <w:r w:rsidR="008F7D54" w:rsidRPr="008F7D54">
        <w:rPr>
          <w:rFonts w:asciiTheme="majorBidi" w:hAnsiTheme="majorBidi" w:cstheme="majorBidi"/>
          <w:bCs/>
          <w:sz w:val="24"/>
          <w:szCs w:val="24"/>
          <w:lang w:val="tr-TR"/>
        </w:rPr>
        <w:t>Science Citation Index Expanded (SCI-EXPANDED)</w:t>
      </w:r>
      <w:r w:rsidR="008F7D54">
        <w:rPr>
          <w:rFonts w:asciiTheme="majorBidi" w:hAnsiTheme="majorBidi" w:cstheme="majorBidi"/>
          <w:bCs/>
          <w:sz w:val="24"/>
          <w:szCs w:val="24"/>
          <w:lang w:val="tr-TR"/>
        </w:rPr>
        <w:t xml:space="preserve">, </w:t>
      </w:r>
      <w:r w:rsidR="008F7D54" w:rsidRPr="008F7D54">
        <w:rPr>
          <w:rFonts w:asciiTheme="majorBidi" w:hAnsiTheme="majorBidi" w:cstheme="majorBidi"/>
          <w:bCs/>
          <w:sz w:val="24"/>
          <w:szCs w:val="24"/>
          <w:lang w:val="tr-TR"/>
        </w:rPr>
        <w:t>Social Sciences Citation Index (SSCI)</w:t>
      </w:r>
      <w:r w:rsidR="008F7D54">
        <w:rPr>
          <w:rFonts w:asciiTheme="majorBidi" w:hAnsiTheme="majorBidi" w:cstheme="majorBidi"/>
          <w:bCs/>
          <w:sz w:val="24"/>
          <w:szCs w:val="24"/>
          <w:lang w:val="tr-TR"/>
        </w:rPr>
        <w:t xml:space="preserve">, </w:t>
      </w:r>
      <w:r w:rsidR="008F7D54" w:rsidRPr="008F7D54">
        <w:rPr>
          <w:rFonts w:asciiTheme="majorBidi" w:hAnsiTheme="majorBidi" w:cstheme="majorBidi"/>
          <w:bCs/>
          <w:sz w:val="24"/>
          <w:szCs w:val="24"/>
          <w:lang w:val="tr-TR"/>
        </w:rPr>
        <w:t>Emerging Sources Citation Index (ESCI)</w:t>
      </w:r>
      <w:r w:rsidR="008F7D54">
        <w:rPr>
          <w:rFonts w:asciiTheme="majorBidi" w:hAnsiTheme="majorBidi" w:cstheme="majorBidi"/>
          <w:bCs/>
          <w:sz w:val="24"/>
          <w:szCs w:val="24"/>
          <w:lang w:val="tr-TR"/>
        </w:rPr>
        <w:t xml:space="preserve"> and </w:t>
      </w:r>
      <w:r w:rsidR="008F7D54" w:rsidRPr="008F7D54">
        <w:rPr>
          <w:rFonts w:asciiTheme="majorBidi" w:hAnsiTheme="majorBidi" w:cstheme="majorBidi"/>
          <w:bCs/>
          <w:sz w:val="24"/>
          <w:szCs w:val="24"/>
          <w:lang w:val="tr-TR"/>
        </w:rPr>
        <w:t>Index Chemicus (IC)</w:t>
      </w:r>
      <w:r w:rsidR="008F7D54">
        <w:rPr>
          <w:rFonts w:asciiTheme="majorBidi" w:hAnsiTheme="majorBidi" w:cstheme="majorBidi"/>
          <w:bCs/>
          <w:sz w:val="24"/>
          <w:szCs w:val="24"/>
          <w:lang w:val="tr-TR"/>
        </w:rPr>
        <w:t xml:space="preserve">. </w:t>
      </w:r>
      <w:r w:rsidRPr="00F444D7">
        <w:rPr>
          <w:rFonts w:asciiTheme="majorBidi" w:hAnsiTheme="majorBidi" w:cstheme="majorBidi"/>
          <w:bCs/>
          <w:sz w:val="24"/>
          <w:szCs w:val="24"/>
          <w:lang w:val="tr-TR"/>
        </w:rPr>
        <w:t>Data coll</w:t>
      </w:r>
      <w:r w:rsidR="00F711C6">
        <w:rPr>
          <w:rFonts w:asciiTheme="majorBidi" w:hAnsiTheme="majorBidi" w:cstheme="majorBidi"/>
          <w:bCs/>
          <w:sz w:val="24"/>
          <w:szCs w:val="24"/>
          <w:lang w:val="tr-TR"/>
        </w:rPr>
        <w:t>ection was completed on November</w:t>
      </w:r>
      <w:r w:rsidR="00C036EC">
        <w:rPr>
          <w:rFonts w:asciiTheme="majorBidi" w:hAnsiTheme="majorBidi" w:cstheme="majorBidi"/>
          <w:bCs/>
          <w:sz w:val="24"/>
          <w:szCs w:val="24"/>
          <w:lang w:val="tr-TR"/>
        </w:rPr>
        <w:t xml:space="preserve"> 20, 2025</w:t>
      </w:r>
      <w:r w:rsidRPr="00F444D7">
        <w:rPr>
          <w:rFonts w:asciiTheme="majorBidi" w:hAnsiTheme="majorBidi" w:cstheme="majorBidi"/>
          <w:bCs/>
          <w:sz w:val="24"/>
          <w:szCs w:val="24"/>
          <w:lang w:val="tr-TR"/>
        </w:rPr>
        <w:t>, to minimize potential database update bias. The search was conducted using t</w:t>
      </w:r>
      <w:r w:rsidR="008F7D54">
        <w:rPr>
          <w:rFonts w:asciiTheme="majorBidi" w:hAnsiTheme="majorBidi" w:cstheme="majorBidi"/>
          <w:bCs/>
          <w:sz w:val="24"/>
          <w:szCs w:val="24"/>
          <w:lang w:val="tr-TR"/>
        </w:rPr>
        <w:t>he topic-based keywords “maize</w:t>
      </w:r>
      <w:r w:rsidRPr="00F444D7">
        <w:rPr>
          <w:rFonts w:asciiTheme="majorBidi" w:hAnsiTheme="majorBidi" w:cstheme="majorBidi"/>
          <w:bCs/>
          <w:sz w:val="24"/>
          <w:szCs w:val="24"/>
          <w:lang w:val="tr-TR"/>
        </w:rPr>
        <w:t>,” “</w:t>
      </w:r>
      <w:r w:rsidR="008F7D54">
        <w:rPr>
          <w:rFonts w:asciiTheme="majorBidi" w:hAnsiTheme="majorBidi" w:cstheme="majorBidi"/>
          <w:bCs/>
          <w:sz w:val="24"/>
          <w:szCs w:val="24"/>
          <w:lang w:val="tr-TR"/>
        </w:rPr>
        <w:t>abiotic stress</w:t>
      </w:r>
      <w:r w:rsidRPr="00F444D7">
        <w:rPr>
          <w:rFonts w:asciiTheme="majorBidi" w:hAnsiTheme="majorBidi" w:cstheme="majorBidi"/>
          <w:bCs/>
          <w:sz w:val="24"/>
          <w:szCs w:val="24"/>
          <w:lang w:val="tr-TR"/>
        </w:rPr>
        <w:t>,”</w:t>
      </w:r>
      <w:r w:rsidR="008F7D54">
        <w:rPr>
          <w:rFonts w:asciiTheme="majorBidi" w:hAnsiTheme="majorBidi" w:cstheme="majorBidi"/>
          <w:bCs/>
          <w:sz w:val="24"/>
          <w:szCs w:val="24"/>
          <w:lang w:val="tr-TR"/>
        </w:rPr>
        <w:t xml:space="preserve"> “drought”</w:t>
      </w:r>
      <w:r w:rsidRPr="00F444D7">
        <w:rPr>
          <w:rFonts w:asciiTheme="majorBidi" w:hAnsiTheme="majorBidi" w:cstheme="majorBidi"/>
          <w:bCs/>
          <w:sz w:val="24"/>
          <w:szCs w:val="24"/>
          <w:lang w:val="tr-TR"/>
        </w:rPr>
        <w:t xml:space="preserve"> and “ab</w:t>
      </w:r>
      <w:r w:rsidR="008F7D54">
        <w:rPr>
          <w:rFonts w:asciiTheme="majorBidi" w:hAnsiTheme="majorBidi" w:cstheme="majorBidi"/>
          <w:bCs/>
          <w:sz w:val="24"/>
          <w:szCs w:val="24"/>
          <w:lang w:val="tr-TR"/>
        </w:rPr>
        <w:t>iotic stresses.” In total, 2860</w:t>
      </w:r>
      <w:r w:rsidRPr="00F444D7">
        <w:rPr>
          <w:rFonts w:asciiTheme="majorBidi" w:hAnsiTheme="majorBidi" w:cstheme="majorBidi"/>
          <w:bCs/>
          <w:sz w:val="24"/>
          <w:szCs w:val="24"/>
          <w:lang w:val="tr-TR"/>
        </w:rPr>
        <w:t xml:space="preserve"> publications related to </w:t>
      </w:r>
      <w:r w:rsidR="008F7D54">
        <w:rPr>
          <w:rFonts w:asciiTheme="majorBidi" w:hAnsiTheme="majorBidi" w:cstheme="majorBidi"/>
          <w:bCs/>
          <w:sz w:val="24"/>
          <w:szCs w:val="24"/>
          <w:lang w:val="tr-TR"/>
        </w:rPr>
        <w:t>the impact of drought on maize</w:t>
      </w:r>
      <w:r w:rsidRPr="00F444D7">
        <w:rPr>
          <w:rFonts w:asciiTheme="majorBidi" w:hAnsiTheme="majorBidi" w:cstheme="majorBidi"/>
          <w:bCs/>
          <w:sz w:val="24"/>
          <w:szCs w:val="24"/>
          <w:lang w:val="tr-TR"/>
        </w:rPr>
        <w:t xml:space="preserve"> were identified</w:t>
      </w:r>
      <w:r w:rsidR="008F7D54">
        <w:rPr>
          <w:rFonts w:asciiTheme="majorBidi" w:hAnsiTheme="majorBidi" w:cstheme="majorBidi"/>
          <w:bCs/>
          <w:sz w:val="24"/>
          <w:szCs w:val="24"/>
          <w:lang w:val="tr-TR"/>
        </w:rPr>
        <w:t>. Out of these 2860 papers only 853 paper were selected on the base criterias were selected for the recent publications on this top, which highlights the significance of this research</w:t>
      </w:r>
      <w:r w:rsidRPr="00F444D7">
        <w:rPr>
          <w:rFonts w:asciiTheme="majorBidi" w:hAnsiTheme="majorBidi" w:cstheme="majorBidi"/>
          <w:bCs/>
          <w:sz w:val="24"/>
          <w:szCs w:val="24"/>
          <w:lang w:val="tr-TR"/>
        </w:rPr>
        <w:t>. All records were exported in “full record and cited references” f</w:t>
      </w:r>
      <w:r w:rsidR="008F7D54">
        <w:rPr>
          <w:rFonts w:asciiTheme="majorBidi" w:hAnsiTheme="majorBidi" w:cstheme="majorBidi"/>
          <w:bCs/>
          <w:sz w:val="24"/>
          <w:szCs w:val="24"/>
          <w:lang w:val="tr-TR"/>
        </w:rPr>
        <w:t xml:space="preserve">ormat and saved as RIS, EndNote, plain text data, Excle </w:t>
      </w:r>
      <w:r w:rsidR="00DF5C28">
        <w:rPr>
          <w:rFonts w:asciiTheme="majorBidi" w:hAnsiTheme="majorBidi" w:cstheme="majorBidi"/>
          <w:bCs/>
          <w:sz w:val="24"/>
          <w:szCs w:val="24"/>
          <w:lang w:val="tr-TR"/>
        </w:rPr>
        <w:t>and</w:t>
      </w:r>
      <w:r w:rsidRPr="00F444D7">
        <w:rPr>
          <w:rFonts w:asciiTheme="majorBidi" w:hAnsiTheme="majorBidi" w:cstheme="majorBidi"/>
          <w:bCs/>
          <w:sz w:val="24"/>
          <w:szCs w:val="24"/>
          <w:lang w:val="tr-TR"/>
        </w:rPr>
        <w:t xml:space="preserve"> tab-delimited files. The retrieved data were subsequently imported into VOSviewer for further bibliometric vis</w:t>
      </w:r>
      <w:r w:rsidR="00C036EC">
        <w:rPr>
          <w:rFonts w:asciiTheme="majorBidi" w:hAnsiTheme="majorBidi" w:cstheme="majorBidi"/>
          <w:bCs/>
          <w:sz w:val="24"/>
          <w:szCs w:val="24"/>
          <w:lang w:val="tr-TR"/>
        </w:rPr>
        <w:t xml:space="preserve">ualization and network analysis, in </w:t>
      </w:r>
      <w:r w:rsidR="00D94FBC">
        <w:rPr>
          <w:rFonts w:asciiTheme="majorBidi" w:hAnsiTheme="majorBidi" w:cstheme="majorBidi"/>
          <w:b/>
          <w:sz w:val="24"/>
          <w:szCs w:val="24"/>
          <w:lang w:val="tr-TR"/>
        </w:rPr>
        <w:t>Figure 6</w:t>
      </w:r>
      <w:r w:rsidR="00C036EC" w:rsidRPr="00C036EC">
        <w:rPr>
          <w:rFonts w:asciiTheme="majorBidi" w:hAnsiTheme="majorBidi" w:cstheme="majorBidi"/>
          <w:b/>
          <w:sz w:val="24"/>
          <w:szCs w:val="24"/>
          <w:lang w:val="tr-TR"/>
        </w:rPr>
        <w:t>.</w:t>
      </w:r>
    </w:p>
    <w:p w:rsidR="00D94FBC" w:rsidRPr="00F444D7" w:rsidRDefault="00D94FBC" w:rsidP="00D94FBC">
      <w:pPr>
        <w:jc w:val="both"/>
        <w:rPr>
          <w:rFonts w:asciiTheme="majorBidi" w:hAnsiTheme="majorBidi" w:cstheme="majorBidi"/>
          <w:b/>
          <w:bCs/>
          <w:sz w:val="24"/>
          <w:szCs w:val="24"/>
        </w:rPr>
      </w:pPr>
      <w:r w:rsidRPr="00F444D7">
        <w:rPr>
          <w:rFonts w:asciiTheme="majorBidi" w:hAnsiTheme="majorBidi" w:cstheme="majorBidi"/>
          <w:b/>
          <w:bCs/>
          <w:sz w:val="24"/>
          <w:szCs w:val="24"/>
        </w:rPr>
        <w:t xml:space="preserve">VOSviewer </w:t>
      </w:r>
    </w:p>
    <w:p w:rsidR="00D94FBC" w:rsidRPr="00D94FBC" w:rsidRDefault="00D94FBC" w:rsidP="00D94FBC">
      <w:pPr>
        <w:jc w:val="both"/>
        <w:rPr>
          <w:rFonts w:asciiTheme="majorBidi" w:hAnsiTheme="majorBidi" w:cstheme="majorBidi"/>
          <w:sz w:val="24"/>
          <w:szCs w:val="24"/>
          <w:lang w:val="tr-TR"/>
        </w:rPr>
      </w:pPr>
      <w:r w:rsidRPr="00DF5C28">
        <w:rPr>
          <w:rFonts w:asciiTheme="majorBidi" w:hAnsiTheme="majorBidi" w:cstheme="majorBidi"/>
          <w:sz w:val="24"/>
          <w:szCs w:val="24"/>
          <w:lang w:val="tr-TR"/>
        </w:rPr>
        <w:t>The datasets obtained from this search were analyzed and visualized using VOSviewer, a user-friendly, freely available bibliometric visualization software. This tool was chosen for its extensive analytical capabilities, a</w:t>
      </w:r>
      <w:r>
        <w:rPr>
          <w:rFonts w:asciiTheme="majorBidi" w:hAnsiTheme="majorBidi" w:cstheme="majorBidi"/>
          <w:sz w:val="24"/>
          <w:szCs w:val="24"/>
          <w:lang w:val="tr-TR"/>
        </w:rPr>
        <w:t>bility to handle large datasets</w:t>
      </w:r>
      <w:r w:rsidRPr="00DF5C28">
        <w:rPr>
          <w:rFonts w:asciiTheme="majorBidi" w:hAnsiTheme="majorBidi" w:cstheme="majorBidi"/>
          <w:sz w:val="24"/>
          <w:szCs w:val="24"/>
          <w:lang w:val="tr-TR"/>
        </w:rPr>
        <w:t xml:space="preserve"> and its capacity to create intuitive visualizations t</w:t>
      </w:r>
      <w:r>
        <w:rPr>
          <w:rFonts w:asciiTheme="majorBidi" w:hAnsiTheme="majorBidi" w:cstheme="majorBidi"/>
          <w:sz w:val="24"/>
          <w:szCs w:val="24"/>
          <w:lang w:val="tr-TR"/>
        </w:rPr>
        <w:t xml:space="preserve">hat enhance data interpretation </w:t>
      </w:r>
      <w:r>
        <w:rPr>
          <w:rFonts w:asciiTheme="majorBidi" w:hAnsiTheme="majorBidi" w:cstheme="majorBidi"/>
          <w:sz w:val="24"/>
          <w:szCs w:val="24"/>
          <w:lang w:val="tr-TR"/>
        </w:rPr>
        <w:fldChar w:fldCharType="begin"/>
      </w:r>
      <w:r>
        <w:rPr>
          <w:rFonts w:asciiTheme="majorBidi" w:hAnsiTheme="majorBidi" w:cstheme="majorBidi"/>
          <w:sz w:val="24"/>
          <w:szCs w:val="24"/>
          <w:lang w:val="tr-TR"/>
        </w:rPr>
        <w:instrText xml:space="preserve"> ADDIN EN.CITE &lt;EndNote&gt;&lt;Cite&gt;&lt;Author&gt;Van Eck&lt;/Author&gt;&lt;Year&gt;2010&lt;/Year&gt;&lt;RecNum&gt;773&lt;/RecNum&gt;&lt;DisplayText&gt;(McAllister et al., 2022; Van Eck &amp;amp; Waltman, 2010)&lt;/DisplayText&gt;&lt;record&gt;&lt;rec-number&gt;773&lt;/rec-number&gt;&lt;foreign-keys&gt;&lt;key app="EN" db-id="e9ftvvr2wppsp5ezfa7pxr0ps2xvfae099e9" timestamp="1778957382"&gt;773&lt;/key&gt;&lt;/foreign-keys&gt;&lt;ref-type name="Journal Article"&gt;17&lt;/ref-type&gt;&lt;contributors&gt;&lt;authors&gt;&lt;author&gt;Van Eck, Nees&lt;/author&gt;&lt;author&gt;Waltman, Ludo&lt;/author&gt;&lt;/authors&gt;&lt;/contributors&gt;&lt;titles&gt;&lt;title&gt;Software survey: VOSviewer, a computer program for bibliometric mapping&lt;/title&gt;&lt;secondary-title&gt;scientometrics&lt;/secondary-title&gt;&lt;/titles&gt;&lt;periodical&gt;&lt;full-title&gt;scientometrics&lt;/full-title&gt;&lt;/periodical&gt;&lt;pages&gt;523-538&lt;/pages&gt;&lt;volume&gt;84&lt;/volume&gt;&lt;number&gt;2&lt;/number&gt;&lt;dates&gt;&lt;year&gt;2010&lt;/year&gt;&lt;/dates&gt;&lt;isbn&gt;0138-9130&lt;/isbn&gt;&lt;urls&gt;&lt;/urls&gt;&lt;/record&gt;&lt;/Cite&gt;&lt;Cite&gt;&lt;Author&gt;McAllister&lt;/Author&gt;&lt;Year&gt;2022&lt;/Year&gt;&lt;RecNum&gt;772&lt;/RecNum&gt;&lt;record&gt;&lt;rec-number&gt;772&lt;/rec-number&gt;&lt;foreign-keys&gt;&lt;key app="EN" db-id="e9ftvvr2wppsp5ezfa7pxr0ps2xvfae099e9" timestamp="1778957321"&gt;772&lt;/key&gt;&lt;/foreign-keys&gt;&lt;ref-type name="Journal Article"&gt;17&lt;/ref-type&gt;&lt;contributors&gt;&lt;authors&gt;&lt;author&gt;McAllister, James T&lt;/author&gt;&lt;author&gt;Lennertz, Lora&lt;/author&gt;&lt;author&gt;Atencio Mojica, Zayuris&lt;/author&gt;&lt;/authors&gt;&lt;/contributors&gt;&lt;titles&gt;&lt;title&gt;Mapping a discipline: a guide to using VOSviewer for bibliometric and visual analysis&lt;/title&gt;&lt;secondary-title&gt;Science &amp;amp; Technology Libraries&lt;/secondary-title&gt;&lt;/titles&gt;&lt;periodical&gt;&lt;full-title&gt;Science &amp;amp; Technology Libraries&lt;/full-title&gt;&lt;/periodical&gt;&lt;pages&gt;319-348&lt;/pages&gt;&lt;volume&gt;41&lt;/volume&gt;&lt;number&gt;3&lt;/number&gt;&lt;dates&gt;&lt;year&gt;2022&lt;/year&gt;&lt;/dates&gt;&lt;isbn&gt;0194-262X&lt;/isbn&gt;&lt;urls&gt;&lt;/urls&gt;&lt;/record&gt;&lt;/Cite&gt;&lt;/EndNote&gt;</w:instrText>
      </w:r>
      <w:r>
        <w:rPr>
          <w:rFonts w:asciiTheme="majorBidi" w:hAnsiTheme="majorBidi" w:cstheme="majorBidi"/>
          <w:sz w:val="24"/>
          <w:szCs w:val="24"/>
          <w:lang w:val="tr-TR"/>
        </w:rPr>
        <w:fldChar w:fldCharType="separate"/>
      </w:r>
      <w:r>
        <w:rPr>
          <w:rFonts w:asciiTheme="majorBidi" w:hAnsiTheme="majorBidi" w:cstheme="majorBidi"/>
          <w:noProof/>
          <w:sz w:val="24"/>
          <w:szCs w:val="24"/>
          <w:lang w:val="tr-TR"/>
        </w:rPr>
        <w:t>(McAllister et al., 2022; Van Eck &amp; Waltman, 2010)</w:t>
      </w:r>
      <w:r>
        <w:rPr>
          <w:rFonts w:asciiTheme="majorBidi" w:hAnsiTheme="majorBidi" w:cstheme="majorBidi"/>
          <w:sz w:val="24"/>
          <w:szCs w:val="24"/>
          <w:lang w:val="tr-TR"/>
        </w:rPr>
        <w:fldChar w:fldCharType="end"/>
      </w:r>
      <w:r>
        <w:rPr>
          <w:rFonts w:asciiTheme="majorBidi" w:hAnsiTheme="majorBidi" w:cstheme="majorBidi"/>
          <w:sz w:val="24"/>
          <w:szCs w:val="24"/>
          <w:lang w:val="tr-TR"/>
        </w:rPr>
        <w:t>. I</w:t>
      </w:r>
      <w:r w:rsidRPr="00DF5C28">
        <w:rPr>
          <w:rFonts w:asciiTheme="majorBidi" w:hAnsiTheme="majorBidi" w:cstheme="majorBidi"/>
          <w:sz w:val="24"/>
          <w:szCs w:val="24"/>
          <w:lang w:val="tr-TR"/>
        </w:rPr>
        <w:t>n this study, VOSviewer was used to assess the extent of international collaboration among autho</w:t>
      </w:r>
      <w:r>
        <w:rPr>
          <w:rFonts w:asciiTheme="majorBidi" w:hAnsiTheme="majorBidi" w:cstheme="majorBidi"/>
          <w:sz w:val="24"/>
          <w:szCs w:val="24"/>
          <w:lang w:val="tr-TR"/>
        </w:rPr>
        <w:t>rs, institutions, countries</w:t>
      </w:r>
      <w:r w:rsidRPr="00DF5C28">
        <w:rPr>
          <w:rFonts w:asciiTheme="majorBidi" w:hAnsiTheme="majorBidi" w:cstheme="majorBidi"/>
          <w:sz w:val="24"/>
          <w:szCs w:val="24"/>
          <w:lang w:val="tr-TR"/>
        </w:rPr>
        <w:t xml:space="preserve"> and to identify research trends through keyword analysis. The software also facilitated cluster and network analyses. All analyses were performed using the default p</w:t>
      </w:r>
      <w:r>
        <w:rPr>
          <w:rFonts w:asciiTheme="majorBidi" w:hAnsiTheme="majorBidi" w:cstheme="majorBidi"/>
          <w:sz w:val="24"/>
          <w:szCs w:val="24"/>
          <w:lang w:val="tr-TR"/>
        </w:rPr>
        <w:t xml:space="preserve">arameters provided by VOSviewer </w:t>
      </w:r>
      <w:r>
        <w:rPr>
          <w:rFonts w:asciiTheme="majorBidi" w:hAnsiTheme="majorBidi" w:cstheme="majorBidi"/>
          <w:sz w:val="24"/>
          <w:szCs w:val="24"/>
          <w:lang w:val="tr-TR"/>
        </w:rPr>
        <w:fldChar w:fldCharType="begin"/>
      </w:r>
      <w:r>
        <w:rPr>
          <w:rFonts w:asciiTheme="majorBidi" w:hAnsiTheme="majorBidi" w:cstheme="majorBidi"/>
          <w:sz w:val="24"/>
          <w:szCs w:val="24"/>
          <w:lang w:val="tr-TR"/>
        </w:rPr>
        <w:instrText xml:space="preserve"> ADDIN EN.CITE &lt;EndNote&gt;&lt;Cite&gt;&lt;Author&gt;Suryantoro&lt;/Author&gt;&lt;Year&gt;2023&lt;/Year&gt;&lt;RecNum&gt;774&lt;/RecNum&gt;&lt;DisplayText&gt;(Suryantoro et al., 2023)&lt;/DisplayText&gt;&lt;record&gt;&lt;rec-number&gt;774&lt;/rec-number&gt;&lt;foreign-keys&gt;&lt;key app="EN" db-id="e9ftvvr2wppsp5ezfa7pxr0ps2xvfae099e9" timestamp="1778957491"&gt;774&lt;/key&gt;&lt;/foreign-keys&gt;&lt;ref-type name="Journal Article"&gt;17&lt;/ref-type&gt;&lt;contributors&gt;&lt;authors&gt;&lt;author&gt;Suryantoro, E&lt;/author&gt;&lt;author&gt;Udin, U&lt;/author&gt;&lt;author&gt;Qamari, IN&lt;/author&gt;&lt;/authors&gt;&lt;/contributors&gt;&lt;titles&gt;&lt;title&gt;A bibliometric analysis using VOSviewer: Leadership in infection prevention and control&lt;/title&gt;&lt;secondary-title&gt;Multidisciplinary Science Journal&lt;/secondary-title&gt;&lt;/titles&gt;&lt;periodical&gt;&lt;full-title&gt;Multidisciplinary Science Journal&lt;/full-title&gt;&lt;/periodical&gt;&lt;volume&gt;5&lt;/volume&gt;&lt;number&gt;2&lt;/number&gt;&lt;dates&gt;&lt;year&gt;2023&lt;/year&gt;&lt;/dates&gt;&lt;urls&gt;&lt;/urls&gt;&lt;/record&gt;&lt;/Cite&gt;&lt;/EndNote&gt;</w:instrText>
      </w:r>
      <w:r>
        <w:rPr>
          <w:rFonts w:asciiTheme="majorBidi" w:hAnsiTheme="majorBidi" w:cstheme="majorBidi"/>
          <w:sz w:val="24"/>
          <w:szCs w:val="24"/>
          <w:lang w:val="tr-TR"/>
        </w:rPr>
        <w:fldChar w:fldCharType="separate"/>
      </w:r>
      <w:r>
        <w:rPr>
          <w:rFonts w:asciiTheme="majorBidi" w:hAnsiTheme="majorBidi" w:cstheme="majorBidi"/>
          <w:noProof/>
          <w:sz w:val="24"/>
          <w:szCs w:val="24"/>
          <w:lang w:val="tr-TR"/>
        </w:rPr>
        <w:t>(Suryantoro et al., 2023)</w:t>
      </w:r>
      <w:r>
        <w:rPr>
          <w:rFonts w:asciiTheme="majorBidi" w:hAnsiTheme="majorBidi" w:cstheme="majorBidi"/>
          <w:sz w:val="24"/>
          <w:szCs w:val="24"/>
          <w:lang w:val="tr-TR"/>
        </w:rPr>
        <w:fldChar w:fldCharType="end"/>
      </w:r>
      <w:r>
        <w:rPr>
          <w:rFonts w:asciiTheme="majorBidi" w:hAnsiTheme="majorBidi" w:cstheme="majorBidi"/>
          <w:sz w:val="24"/>
          <w:szCs w:val="24"/>
          <w:lang w:val="tr-TR"/>
        </w:rPr>
        <w:t xml:space="preserve">. </w:t>
      </w:r>
      <w:r w:rsidRPr="00DF5C28">
        <w:rPr>
          <w:rFonts w:asciiTheme="majorBidi" w:hAnsiTheme="majorBidi" w:cstheme="majorBidi"/>
          <w:sz w:val="24"/>
          <w:szCs w:val="24"/>
          <w:lang w:val="tr-TR"/>
        </w:rPr>
        <w:t xml:space="preserve">In the network </w:t>
      </w:r>
      <w:r w:rsidRPr="00DF5C28">
        <w:rPr>
          <w:rFonts w:asciiTheme="majorBidi" w:hAnsiTheme="majorBidi" w:cstheme="majorBidi"/>
          <w:sz w:val="24"/>
          <w:szCs w:val="24"/>
          <w:lang w:val="tr-TR"/>
        </w:rPr>
        <w:lastRenderedPageBreak/>
        <w:t>visualizations, items are depicted as circles, with the size of each circle indicating the relative weight or importance of the item. Different colors represent clusters of related elements. The spatial distance between circles reflects the strength of their relationships, where closer proximity indicates stronger associations.</w:t>
      </w:r>
    </w:p>
    <w:p w:rsidR="00092654" w:rsidRPr="00F711C6" w:rsidRDefault="00D94FBC" w:rsidP="00F711C6">
      <w:pPr>
        <w:jc w:val="center"/>
        <w:rPr>
          <w:b/>
          <w:noProof/>
          <w:sz w:val="20"/>
          <w:szCs w:val="20"/>
        </w:rPr>
      </w:pPr>
      <w:r w:rsidRPr="00D94FBC">
        <w:rPr>
          <w:rFonts w:asciiTheme="majorBidi" w:hAnsiTheme="majorBidi" w:cstheme="majorBidi"/>
          <w:b/>
          <w:noProof/>
          <w:sz w:val="20"/>
          <w:szCs w:val="20"/>
        </w:rPr>
        <w:drawing>
          <wp:inline distT="0" distB="0" distL="0" distR="0">
            <wp:extent cx="5943600" cy="3344513"/>
            <wp:effectExtent l="0" t="0" r="0" b="8890"/>
            <wp:docPr id="25" name="Picture 25" descr="E:\New Poroject\META-ANALYSIS\Figures\Fig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ew Poroject\META-ANALYSIS\Figures\Figure 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4513"/>
                    </a:xfrm>
                    <a:prstGeom prst="rect">
                      <a:avLst/>
                    </a:prstGeom>
                    <a:noFill/>
                    <a:ln>
                      <a:noFill/>
                    </a:ln>
                  </pic:spPr>
                </pic:pic>
              </a:graphicData>
            </a:graphic>
          </wp:inline>
        </w:drawing>
      </w:r>
      <w:r>
        <w:rPr>
          <w:rFonts w:asciiTheme="majorBidi" w:hAnsiTheme="majorBidi" w:cstheme="majorBidi"/>
          <w:b/>
          <w:sz w:val="20"/>
          <w:szCs w:val="20"/>
        </w:rPr>
        <w:t>Figure 6</w:t>
      </w:r>
      <w:r w:rsidR="00092654" w:rsidRPr="00F711C6">
        <w:rPr>
          <w:rFonts w:asciiTheme="majorBidi" w:hAnsiTheme="majorBidi" w:cstheme="majorBidi"/>
          <w:b/>
          <w:sz w:val="20"/>
          <w:szCs w:val="20"/>
        </w:rPr>
        <w:t>. A summary of bibliometric analysis procedures</w:t>
      </w:r>
      <w:r w:rsidR="00D6792C" w:rsidRPr="00F711C6">
        <w:rPr>
          <w:rFonts w:asciiTheme="majorBidi" w:hAnsiTheme="majorBidi" w:cstheme="majorBidi"/>
          <w:b/>
          <w:sz w:val="20"/>
          <w:szCs w:val="20"/>
        </w:rPr>
        <w:t xml:space="preserve"> through this PRISMA flowchart.</w:t>
      </w:r>
    </w:p>
    <w:p w:rsidR="00092654" w:rsidRPr="00F444D7" w:rsidRDefault="00092654" w:rsidP="00DF5C28">
      <w:pPr>
        <w:jc w:val="both"/>
        <w:rPr>
          <w:rFonts w:asciiTheme="majorBidi" w:hAnsiTheme="majorBidi" w:cstheme="majorBidi"/>
          <w:b/>
          <w:bCs/>
          <w:sz w:val="24"/>
          <w:szCs w:val="24"/>
        </w:rPr>
      </w:pPr>
      <w:r w:rsidRPr="00F444D7">
        <w:rPr>
          <w:rFonts w:asciiTheme="majorBidi" w:hAnsiTheme="majorBidi" w:cstheme="majorBidi"/>
          <w:b/>
          <w:bCs/>
          <w:sz w:val="24"/>
          <w:szCs w:val="24"/>
        </w:rPr>
        <w:t xml:space="preserve">Results of the bibliometric analysis </w:t>
      </w:r>
    </w:p>
    <w:p w:rsidR="00092654" w:rsidRPr="00F444D7" w:rsidRDefault="00092654" w:rsidP="00092654">
      <w:pPr>
        <w:jc w:val="both"/>
        <w:rPr>
          <w:rFonts w:asciiTheme="majorBidi" w:hAnsiTheme="majorBidi" w:cstheme="majorBidi"/>
          <w:b/>
          <w:bCs/>
          <w:i/>
          <w:iCs/>
          <w:sz w:val="24"/>
          <w:szCs w:val="24"/>
        </w:rPr>
      </w:pPr>
      <w:r w:rsidRPr="00F444D7">
        <w:rPr>
          <w:rFonts w:asciiTheme="majorBidi" w:hAnsiTheme="majorBidi" w:cstheme="majorBidi"/>
          <w:b/>
          <w:bCs/>
          <w:i/>
          <w:iCs/>
          <w:sz w:val="24"/>
          <w:szCs w:val="24"/>
        </w:rPr>
        <w:t>Type of document and publication language</w:t>
      </w:r>
    </w:p>
    <w:p w:rsidR="00092654" w:rsidRPr="00F444D7" w:rsidRDefault="00092654" w:rsidP="00E54D79">
      <w:pPr>
        <w:jc w:val="both"/>
        <w:rPr>
          <w:rFonts w:asciiTheme="majorBidi" w:hAnsiTheme="majorBidi" w:cstheme="majorBidi"/>
          <w:sz w:val="24"/>
          <w:szCs w:val="24"/>
          <w:lang w:val="tr-TR"/>
        </w:rPr>
      </w:pPr>
      <w:r w:rsidRPr="00F444D7">
        <w:rPr>
          <w:rFonts w:ascii="Times New Roman" w:eastAsia="Times New Roman" w:hAnsi="Times New Roman" w:cs="Times New Roman"/>
          <w:kern w:val="0"/>
          <w:sz w:val="24"/>
          <w:szCs w:val="24"/>
          <w:lang w:val="tr-TR" w:eastAsia="tr-TR"/>
          <w14:ligatures w14:val="none"/>
        </w:rPr>
        <w:t xml:space="preserve"> </w:t>
      </w:r>
      <w:r w:rsidR="00DF5C28">
        <w:rPr>
          <w:rFonts w:asciiTheme="majorBidi" w:hAnsiTheme="majorBidi" w:cstheme="majorBidi"/>
          <w:sz w:val="24"/>
          <w:szCs w:val="24"/>
          <w:lang w:val="tr-TR"/>
        </w:rPr>
        <w:t>A total of 853</w:t>
      </w:r>
      <w:r w:rsidR="00662380">
        <w:rPr>
          <w:rFonts w:asciiTheme="majorBidi" w:hAnsiTheme="majorBidi" w:cstheme="majorBidi"/>
          <w:sz w:val="24"/>
          <w:szCs w:val="24"/>
          <w:lang w:val="tr-TR"/>
        </w:rPr>
        <w:t xml:space="preserve"> papers on the imapct of drought stress on maize,</w:t>
      </w:r>
      <w:r w:rsidR="000B10CB">
        <w:rPr>
          <w:rFonts w:asciiTheme="majorBidi" w:hAnsiTheme="majorBidi" w:cstheme="majorBidi"/>
          <w:sz w:val="24"/>
          <w:szCs w:val="24"/>
          <w:lang w:val="tr-TR"/>
        </w:rPr>
        <w:t xml:space="preserve"> published between </w:t>
      </w:r>
      <w:r w:rsidR="00E54D79">
        <w:rPr>
          <w:rFonts w:asciiTheme="majorBidi" w:hAnsiTheme="majorBidi" w:cstheme="majorBidi"/>
          <w:sz w:val="24"/>
          <w:szCs w:val="24"/>
          <w:lang w:val="tr-TR"/>
        </w:rPr>
        <w:t>19</w:t>
      </w:r>
      <w:r w:rsidR="000B10CB">
        <w:rPr>
          <w:rFonts w:asciiTheme="majorBidi" w:hAnsiTheme="majorBidi" w:cstheme="majorBidi"/>
          <w:sz w:val="24"/>
          <w:szCs w:val="24"/>
          <w:lang w:val="tr-TR"/>
        </w:rPr>
        <w:t>84</w:t>
      </w:r>
      <w:r w:rsidR="00E54D79">
        <w:rPr>
          <w:rFonts w:asciiTheme="majorBidi" w:hAnsiTheme="majorBidi" w:cstheme="majorBidi"/>
          <w:sz w:val="24"/>
          <w:szCs w:val="24"/>
          <w:lang w:val="tr-TR"/>
        </w:rPr>
        <w:t xml:space="preserve"> and 2026</w:t>
      </w:r>
      <w:r w:rsidRPr="00F444D7">
        <w:rPr>
          <w:rFonts w:asciiTheme="majorBidi" w:hAnsiTheme="majorBidi" w:cstheme="majorBidi"/>
          <w:sz w:val="24"/>
          <w:szCs w:val="24"/>
          <w:lang w:val="tr-TR"/>
        </w:rPr>
        <w:t xml:space="preserve"> were identified through keyword-based searches. The publications were indexed in several Web of Science databases, including the</w:t>
      </w:r>
      <w:r w:rsidR="00E54D79">
        <w:rPr>
          <w:rFonts w:asciiTheme="majorBidi" w:hAnsiTheme="majorBidi" w:cstheme="majorBidi"/>
          <w:sz w:val="24"/>
          <w:szCs w:val="24"/>
          <w:lang w:val="tr-TR"/>
        </w:rPr>
        <w:t xml:space="preserve"> </w:t>
      </w:r>
      <w:r w:rsidR="00E54D79" w:rsidRPr="008F7D54">
        <w:rPr>
          <w:rFonts w:asciiTheme="majorBidi" w:hAnsiTheme="majorBidi" w:cstheme="majorBidi"/>
          <w:bCs/>
          <w:sz w:val="24"/>
          <w:szCs w:val="24"/>
          <w:lang w:val="tr-TR"/>
        </w:rPr>
        <w:t>Science Citati</w:t>
      </w:r>
      <w:r w:rsidR="00E54D79">
        <w:rPr>
          <w:rFonts w:asciiTheme="majorBidi" w:hAnsiTheme="majorBidi" w:cstheme="majorBidi"/>
          <w:bCs/>
          <w:sz w:val="24"/>
          <w:szCs w:val="24"/>
          <w:lang w:val="tr-TR"/>
        </w:rPr>
        <w:t xml:space="preserve">on Index Expanded (SCI-EXPANDED: </w:t>
      </w:r>
      <w:r w:rsidR="00E54D79" w:rsidRPr="008F7D54">
        <w:rPr>
          <w:rFonts w:asciiTheme="majorBidi" w:hAnsiTheme="majorBidi" w:cstheme="majorBidi"/>
          <w:bCs/>
          <w:sz w:val="24"/>
          <w:szCs w:val="24"/>
          <w:lang w:val="tr-TR"/>
        </w:rPr>
        <w:t>771</w:t>
      </w:r>
      <w:r w:rsidR="00E54D79">
        <w:rPr>
          <w:rFonts w:asciiTheme="majorBidi" w:hAnsiTheme="majorBidi" w:cstheme="majorBidi"/>
          <w:bCs/>
          <w:sz w:val="24"/>
          <w:szCs w:val="24"/>
          <w:lang w:val="tr-TR"/>
        </w:rPr>
        <w:t xml:space="preserve"> records), </w:t>
      </w:r>
      <w:r w:rsidR="00E54D79" w:rsidRPr="008F7D54">
        <w:rPr>
          <w:rFonts w:asciiTheme="majorBidi" w:hAnsiTheme="majorBidi" w:cstheme="majorBidi"/>
          <w:bCs/>
          <w:sz w:val="24"/>
          <w:szCs w:val="24"/>
          <w:lang w:val="tr-TR"/>
        </w:rPr>
        <w:t>Socia</w:t>
      </w:r>
      <w:r w:rsidR="00E54D79">
        <w:rPr>
          <w:rFonts w:asciiTheme="majorBidi" w:hAnsiTheme="majorBidi" w:cstheme="majorBidi"/>
          <w:bCs/>
          <w:sz w:val="24"/>
          <w:szCs w:val="24"/>
          <w:lang w:val="tr-TR"/>
        </w:rPr>
        <w:t xml:space="preserve">l Sciences Citation Index (SSCI: </w:t>
      </w:r>
      <w:r w:rsidR="00E54D79" w:rsidRPr="008F7D54">
        <w:rPr>
          <w:rFonts w:asciiTheme="majorBidi" w:hAnsiTheme="majorBidi" w:cstheme="majorBidi"/>
          <w:bCs/>
          <w:sz w:val="24"/>
          <w:szCs w:val="24"/>
          <w:lang w:val="tr-TR"/>
        </w:rPr>
        <w:t>78</w:t>
      </w:r>
      <w:r w:rsidR="00E54D79">
        <w:rPr>
          <w:rFonts w:asciiTheme="majorBidi" w:hAnsiTheme="majorBidi" w:cstheme="majorBidi"/>
          <w:bCs/>
          <w:sz w:val="24"/>
          <w:szCs w:val="24"/>
          <w:lang w:val="tr-TR"/>
        </w:rPr>
        <w:t xml:space="preserve"> records), </w:t>
      </w:r>
      <w:r w:rsidR="00E54D79" w:rsidRPr="008F7D54">
        <w:rPr>
          <w:rFonts w:asciiTheme="majorBidi" w:hAnsiTheme="majorBidi" w:cstheme="majorBidi"/>
          <w:bCs/>
          <w:sz w:val="24"/>
          <w:szCs w:val="24"/>
          <w:lang w:val="tr-TR"/>
        </w:rPr>
        <w:t>Emergi</w:t>
      </w:r>
      <w:r w:rsidR="00E54D79">
        <w:rPr>
          <w:rFonts w:asciiTheme="majorBidi" w:hAnsiTheme="majorBidi" w:cstheme="majorBidi"/>
          <w:bCs/>
          <w:sz w:val="24"/>
          <w:szCs w:val="24"/>
          <w:lang w:val="tr-TR"/>
        </w:rPr>
        <w:t xml:space="preserve">ng Sources Citation Index (ESCI: </w:t>
      </w:r>
      <w:r w:rsidR="00E54D79" w:rsidRPr="008F7D54">
        <w:rPr>
          <w:rFonts w:asciiTheme="majorBidi" w:hAnsiTheme="majorBidi" w:cstheme="majorBidi"/>
          <w:bCs/>
          <w:sz w:val="24"/>
          <w:szCs w:val="24"/>
          <w:lang w:val="tr-TR"/>
        </w:rPr>
        <w:t>68</w:t>
      </w:r>
      <w:r w:rsidR="00E54D79">
        <w:rPr>
          <w:rFonts w:asciiTheme="majorBidi" w:hAnsiTheme="majorBidi" w:cstheme="majorBidi"/>
          <w:bCs/>
          <w:sz w:val="24"/>
          <w:szCs w:val="24"/>
          <w:lang w:val="tr-TR"/>
        </w:rPr>
        <w:t xml:space="preserve"> records) and Index Chemicus (IC: </w:t>
      </w:r>
      <w:r w:rsidR="00E54D79" w:rsidRPr="008F7D54">
        <w:rPr>
          <w:rFonts w:asciiTheme="majorBidi" w:hAnsiTheme="majorBidi" w:cstheme="majorBidi"/>
          <w:bCs/>
          <w:sz w:val="24"/>
          <w:szCs w:val="24"/>
          <w:lang w:val="tr-TR"/>
        </w:rPr>
        <w:t>1</w:t>
      </w:r>
      <w:r w:rsidR="00E54D79">
        <w:rPr>
          <w:rFonts w:asciiTheme="majorBidi" w:hAnsiTheme="majorBidi" w:cstheme="majorBidi"/>
          <w:bCs/>
          <w:sz w:val="24"/>
          <w:szCs w:val="24"/>
          <w:lang w:val="tr-TR"/>
        </w:rPr>
        <w:t xml:space="preserve"> records).</w:t>
      </w:r>
      <w:r w:rsidR="00E54D79">
        <w:rPr>
          <w:rFonts w:asciiTheme="majorBidi" w:hAnsiTheme="majorBidi" w:cstheme="majorBidi"/>
          <w:sz w:val="24"/>
          <w:szCs w:val="24"/>
          <w:lang w:val="tr-TR"/>
        </w:rPr>
        <w:t xml:space="preserve"> </w:t>
      </w:r>
      <w:r w:rsidRPr="00F444D7">
        <w:rPr>
          <w:rFonts w:asciiTheme="majorBidi" w:hAnsiTheme="majorBidi" w:cstheme="majorBidi"/>
          <w:sz w:val="24"/>
          <w:szCs w:val="24"/>
          <w:lang w:val="tr-TR"/>
        </w:rPr>
        <w:t>Regarding publication language, the va</w:t>
      </w:r>
      <w:r w:rsidR="00E54D79">
        <w:rPr>
          <w:rFonts w:asciiTheme="majorBidi" w:hAnsiTheme="majorBidi" w:cstheme="majorBidi"/>
          <w:sz w:val="24"/>
          <w:szCs w:val="24"/>
          <w:lang w:val="tr-TR"/>
        </w:rPr>
        <w:t>st majority of the papers (852</w:t>
      </w:r>
      <w:r w:rsidRPr="00F444D7">
        <w:rPr>
          <w:rFonts w:asciiTheme="majorBidi" w:hAnsiTheme="majorBidi" w:cstheme="majorBidi"/>
          <w:sz w:val="24"/>
          <w:szCs w:val="24"/>
          <w:lang w:val="tr-TR"/>
        </w:rPr>
        <w:t>) were published in English</w:t>
      </w:r>
      <w:r w:rsidR="00E54D79">
        <w:rPr>
          <w:rFonts w:asciiTheme="majorBidi" w:hAnsiTheme="majorBidi" w:cstheme="majorBidi"/>
          <w:sz w:val="24"/>
          <w:szCs w:val="24"/>
          <w:lang w:val="tr-TR"/>
        </w:rPr>
        <w:t>, while 1 paper was published in the French Language. Thus,</w:t>
      </w:r>
      <w:r w:rsidRPr="00F444D7">
        <w:rPr>
          <w:rFonts w:asciiTheme="majorBidi" w:hAnsiTheme="majorBidi" w:cstheme="majorBidi"/>
          <w:sz w:val="24"/>
          <w:szCs w:val="24"/>
          <w:lang w:val="tr-TR"/>
        </w:rPr>
        <w:t xml:space="preserve"> English was the predominant language of publication in this research field.</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Publications Trend</w:t>
      </w:r>
    </w:p>
    <w:p w:rsidR="0093781F" w:rsidRDefault="00092654" w:rsidP="0093781F">
      <w:pPr>
        <w:jc w:val="both"/>
        <w:rPr>
          <w:rFonts w:asciiTheme="majorBidi" w:hAnsiTheme="majorBidi" w:cstheme="majorBidi"/>
          <w:sz w:val="24"/>
          <w:szCs w:val="24"/>
        </w:rPr>
      </w:pPr>
      <w:r w:rsidRPr="00F444D7">
        <w:rPr>
          <w:rFonts w:asciiTheme="majorBidi" w:hAnsiTheme="majorBidi" w:cstheme="majorBidi"/>
          <w:sz w:val="24"/>
          <w:szCs w:val="24"/>
        </w:rPr>
        <w:t xml:space="preserve">The quantification of academic publications is an important indicator for identifying trends and developments within specific scientific fields. </w:t>
      </w:r>
      <w:r w:rsidR="00D94FBC">
        <w:rPr>
          <w:rFonts w:asciiTheme="majorBidi" w:hAnsiTheme="majorBidi" w:cstheme="majorBidi"/>
          <w:b/>
          <w:bCs/>
          <w:sz w:val="24"/>
          <w:szCs w:val="24"/>
        </w:rPr>
        <w:t>Figure 7</w:t>
      </w:r>
      <w:r w:rsidRPr="003F1EB0">
        <w:rPr>
          <w:rFonts w:asciiTheme="majorBidi" w:hAnsiTheme="majorBidi" w:cstheme="majorBidi"/>
          <w:sz w:val="24"/>
          <w:szCs w:val="24"/>
        </w:rPr>
        <w:t xml:space="preserve"> </w:t>
      </w:r>
      <w:r w:rsidRPr="00F444D7">
        <w:rPr>
          <w:rFonts w:asciiTheme="majorBidi" w:hAnsiTheme="majorBidi" w:cstheme="majorBidi"/>
          <w:sz w:val="24"/>
          <w:szCs w:val="24"/>
        </w:rPr>
        <w:t>illustrates the number of scholarly</w:t>
      </w:r>
      <w:r w:rsidR="00087974">
        <w:rPr>
          <w:rFonts w:asciiTheme="majorBidi" w:hAnsiTheme="majorBidi" w:cstheme="majorBidi"/>
          <w:sz w:val="24"/>
          <w:szCs w:val="24"/>
        </w:rPr>
        <w:t xml:space="preserve"> publications related to maize</w:t>
      </w:r>
      <w:r w:rsidRPr="00F444D7">
        <w:rPr>
          <w:rFonts w:asciiTheme="majorBidi" w:hAnsiTheme="majorBidi" w:cstheme="majorBidi"/>
          <w:sz w:val="24"/>
          <w:szCs w:val="24"/>
        </w:rPr>
        <w:t xml:space="preserve"> stres</w:t>
      </w:r>
      <w:r w:rsidR="00E54D79">
        <w:rPr>
          <w:rFonts w:asciiTheme="majorBidi" w:hAnsiTheme="majorBidi" w:cstheme="majorBidi"/>
          <w:sz w:val="24"/>
          <w:szCs w:val="24"/>
        </w:rPr>
        <w:t>s studies publish</w:t>
      </w:r>
      <w:r w:rsidR="000B10CB">
        <w:rPr>
          <w:rFonts w:asciiTheme="majorBidi" w:hAnsiTheme="majorBidi" w:cstheme="majorBidi"/>
          <w:sz w:val="24"/>
          <w:szCs w:val="24"/>
        </w:rPr>
        <w:t>ed between 1984</w:t>
      </w:r>
      <w:r w:rsidR="00E54D79">
        <w:rPr>
          <w:rFonts w:asciiTheme="majorBidi" w:hAnsiTheme="majorBidi" w:cstheme="majorBidi"/>
          <w:sz w:val="24"/>
          <w:szCs w:val="24"/>
        </w:rPr>
        <w:t xml:space="preserve"> and 2026. In 2024</w:t>
      </w:r>
      <w:r w:rsidRPr="00F444D7">
        <w:rPr>
          <w:rFonts w:asciiTheme="majorBidi" w:hAnsiTheme="majorBidi" w:cstheme="majorBidi"/>
          <w:sz w:val="24"/>
          <w:szCs w:val="24"/>
        </w:rPr>
        <w:t>, the highest annual publicati</w:t>
      </w:r>
      <w:r w:rsidR="00E54D79">
        <w:rPr>
          <w:rFonts w:asciiTheme="majorBidi" w:hAnsiTheme="majorBidi" w:cstheme="majorBidi"/>
          <w:sz w:val="24"/>
          <w:szCs w:val="24"/>
        </w:rPr>
        <w:t>on output was recorded, with 186</w:t>
      </w:r>
      <w:r w:rsidRPr="00F444D7">
        <w:rPr>
          <w:rFonts w:asciiTheme="majorBidi" w:hAnsiTheme="majorBidi" w:cstheme="majorBidi"/>
          <w:sz w:val="24"/>
          <w:szCs w:val="24"/>
        </w:rPr>
        <w:t xml:space="preserve"> papers. Overall, the number of research article</w:t>
      </w:r>
      <w:r w:rsidR="00E54D79">
        <w:rPr>
          <w:rFonts w:asciiTheme="majorBidi" w:hAnsiTheme="majorBidi" w:cstheme="majorBidi"/>
          <w:sz w:val="24"/>
          <w:szCs w:val="24"/>
        </w:rPr>
        <w:t>s addressing the impact of drought stress on the physiological, molecular and yield of maize</w:t>
      </w:r>
      <w:r w:rsidRPr="00F444D7">
        <w:rPr>
          <w:rFonts w:asciiTheme="majorBidi" w:hAnsiTheme="majorBidi" w:cstheme="majorBidi"/>
          <w:sz w:val="24"/>
          <w:szCs w:val="24"/>
        </w:rPr>
        <w:t xml:space="preserve"> has sh</w:t>
      </w:r>
      <w:r w:rsidR="009A7C79">
        <w:rPr>
          <w:rFonts w:asciiTheme="majorBidi" w:hAnsiTheme="majorBidi" w:cstheme="majorBidi"/>
          <w:sz w:val="24"/>
          <w:szCs w:val="24"/>
        </w:rPr>
        <w:t>own a marked increase since 2019</w:t>
      </w:r>
      <w:r w:rsidRPr="00F444D7">
        <w:rPr>
          <w:rFonts w:asciiTheme="majorBidi" w:hAnsiTheme="majorBidi" w:cstheme="majorBidi"/>
          <w:sz w:val="24"/>
          <w:szCs w:val="24"/>
        </w:rPr>
        <w:t>. These trends indicate that this research area has attracted increasing scien</w:t>
      </w:r>
      <w:r w:rsidR="00E54D79">
        <w:rPr>
          <w:rFonts w:asciiTheme="majorBidi" w:hAnsiTheme="majorBidi" w:cstheme="majorBidi"/>
          <w:sz w:val="24"/>
          <w:szCs w:val="24"/>
        </w:rPr>
        <w:t>tific attention over the past 10</w:t>
      </w:r>
      <w:r w:rsidRPr="00F444D7">
        <w:rPr>
          <w:rFonts w:asciiTheme="majorBidi" w:hAnsiTheme="majorBidi" w:cstheme="majorBidi"/>
          <w:sz w:val="24"/>
          <w:szCs w:val="24"/>
        </w:rPr>
        <w:t xml:space="preserve"> years</w:t>
      </w:r>
      <w:r w:rsidR="00D94FBC">
        <w:rPr>
          <w:rFonts w:asciiTheme="majorBidi" w:hAnsiTheme="majorBidi" w:cstheme="majorBidi"/>
          <w:sz w:val="24"/>
          <w:szCs w:val="24"/>
        </w:rPr>
        <w:t>,</w:t>
      </w:r>
      <w:r w:rsidR="00087974">
        <w:rPr>
          <w:rFonts w:asciiTheme="majorBidi" w:hAnsiTheme="majorBidi" w:cstheme="majorBidi"/>
          <w:sz w:val="24"/>
          <w:szCs w:val="24"/>
        </w:rPr>
        <w:t xml:space="preserve"> keeping in view the number of papers published and number citations per year.</w:t>
      </w:r>
    </w:p>
    <w:p w:rsidR="00D94FBC" w:rsidRPr="00D94FBC" w:rsidRDefault="00D94FBC" w:rsidP="00D94FBC">
      <w:pPr>
        <w:jc w:val="center"/>
        <w:rPr>
          <w:rFonts w:asciiTheme="majorBidi" w:hAnsiTheme="majorBidi" w:cstheme="majorBidi"/>
          <w:b/>
          <w:sz w:val="20"/>
          <w:szCs w:val="20"/>
        </w:rPr>
      </w:pPr>
      <w:r w:rsidRPr="00D94FBC">
        <w:rPr>
          <w:rFonts w:asciiTheme="majorBidi" w:hAnsiTheme="majorBidi" w:cstheme="majorBidi"/>
          <w:bCs/>
          <w:noProof/>
          <w:sz w:val="24"/>
          <w:szCs w:val="24"/>
        </w:rPr>
        <w:lastRenderedPageBreak/>
        <w:drawing>
          <wp:anchor distT="0" distB="0" distL="114300" distR="114300" simplePos="0" relativeHeight="251659264" behindDoc="0" locked="0" layoutInCell="1" allowOverlap="1" wp14:anchorId="6922A832" wp14:editId="719B6937">
            <wp:simplePos x="0" y="0"/>
            <wp:positionH relativeFrom="margin">
              <wp:align>center</wp:align>
            </wp:positionH>
            <wp:positionV relativeFrom="paragraph">
              <wp:posOffset>332</wp:posOffset>
            </wp:positionV>
            <wp:extent cx="5565775" cy="2813050"/>
            <wp:effectExtent l="0" t="0" r="0" b="6350"/>
            <wp:wrapTopAndBottom/>
            <wp:docPr id="2" name="Picture 2" descr="E:\New Poroject\META-ANALYSIS\WoS Data\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New Poroject\META-ANALYSIS\WoS Data\all.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65775" cy="2813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sz w:val="20"/>
          <w:szCs w:val="20"/>
        </w:rPr>
        <w:t>Figure 7</w:t>
      </w:r>
      <w:r w:rsidRPr="00D94FBC">
        <w:rPr>
          <w:rFonts w:asciiTheme="majorBidi" w:hAnsiTheme="majorBidi" w:cstheme="majorBidi"/>
          <w:b/>
          <w:sz w:val="20"/>
          <w:szCs w:val="20"/>
        </w:rPr>
        <w:t>. Scholarly article publication trends concerning impact of drought on maize re</w:t>
      </w:r>
      <w:r>
        <w:rPr>
          <w:rFonts w:asciiTheme="majorBidi" w:hAnsiTheme="majorBidi" w:cstheme="majorBidi"/>
          <w:b/>
          <w:sz w:val="20"/>
          <w:szCs w:val="20"/>
        </w:rPr>
        <w:t>search between 2002 and 2026.</w:t>
      </w:r>
    </w:p>
    <w:p w:rsidR="00092654" w:rsidRPr="00F444D7" w:rsidRDefault="00092654" w:rsidP="0093781F">
      <w:pPr>
        <w:jc w:val="both"/>
        <w:rPr>
          <w:rFonts w:asciiTheme="majorBidi" w:hAnsiTheme="majorBidi" w:cstheme="majorBidi"/>
          <w:sz w:val="24"/>
          <w:szCs w:val="24"/>
        </w:rPr>
      </w:pPr>
      <w:r w:rsidRPr="00F444D7">
        <w:rPr>
          <w:rFonts w:asciiTheme="majorBidi" w:hAnsiTheme="majorBidi" w:cstheme="majorBidi"/>
          <w:sz w:val="24"/>
          <w:szCs w:val="24"/>
        </w:rPr>
        <w:t>The influence of a scientific publication is commonly assessed by the number of citations it receives, while the overall quality and impact of published research are often evaluated using quantitative indicators such as the h-index. The h-index, originally proposed to measure a researcher’s productivity and citation impact, is defined as the number of publications that have received at least the same number of cit</w:t>
      </w:r>
      <w:r w:rsidR="000B10CB">
        <w:rPr>
          <w:rFonts w:asciiTheme="majorBidi" w:hAnsiTheme="majorBidi" w:cstheme="majorBidi"/>
          <w:sz w:val="24"/>
          <w:szCs w:val="24"/>
        </w:rPr>
        <w:t>ations</w:t>
      </w:r>
      <w:r w:rsidR="0093781F">
        <w:rPr>
          <w:rFonts w:asciiTheme="majorBidi" w:hAnsiTheme="majorBidi" w:cstheme="majorBidi"/>
          <w:sz w:val="24"/>
          <w:szCs w:val="24"/>
        </w:rPr>
        <w:t xml:space="preserve"> </w:t>
      </w:r>
      <w:r w:rsidR="0093781F">
        <w:rPr>
          <w:rFonts w:asciiTheme="majorBidi" w:hAnsiTheme="majorBidi" w:cstheme="majorBidi"/>
          <w:sz w:val="24"/>
          <w:szCs w:val="24"/>
        </w:rPr>
        <w:fldChar w:fldCharType="begin"/>
      </w:r>
      <w:r w:rsidR="0093781F">
        <w:rPr>
          <w:rFonts w:asciiTheme="majorBidi" w:hAnsiTheme="majorBidi" w:cstheme="majorBidi"/>
          <w:sz w:val="24"/>
          <w:szCs w:val="24"/>
        </w:rPr>
        <w:instrText xml:space="preserve"> ADDIN EN.CITE &lt;EndNote&gt;&lt;Cite&gt;&lt;Author&gt;Hirsch&lt;/Author&gt;&lt;Year&gt;2005&lt;/Year&gt;&lt;RecNum&gt;775&lt;/RecNum&gt;&lt;DisplayText&gt;(Hirsch, 2005)&lt;/DisplayText&gt;&lt;record&gt;&lt;rec-number&gt;775&lt;/rec-number&gt;&lt;foreign-keys&gt;&lt;key app="EN" db-id="e9ftvvr2wppsp5ezfa7pxr0ps2xvfae099e9" timestamp="1778957554"&gt;775&lt;/key&gt;&lt;/foreign-keys&gt;&lt;ref-type name="Journal Article"&gt;17&lt;/ref-type&gt;&lt;contributors&gt;&lt;authors&gt;&lt;author&gt;Hirsch, Jorge E&lt;/author&gt;&lt;/authors&gt;&lt;/contributors&gt;&lt;titles&gt;&lt;title&gt;An index to quantify an individual&amp;apos;s scientific research output&lt;/title&gt;&lt;secondary-title&gt;Proceedings of the National academy of Sciences&lt;/secondary-title&gt;&lt;/titles&gt;&lt;periodical&gt;&lt;full-title&gt;Proceedings of the National Academy of Sciences&lt;/full-title&gt;&lt;/periodical&gt;&lt;pages&gt;16569-16572&lt;/pages&gt;&lt;volume&gt;102&lt;/volume&gt;&lt;number&gt;46&lt;/number&gt;&lt;dates&gt;&lt;year&gt;2005&lt;/year&gt;&lt;/dates&gt;&lt;isbn&gt;0027-8424&lt;/isbn&gt;&lt;urls&gt;&lt;/urls&gt;&lt;/record&gt;&lt;/Cite&gt;&lt;/EndNote&gt;</w:instrText>
      </w:r>
      <w:r w:rsidR="0093781F">
        <w:rPr>
          <w:rFonts w:asciiTheme="majorBidi" w:hAnsiTheme="majorBidi" w:cstheme="majorBidi"/>
          <w:sz w:val="24"/>
          <w:szCs w:val="24"/>
        </w:rPr>
        <w:fldChar w:fldCharType="separate"/>
      </w:r>
      <w:r w:rsidR="0093781F">
        <w:rPr>
          <w:rFonts w:asciiTheme="majorBidi" w:hAnsiTheme="majorBidi" w:cstheme="majorBidi"/>
          <w:noProof/>
          <w:sz w:val="24"/>
          <w:szCs w:val="24"/>
        </w:rPr>
        <w:t>(Hirsch, 2005)</w:t>
      </w:r>
      <w:r w:rsidR="0093781F">
        <w:rPr>
          <w:rFonts w:asciiTheme="majorBidi" w:hAnsiTheme="majorBidi" w:cstheme="majorBidi"/>
          <w:sz w:val="24"/>
          <w:szCs w:val="24"/>
        </w:rPr>
        <w:fldChar w:fldCharType="end"/>
      </w:r>
      <w:r w:rsidR="0093781F">
        <w:rPr>
          <w:rFonts w:asciiTheme="majorBidi" w:hAnsiTheme="majorBidi" w:cstheme="majorBidi"/>
          <w:sz w:val="24"/>
          <w:szCs w:val="24"/>
        </w:rPr>
        <w:t xml:space="preserve">. </w:t>
      </w:r>
      <w:r w:rsidR="000B10CB">
        <w:rPr>
          <w:rFonts w:asciiTheme="majorBidi" w:hAnsiTheme="majorBidi" w:cstheme="majorBidi"/>
          <w:sz w:val="24"/>
          <w:szCs w:val="24"/>
        </w:rPr>
        <w:t>The 853</w:t>
      </w:r>
      <w:r w:rsidRPr="00F444D7">
        <w:rPr>
          <w:rFonts w:asciiTheme="majorBidi" w:hAnsiTheme="majorBidi" w:cstheme="majorBidi"/>
          <w:sz w:val="24"/>
          <w:szCs w:val="24"/>
        </w:rPr>
        <w:t xml:space="preserve"> papers anal</w:t>
      </w:r>
      <w:r w:rsidR="000B10CB">
        <w:rPr>
          <w:rFonts w:asciiTheme="majorBidi" w:hAnsiTheme="majorBidi" w:cstheme="majorBidi"/>
          <w:sz w:val="24"/>
          <w:szCs w:val="24"/>
        </w:rPr>
        <w:t xml:space="preserve">yzed from 2019 to 2026 had an h-index of 51 and received a total of </w:t>
      </w:r>
      <w:r w:rsidR="000B10CB" w:rsidRPr="000B10CB">
        <w:rPr>
          <w:rFonts w:asciiTheme="majorBidi" w:hAnsiTheme="majorBidi" w:cstheme="majorBidi"/>
          <w:sz w:val="24"/>
          <w:szCs w:val="24"/>
        </w:rPr>
        <w:t>13,590</w:t>
      </w:r>
      <w:r w:rsidRPr="00F444D7">
        <w:rPr>
          <w:rFonts w:asciiTheme="majorBidi" w:hAnsiTheme="majorBidi" w:cstheme="majorBidi"/>
          <w:sz w:val="24"/>
          <w:szCs w:val="24"/>
        </w:rPr>
        <w:t xml:space="preserve"> citations during the study </w:t>
      </w:r>
      <w:r w:rsidR="000B10CB">
        <w:rPr>
          <w:rFonts w:asciiTheme="majorBidi" w:hAnsiTheme="majorBidi" w:cstheme="majorBidi"/>
          <w:sz w:val="24"/>
          <w:szCs w:val="24"/>
        </w:rPr>
        <w:t>period, with an average of 15.93</w:t>
      </w:r>
      <w:r w:rsidRPr="00F444D7">
        <w:rPr>
          <w:rFonts w:asciiTheme="majorBidi" w:hAnsiTheme="majorBidi" w:cstheme="majorBidi"/>
          <w:sz w:val="24"/>
          <w:szCs w:val="24"/>
        </w:rPr>
        <w:t xml:space="preserve"> citations per publication.</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Web of Science Categories and Research Areas</w:t>
      </w:r>
    </w:p>
    <w:p w:rsidR="00C179EF" w:rsidRDefault="00092654" w:rsidP="00D10626">
      <w:pPr>
        <w:jc w:val="both"/>
        <w:rPr>
          <w:rFonts w:asciiTheme="majorBidi" w:hAnsiTheme="majorBidi" w:cstheme="majorBidi"/>
          <w:sz w:val="24"/>
          <w:szCs w:val="24"/>
          <w:lang w:val="tr-TR"/>
        </w:rPr>
      </w:pPr>
      <w:r w:rsidRPr="00F444D7">
        <w:rPr>
          <w:rFonts w:asciiTheme="majorBidi" w:hAnsiTheme="majorBidi" w:cstheme="majorBidi"/>
          <w:sz w:val="24"/>
          <w:szCs w:val="24"/>
          <w:lang w:val="tr-TR"/>
        </w:rPr>
        <w:t>According to the Web of Science (WOS) classifi</w:t>
      </w:r>
      <w:r w:rsidR="000B10CB">
        <w:rPr>
          <w:rFonts w:asciiTheme="majorBidi" w:hAnsiTheme="majorBidi" w:cstheme="majorBidi"/>
          <w:sz w:val="24"/>
          <w:szCs w:val="24"/>
          <w:lang w:val="tr-TR"/>
        </w:rPr>
        <w:t>cation system, the search terms maize and drought were associated with 46 research subjects and 67</w:t>
      </w:r>
      <w:r w:rsidRPr="00F444D7">
        <w:rPr>
          <w:rFonts w:asciiTheme="majorBidi" w:hAnsiTheme="majorBidi" w:cstheme="majorBidi"/>
          <w:sz w:val="24"/>
          <w:szCs w:val="24"/>
          <w:lang w:val="tr-TR"/>
        </w:rPr>
        <w:t xml:space="preserve"> subject categories. The ability of WOS to classify journals and publications into multiple categories highlights the interdisciplinary nature of this field of study. Within the WOS platform, documents may be assigned to one or more research domains. </w:t>
      </w:r>
      <w:r w:rsidR="00871EA5">
        <w:rPr>
          <w:rFonts w:asciiTheme="majorBidi" w:hAnsiTheme="majorBidi" w:cstheme="majorBidi"/>
          <w:b/>
          <w:bCs/>
          <w:sz w:val="24"/>
          <w:szCs w:val="24"/>
          <w:lang w:val="tr-TR"/>
        </w:rPr>
        <w:t>Table 1</w:t>
      </w:r>
      <w:r w:rsidRPr="00871EA5">
        <w:rPr>
          <w:rFonts w:asciiTheme="majorBidi" w:hAnsiTheme="majorBidi" w:cstheme="majorBidi"/>
          <w:sz w:val="24"/>
          <w:szCs w:val="24"/>
          <w:lang w:val="tr-TR"/>
        </w:rPr>
        <w:t xml:space="preserve"> </w:t>
      </w:r>
      <w:r w:rsidR="000B10CB">
        <w:rPr>
          <w:rFonts w:asciiTheme="majorBidi" w:hAnsiTheme="majorBidi" w:cstheme="majorBidi"/>
          <w:sz w:val="24"/>
          <w:szCs w:val="24"/>
          <w:lang w:val="tr-TR"/>
        </w:rPr>
        <w:t>presents the top 15</w:t>
      </w:r>
      <w:r w:rsidRPr="00F444D7">
        <w:rPr>
          <w:rFonts w:asciiTheme="majorBidi" w:hAnsiTheme="majorBidi" w:cstheme="majorBidi"/>
          <w:sz w:val="24"/>
          <w:szCs w:val="24"/>
          <w:lang w:val="tr-TR"/>
        </w:rPr>
        <w:t xml:space="preserve"> WOS subject categories and r</w:t>
      </w:r>
      <w:r w:rsidR="00D10626">
        <w:rPr>
          <w:rFonts w:asciiTheme="majorBidi" w:hAnsiTheme="majorBidi" w:cstheme="majorBidi"/>
          <w:sz w:val="24"/>
          <w:szCs w:val="24"/>
          <w:lang w:val="tr-TR"/>
        </w:rPr>
        <w:t>esearch areas related to maize</w:t>
      </w:r>
      <w:r w:rsidRPr="00F444D7">
        <w:rPr>
          <w:rFonts w:asciiTheme="majorBidi" w:hAnsiTheme="majorBidi" w:cstheme="majorBidi"/>
          <w:sz w:val="24"/>
          <w:szCs w:val="24"/>
          <w:lang w:val="tr-TR"/>
        </w:rPr>
        <w:t xml:space="preserve"> and stres</w:t>
      </w:r>
      <w:r w:rsidR="000B10CB">
        <w:rPr>
          <w:rFonts w:asciiTheme="majorBidi" w:hAnsiTheme="majorBidi" w:cstheme="majorBidi"/>
          <w:sz w:val="24"/>
          <w:szCs w:val="24"/>
          <w:lang w:val="tr-TR"/>
        </w:rPr>
        <w:t>s studies published between 1984 and 2026</w:t>
      </w:r>
      <w:r w:rsidRPr="00F444D7">
        <w:rPr>
          <w:rFonts w:asciiTheme="majorBidi" w:hAnsiTheme="majorBidi" w:cstheme="majorBidi"/>
          <w:sz w:val="24"/>
          <w:szCs w:val="24"/>
          <w:lang w:val="tr-TR"/>
        </w:rPr>
        <w:t>. Among</w:t>
      </w:r>
      <w:r w:rsidR="00C179EF">
        <w:rPr>
          <w:rFonts w:asciiTheme="majorBidi" w:hAnsiTheme="majorBidi" w:cstheme="majorBidi"/>
          <w:sz w:val="24"/>
          <w:szCs w:val="24"/>
          <w:lang w:val="tr-TR"/>
        </w:rPr>
        <w:t xml:space="preserve"> the subject categories</w:t>
      </w:r>
      <w:r w:rsidR="00D10626">
        <w:rPr>
          <w:rFonts w:asciiTheme="majorBidi" w:hAnsiTheme="majorBidi" w:cstheme="majorBidi"/>
          <w:sz w:val="24"/>
          <w:szCs w:val="24"/>
          <w:lang w:val="tr-TR"/>
        </w:rPr>
        <w:t xml:space="preserve"> 1349 papers were analyzed</w:t>
      </w:r>
      <w:r w:rsidR="00C179EF">
        <w:rPr>
          <w:rFonts w:asciiTheme="majorBidi" w:hAnsiTheme="majorBidi" w:cstheme="majorBidi"/>
          <w:sz w:val="24"/>
          <w:szCs w:val="24"/>
          <w:lang w:val="tr-TR"/>
        </w:rPr>
        <w:t>, the</w:t>
      </w:r>
      <w:r w:rsidRPr="00F444D7">
        <w:rPr>
          <w:rFonts w:asciiTheme="majorBidi" w:hAnsiTheme="majorBidi" w:cstheme="majorBidi"/>
          <w:sz w:val="24"/>
          <w:szCs w:val="24"/>
          <w:lang w:val="tr-TR"/>
        </w:rPr>
        <w:t xml:space="preserve"> most frequent</w:t>
      </w:r>
      <w:r w:rsidR="00C179EF">
        <w:rPr>
          <w:rFonts w:asciiTheme="majorBidi" w:hAnsiTheme="majorBidi" w:cstheme="majorBidi"/>
          <w:sz w:val="24"/>
          <w:szCs w:val="24"/>
          <w:lang w:val="tr-TR"/>
        </w:rPr>
        <w:t xml:space="preserve"> with at least 10 papers</w:t>
      </w:r>
      <w:r w:rsidR="00D10626">
        <w:rPr>
          <w:rFonts w:asciiTheme="majorBidi" w:hAnsiTheme="majorBidi" w:cstheme="majorBidi"/>
          <w:sz w:val="24"/>
          <w:szCs w:val="24"/>
          <w:lang w:val="tr-TR"/>
        </w:rPr>
        <w:t xml:space="preserve"> in these categories</w:t>
      </w:r>
      <w:r w:rsidRPr="00F444D7">
        <w:rPr>
          <w:rFonts w:asciiTheme="majorBidi" w:hAnsiTheme="majorBidi" w:cstheme="majorBidi"/>
          <w:sz w:val="24"/>
          <w:szCs w:val="24"/>
          <w:lang w:val="tr-TR"/>
        </w:rPr>
        <w:t xml:space="preserve"> were</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Plant Sci</w:t>
      </w:r>
      <w:r w:rsidR="00C179EF">
        <w:rPr>
          <w:rFonts w:asciiTheme="majorBidi" w:hAnsiTheme="majorBidi" w:cstheme="majorBidi"/>
          <w:sz w:val="24"/>
          <w:szCs w:val="24"/>
          <w:lang w:val="tr-TR"/>
        </w:rPr>
        <w:t xml:space="preserve">ences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280</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20.75%</w:t>
      </w:r>
      <w:r w:rsidR="00D10626">
        <w:rPr>
          <w:rFonts w:asciiTheme="majorBidi" w:hAnsiTheme="majorBidi" w:cstheme="majorBidi"/>
          <w:sz w:val="24"/>
          <w:szCs w:val="24"/>
          <w:lang w:val="tr-TR"/>
        </w:rPr>
        <w:t>), Agri</w:t>
      </w:r>
      <w:r w:rsidR="00C179EF">
        <w:rPr>
          <w:rFonts w:asciiTheme="majorBidi" w:hAnsiTheme="majorBidi" w:cstheme="majorBidi"/>
          <w:sz w:val="24"/>
          <w:szCs w:val="24"/>
          <w:lang w:val="tr-TR"/>
        </w:rPr>
        <w:t xml:space="preserve">culture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240</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17.79%</w:t>
      </w:r>
      <w:r w:rsidR="00D10626">
        <w:rPr>
          <w:rFonts w:asciiTheme="majorBidi" w:hAnsiTheme="majorBidi" w:cstheme="majorBidi"/>
          <w:sz w:val="24"/>
          <w:szCs w:val="24"/>
          <w:lang w:val="tr-TR"/>
        </w:rPr>
        <w:t>), Environmental Sci</w:t>
      </w:r>
      <w:r w:rsidR="00C179EF">
        <w:rPr>
          <w:rFonts w:asciiTheme="majorBidi" w:hAnsiTheme="majorBidi" w:cstheme="majorBidi"/>
          <w:sz w:val="24"/>
          <w:szCs w:val="24"/>
          <w:lang w:val="tr-TR"/>
        </w:rPr>
        <w:t xml:space="preserve">ences Ecology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227</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16.82%</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w:t>
      </w:r>
      <w:r w:rsidR="00C179EF" w:rsidRPr="00C179EF">
        <w:rPr>
          <w:rFonts w:asciiTheme="majorBidi" w:hAnsiTheme="majorBidi" w:cstheme="majorBidi"/>
          <w:sz w:val="24"/>
          <w:szCs w:val="24"/>
          <w:lang w:val="tr-TR"/>
        </w:rPr>
        <w:t>M</w:t>
      </w:r>
      <w:r w:rsidR="00D10626">
        <w:rPr>
          <w:rFonts w:asciiTheme="majorBidi" w:hAnsiTheme="majorBidi" w:cstheme="majorBidi"/>
          <w:sz w:val="24"/>
          <w:szCs w:val="24"/>
          <w:lang w:val="tr-TR"/>
        </w:rPr>
        <w:t>eteorology Atmospherıc Sci</w:t>
      </w:r>
      <w:r w:rsidR="00C179EF">
        <w:rPr>
          <w:rFonts w:asciiTheme="majorBidi" w:hAnsiTheme="majorBidi" w:cstheme="majorBidi"/>
          <w:sz w:val="24"/>
          <w:szCs w:val="24"/>
          <w:lang w:val="tr-TR"/>
        </w:rPr>
        <w:t xml:space="preserve">ences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100</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7.41%</w:t>
      </w:r>
      <w:r w:rsidR="00D10626">
        <w:rPr>
          <w:rFonts w:asciiTheme="majorBidi" w:hAnsiTheme="majorBidi" w:cstheme="majorBidi"/>
          <w:sz w:val="24"/>
          <w:szCs w:val="24"/>
          <w:lang w:val="tr-TR"/>
        </w:rPr>
        <w:t>), Science Technology Other Topi</w:t>
      </w:r>
      <w:r w:rsidR="00C179EF">
        <w:rPr>
          <w:rFonts w:asciiTheme="majorBidi" w:hAnsiTheme="majorBidi" w:cstheme="majorBidi"/>
          <w:sz w:val="24"/>
          <w:szCs w:val="24"/>
          <w:lang w:val="tr-TR"/>
        </w:rPr>
        <w:t xml:space="preserve">cs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98</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7.26%</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Water Resources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57</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4.23%</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Food Sci</w:t>
      </w:r>
      <w:r w:rsidR="00C179EF" w:rsidRPr="00C179EF">
        <w:rPr>
          <w:rFonts w:asciiTheme="majorBidi" w:hAnsiTheme="majorBidi" w:cstheme="majorBidi"/>
          <w:sz w:val="24"/>
          <w:szCs w:val="24"/>
          <w:lang w:val="tr-TR"/>
        </w:rPr>
        <w:t>ence Tech</w:t>
      </w:r>
      <w:r w:rsidR="00C179EF">
        <w:rPr>
          <w:rFonts w:asciiTheme="majorBidi" w:hAnsiTheme="majorBidi" w:cstheme="majorBidi"/>
          <w:sz w:val="24"/>
          <w:szCs w:val="24"/>
          <w:lang w:val="tr-TR"/>
        </w:rPr>
        <w:t xml:space="preserve">nology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51</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3.78%</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Geology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47</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3.48%</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Microbi</w:t>
      </w:r>
      <w:r w:rsidR="00C179EF">
        <w:rPr>
          <w:rFonts w:asciiTheme="majorBidi" w:hAnsiTheme="majorBidi" w:cstheme="majorBidi"/>
          <w:sz w:val="24"/>
          <w:szCs w:val="24"/>
          <w:lang w:val="tr-TR"/>
        </w:rPr>
        <w:t xml:space="preserve">ology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29</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2.15%</w:t>
      </w:r>
      <w:r w:rsidR="00D10626">
        <w:rPr>
          <w:rFonts w:asciiTheme="majorBidi" w:hAnsiTheme="majorBidi" w:cstheme="majorBidi"/>
          <w:sz w:val="24"/>
          <w:szCs w:val="24"/>
          <w:lang w:val="tr-TR"/>
        </w:rPr>
        <w:t>), Chemi</w:t>
      </w:r>
      <w:r w:rsidR="00C179EF">
        <w:rPr>
          <w:rFonts w:asciiTheme="majorBidi" w:hAnsiTheme="majorBidi" w:cstheme="majorBidi"/>
          <w:sz w:val="24"/>
          <w:szCs w:val="24"/>
          <w:lang w:val="tr-TR"/>
        </w:rPr>
        <w:t xml:space="preserve">stry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27</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2%</w:t>
      </w:r>
      <w:r w:rsidR="00D10626">
        <w:rPr>
          <w:rFonts w:asciiTheme="majorBidi" w:hAnsiTheme="majorBidi" w:cstheme="majorBidi"/>
          <w:sz w:val="24"/>
          <w:szCs w:val="24"/>
          <w:lang w:val="tr-TR"/>
        </w:rPr>
        <w:t>), Remote Sensi</w:t>
      </w:r>
      <w:r w:rsidR="00C179EF">
        <w:rPr>
          <w:rFonts w:asciiTheme="majorBidi" w:hAnsiTheme="majorBidi" w:cstheme="majorBidi"/>
          <w:sz w:val="24"/>
          <w:szCs w:val="24"/>
          <w:lang w:val="tr-TR"/>
        </w:rPr>
        <w:t xml:space="preserve">ng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24</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1.78%</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Imagi</w:t>
      </w:r>
      <w:r w:rsidR="00C179EF" w:rsidRPr="00C179EF">
        <w:rPr>
          <w:rFonts w:asciiTheme="majorBidi" w:hAnsiTheme="majorBidi" w:cstheme="majorBidi"/>
          <w:sz w:val="24"/>
          <w:szCs w:val="24"/>
          <w:lang w:val="tr-TR"/>
        </w:rPr>
        <w:t xml:space="preserve">ng </w:t>
      </w:r>
      <w:r w:rsidR="00D10626">
        <w:rPr>
          <w:rFonts w:asciiTheme="majorBidi" w:hAnsiTheme="majorBidi" w:cstheme="majorBidi"/>
          <w:sz w:val="24"/>
          <w:szCs w:val="24"/>
          <w:lang w:val="tr-TR"/>
        </w:rPr>
        <w:t>Science Photographi</w:t>
      </w:r>
      <w:r w:rsidR="00C179EF">
        <w:rPr>
          <w:rFonts w:asciiTheme="majorBidi" w:hAnsiTheme="majorBidi" w:cstheme="majorBidi"/>
          <w:sz w:val="24"/>
          <w:szCs w:val="24"/>
          <w:lang w:val="tr-TR"/>
        </w:rPr>
        <w:t xml:space="preserve">c Technology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20</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 xml:space="preserve">papers: </w:t>
      </w:r>
      <w:r w:rsidR="00C179EF">
        <w:rPr>
          <w:rFonts w:asciiTheme="majorBidi" w:hAnsiTheme="majorBidi" w:cstheme="majorBidi"/>
          <w:sz w:val="24"/>
          <w:szCs w:val="24"/>
          <w:lang w:val="tr-TR"/>
        </w:rPr>
        <w:t>1.48%</w:t>
      </w:r>
      <w:r w:rsidR="00D10626">
        <w:rPr>
          <w:rFonts w:asciiTheme="majorBidi" w:hAnsiTheme="majorBidi" w:cstheme="majorBidi"/>
          <w:sz w:val="24"/>
          <w:szCs w:val="24"/>
          <w:lang w:val="tr-TR"/>
        </w:rPr>
        <w:t>), Business Economi</w:t>
      </w:r>
      <w:r w:rsidR="00C179EF">
        <w:rPr>
          <w:rFonts w:asciiTheme="majorBidi" w:hAnsiTheme="majorBidi" w:cstheme="majorBidi"/>
          <w:sz w:val="24"/>
          <w:szCs w:val="24"/>
          <w:lang w:val="tr-TR"/>
        </w:rPr>
        <w:t xml:space="preserve">cs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18</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1.33%</w:t>
      </w:r>
      <w:r w:rsidR="00D10626">
        <w:rPr>
          <w:rFonts w:asciiTheme="majorBidi" w:hAnsiTheme="majorBidi" w:cstheme="majorBidi"/>
          <w:sz w:val="24"/>
          <w:szCs w:val="24"/>
          <w:lang w:val="tr-TR"/>
        </w:rPr>
        <w:t>), Biochemistry Molecular Bi</w:t>
      </w:r>
      <w:r w:rsidR="00C179EF">
        <w:rPr>
          <w:rFonts w:asciiTheme="majorBidi" w:hAnsiTheme="majorBidi" w:cstheme="majorBidi"/>
          <w:sz w:val="24"/>
          <w:szCs w:val="24"/>
          <w:lang w:val="tr-TR"/>
        </w:rPr>
        <w:t xml:space="preserve">ology </w:t>
      </w:r>
      <w:r w:rsidR="00D10626">
        <w:rPr>
          <w:rFonts w:asciiTheme="majorBidi" w:hAnsiTheme="majorBidi" w:cstheme="majorBidi"/>
          <w:sz w:val="24"/>
          <w:szCs w:val="24"/>
          <w:lang w:val="tr-TR"/>
        </w:rPr>
        <w:t xml:space="preserve"> (16 papers: </w:t>
      </w:r>
      <w:r w:rsidR="00C179EF">
        <w:rPr>
          <w:rFonts w:asciiTheme="majorBidi" w:hAnsiTheme="majorBidi" w:cstheme="majorBidi"/>
          <w:sz w:val="24"/>
          <w:szCs w:val="24"/>
          <w:lang w:val="tr-TR"/>
        </w:rPr>
        <w:t>1.18</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Bi</w:t>
      </w:r>
      <w:r w:rsidR="00C179EF" w:rsidRPr="00C179EF">
        <w:rPr>
          <w:rFonts w:asciiTheme="majorBidi" w:hAnsiTheme="majorBidi" w:cstheme="majorBidi"/>
          <w:sz w:val="24"/>
          <w:szCs w:val="24"/>
          <w:lang w:val="tr-TR"/>
        </w:rPr>
        <w:t>o</w:t>
      </w:r>
      <w:r w:rsidR="00D10626">
        <w:rPr>
          <w:rFonts w:asciiTheme="majorBidi" w:hAnsiTheme="majorBidi" w:cstheme="majorBidi"/>
          <w:sz w:val="24"/>
          <w:szCs w:val="24"/>
          <w:lang w:val="tr-TR"/>
        </w:rPr>
        <w:t>technology Applied Microbi</w:t>
      </w:r>
      <w:r w:rsidR="00C179EF">
        <w:rPr>
          <w:rFonts w:asciiTheme="majorBidi" w:hAnsiTheme="majorBidi" w:cstheme="majorBidi"/>
          <w:sz w:val="24"/>
          <w:szCs w:val="24"/>
          <w:lang w:val="tr-TR"/>
        </w:rPr>
        <w:t xml:space="preserve">ology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14</w:t>
      </w:r>
      <w:r w:rsidR="00D10626">
        <w:rPr>
          <w:rFonts w:asciiTheme="majorBidi" w:hAnsiTheme="majorBidi" w:cstheme="majorBidi"/>
          <w:sz w:val="24"/>
          <w:szCs w:val="24"/>
          <w:lang w:val="tr-TR"/>
        </w:rPr>
        <w:t xml:space="preserve"> papers:</w:t>
      </w:r>
      <w:r w:rsidR="00C179EF">
        <w:rPr>
          <w:rFonts w:asciiTheme="majorBidi" w:hAnsiTheme="majorBidi" w:cstheme="majorBidi"/>
          <w:sz w:val="24"/>
          <w:szCs w:val="24"/>
          <w:lang w:val="tr-TR"/>
        </w:rPr>
        <w:t xml:space="preserve"> 1.04</w:t>
      </w:r>
      <w:r w:rsidR="00D10626">
        <w:rPr>
          <w:rFonts w:asciiTheme="majorBidi" w:hAnsiTheme="majorBidi" w:cstheme="majorBidi"/>
          <w:sz w:val="24"/>
          <w:szCs w:val="24"/>
          <w:lang w:val="tr-TR"/>
        </w:rPr>
        <w:t>%)</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Li</w:t>
      </w:r>
      <w:r w:rsidR="00C179EF" w:rsidRPr="00C179EF">
        <w:rPr>
          <w:rFonts w:asciiTheme="majorBidi" w:hAnsiTheme="majorBidi" w:cstheme="majorBidi"/>
          <w:sz w:val="24"/>
          <w:szCs w:val="24"/>
          <w:lang w:val="tr-TR"/>
        </w:rPr>
        <w:t>fe Sc</w:t>
      </w:r>
      <w:r w:rsidR="00D10626">
        <w:rPr>
          <w:rFonts w:asciiTheme="majorBidi" w:hAnsiTheme="majorBidi" w:cstheme="majorBidi"/>
          <w:sz w:val="24"/>
          <w:szCs w:val="24"/>
          <w:lang w:val="tr-TR"/>
        </w:rPr>
        <w:t>iences Biomedicine Other Topi</w:t>
      </w:r>
      <w:r w:rsidR="00C179EF">
        <w:rPr>
          <w:rFonts w:asciiTheme="majorBidi" w:hAnsiTheme="majorBidi" w:cstheme="majorBidi"/>
          <w:sz w:val="24"/>
          <w:szCs w:val="24"/>
          <w:lang w:val="tr-TR"/>
        </w:rPr>
        <w:t xml:space="preserve">cs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11</w:t>
      </w:r>
      <w:r w:rsidR="00D10626">
        <w:rPr>
          <w:rFonts w:asciiTheme="majorBidi" w:hAnsiTheme="majorBidi" w:cstheme="majorBidi"/>
          <w:sz w:val="24"/>
          <w:szCs w:val="24"/>
          <w:lang w:val="tr-TR"/>
        </w:rPr>
        <w:t xml:space="preserve"> papers: 0.82%) and</w:t>
      </w:r>
      <w:r w:rsidR="00C179EF">
        <w:rPr>
          <w:rFonts w:asciiTheme="majorBidi" w:hAnsiTheme="majorBidi" w:cstheme="majorBidi"/>
          <w:sz w:val="24"/>
          <w:szCs w:val="24"/>
          <w:lang w:val="tr-TR"/>
        </w:rPr>
        <w:t xml:space="preserve"> </w:t>
      </w:r>
      <w:r w:rsidR="00D10626">
        <w:rPr>
          <w:rFonts w:asciiTheme="majorBidi" w:hAnsiTheme="majorBidi" w:cstheme="majorBidi"/>
          <w:sz w:val="24"/>
          <w:szCs w:val="24"/>
          <w:lang w:val="tr-TR"/>
        </w:rPr>
        <w:t>Engineering</w:t>
      </w:r>
      <w:r w:rsidR="00C179EF">
        <w:rPr>
          <w:rFonts w:asciiTheme="majorBidi" w:hAnsiTheme="majorBidi" w:cstheme="majorBidi"/>
          <w:sz w:val="24"/>
          <w:szCs w:val="24"/>
          <w:lang w:val="tr-TR"/>
        </w:rPr>
        <w:t xml:space="preserve"> a</w:t>
      </w:r>
      <w:r w:rsidR="00D10626">
        <w:rPr>
          <w:rFonts w:asciiTheme="majorBidi" w:hAnsiTheme="majorBidi" w:cstheme="majorBidi"/>
          <w:sz w:val="24"/>
          <w:szCs w:val="24"/>
          <w:lang w:val="tr-TR"/>
        </w:rPr>
        <w:t>nd Genetics Heredi</w:t>
      </w:r>
      <w:r w:rsidR="00C179EF">
        <w:rPr>
          <w:rFonts w:asciiTheme="majorBidi" w:hAnsiTheme="majorBidi" w:cstheme="majorBidi"/>
          <w:sz w:val="24"/>
          <w:szCs w:val="24"/>
          <w:lang w:val="tr-TR"/>
        </w:rPr>
        <w:t xml:space="preserve">ty </w:t>
      </w:r>
      <w:r w:rsidR="00D10626">
        <w:rPr>
          <w:rFonts w:asciiTheme="majorBidi" w:hAnsiTheme="majorBidi" w:cstheme="majorBidi"/>
          <w:sz w:val="24"/>
          <w:szCs w:val="24"/>
          <w:lang w:val="tr-TR"/>
        </w:rPr>
        <w:t>(</w:t>
      </w:r>
      <w:r w:rsidR="00C179EF" w:rsidRPr="00C179EF">
        <w:rPr>
          <w:rFonts w:asciiTheme="majorBidi" w:hAnsiTheme="majorBidi" w:cstheme="majorBidi"/>
          <w:sz w:val="24"/>
          <w:szCs w:val="24"/>
          <w:lang w:val="tr-TR"/>
        </w:rPr>
        <w:t>10</w:t>
      </w:r>
      <w:r w:rsidR="00D10626">
        <w:rPr>
          <w:rFonts w:asciiTheme="majorBidi" w:hAnsiTheme="majorBidi" w:cstheme="majorBidi"/>
          <w:sz w:val="24"/>
          <w:szCs w:val="24"/>
          <w:lang w:val="tr-TR"/>
        </w:rPr>
        <w:t xml:space="preserve"> papers: 0.74%)</w:t>
      </w:r>
    </w:p>
    <w:p w:rsidR="00D036AD" w:rsidRPr="00087974" w:rsidRDefault="00092654" w:rsidP="00D036AD">
      <w:pPr>
        <w:spacing w:after="0" w:line="240" w:lineRule="auto"/>
        <w:jc w:val="both"/>
        <w:rPr>
          <w:rFonts w:asciiTheme="majorBidi" w:hAnsiTheme="majorBidi" w:cstheme="majorBidi"/>
          <w:b/>
          <w:bCs/>
          <w:sz w:val="24"/>
          <w:szCs w:val="24"/>
        </w:rPr>
      </w:pPr>
      <w:r w:rsidRPr="00087974">
        <w:rPr>
          <w:rFonts w:asciiTheme="majorBidi" w:hAnsiTheme="majorBidi" w:cstheme="majorBidi"/>
          <w:b/>
          <w:bCs/>
          <w:sz w:val="24"/>
          <w:szCs w:val="24"/>
        </w:rPr>
        <w:lastRenderedPageBreak/>
        <w:t>Ta</w:t>
      </w:r>
      <w:r w:rsidR="00871EA5" w:rsidRPr="00087974">
        <w:rPr>
          <w:rFonts w:asciiTheme="majorBidi" w:hAnsiTheme="majorBidi" w:cstheme="majorBidi"/>
          <w:b/>
          <w:bCs/>
          <w:sz w:val="24"/>
          <w:szCs w:val="24"/>
        </w:rPr>
        <w:t>ble 1</w:t>
      </w:r>
      <w:r w:rsidR="00E13FB2" w:rsidRPr="00087974">
        <w:rPr>
          <w:rFonts w:asciiTheme="majorBidi" w:hAnsiTheme="majorBidi" w:cstheme="majorBidi"/>
          <w:b/>
          <w:bCs/>
          <w:sz w:val="24"/>
          <w:szCs w:val="24"/>
        </w:rPr>
        <w:t>. The most important 15</w:t>
      </w:r>
      <w:r w:rsidRPr="00087974">
        <w:rPr>
          <w:rFonts w:asciiTheme="majorBidi" w:hAnsiTheme="majorBidi" w:cstheme="majorBidi"/>
          <w:b/>
          <w:bCs/>
          <w:sz w:val="24"/>
          <w:szCs w:val="24"/>
        </w:rPr>
        <w:t xml:space="preserve"> WOS categories </w:t>
      </w:r>
      <w:r w:rsidR="006F2A9E" w:rsidRPr="00087974">
        <w:rPr>
          <w:rFonts w:asciiTheme="majorBidi" w:hAnsiTheme="majorBidi" w:cstheme="majorBidi"/>
          <w:b/>
          <w:bCs/>
          <w:sz w:val="24"/>
          <w:szCs w:val="24"/>
        </w:rPr>
        <w:t>and research areas about the impact of drought on Maize.</w:t>
      </w:r>
    </w:p>
    <w:tbl>
      <w:tblPr>
        <w:tblStyle w:val="PlainTable2"/>
        <w:tblW w:w="9924" w:type="dxa"/>
        <w:tblInd w:w="-426" w:type="dxa"/>
        <w:tblLayout w:type="fixed"/>
        <w:tblLook w:val="04A0" w:firstRow="1" w:lastRow="0" w:firstColumn="1" w:lastColumn="0" w:noHBand="0" w:noVBand="1"/>
      </w:tblPr>
      <w:tblGrid>
        <w:gridCol w:w="973"/>
        <w:gridCol w:w="2288"/>
        <w:gridCol w:w="812"/>
        <w:gridCol w:w="1370"/>
        <w:gridCol w:w="2249"/>
        <w:gridCol w:w="842"/>
        <w:gridCol w:w="1390"/>
      </w:tblGrid>
      <w:tr w:rsidR="00D036AD" w:rsidRPr="001030DE" w:rsidTr="000E53CB">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973" w:type="dxa"/>
          </w:tcPr>
          <w:p w:rsidR="00D036AD" w:rsidRPr="001030DE" w:rsidRDefault="00D036AD" w:rsidP="00AC74CF">
            <w:pPr>
              <w:spacing w:after="0"/>
              <w:jc w:val="center"/>
              <w:rPr>
                <w:rFonts w:asciiTheme="majorBidi" w:hAnsiTheme="majorBidi" w:cstheme="majorBidi"/>
                <w:b w:val="0"/>
                <w:bCs w:val="0"/>
                <w:sz w:val="20"/>
                <w:szCs w:val="20"/>
              </w:rPr>
            </w:pPr>
            <w:r w:rsidRPr="001030DE">
              <w:rPr>
                <w:rFonts w:asciiTheme="majorBidi" w:hAnsiTheme="majorBidi" w:cstheme="majorBidi"/>
                <w:sz w:val="20"/>
                <w:szCs w:val="20"/>
              </w:rPr>
              <w:t>Sr. No.</w:t>
            </w:r>
          </w:p>
        </w:tc>
        <w:tc>
          <w:tcPr>
            <w:tcW w:w="2288" w:type="dxa"/>
          </w:tcPr>
          <w:p w:rsidR="00D036AD" w:rsidRPr="001030DE" w:rsidRDefault="00D036AD" w:rsidP="00AC74CF">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1030DE">
              <w:rPr>
                <w:rFonts w:asciiTheme="majorBidi" w:hAnsiTheme="majorBidi" w:cstheme="majorBidi"/>
                <w:sz w:val="20"/>
                <w:szCs w:val="20"/>
              </w:rPr>
              <w:t>WOS categories</w:t>
            </w:r>
          </w:p>
        </w:tc>
        <w:tc>
          <w:tcPr>
            <w:tcW w:w="812" w:type="dxa"/>
          </w:tcPr>
          <w:p w:rsidR="00D036AD" w:rsidRPr="001030DE" w:rsidRDefault="00D036AD" w:rsidP="00AC74CF">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1030DE">
              <w:rPr>
                <w:rFonts w:asciiTheme="majorBidi" w:hAnsiTheme="majorBidi" w:cstheme="majorBidi"/>
                <w:sz w:val="20"/>
                <w:szCs w:val="20"/>
              </w:rPr>
              <w:t>Total Papers</w:t>
            </w:r>
          </w:p>
        </w:tc>
        <w:tc>
          <w:tcPr>
            <w:tcW w:w="1370" w:type="dxa"/>
          </w:tcPr>
          <w:p w:rsidR="00D036AD" w:rsidRPr="001030DE" w:rsidRDefault="00D036AD" w:rsidP="00AC74CF">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1030DE">
              <w:rPr>
                <w:rFonts w:asciiTheme="majorBidi" w:hAnsiTheme="majorBidi" w:cstheme="majorBidi"/>
                <w:sz w:val="20"/>
                <w:szCs w:val="20"/>
              </w:rPr>
              <w:t>% of papers</w:t>
            </w:r>
          </w:p>
        </w:tc>
        <w:tc>
          <w:tcPr>
            <w:tcW w:w="2249" w:type="dxa"/>
          </w:tcPr>
          <w:p w:rsidR="00D036AD" w:rsidRPr="001030DE" w:rsidRDefault="00D036AD" w:rsidP="00AC74CF">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1030DE">
              <w:rPr>
                <w:rFonts w:asciiTheme="majorBidi" w:hAnsiTheme="majorBidi" w:cstheme="majorBidi"/>
                <w:sz w:val="20"/>
                <w:szCs w:val="20"/>
              </w:rPr>
              <w:t>Research areas</w:t>
            </w:r>
          </w:p>
        </w:tc>
        <w:tc>
          <w:tcPr>
            <w:tcW w:w="842" w:type="dxa"/>
          </w:tcPr>
          <w:p w:rsidR="00D036AD" w:rsidRPr="001030DE" w:rsidRDefault="00D036AD" w:rsidP="00AC74CF">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1030DE">
              <w:rPr>
                <w:rFonts w:asciiTheme="majorBidi" w:hAnsiTheme="majorBidi" w:cstheme="majorBidi"/>
                <w:sz w:val="20"/>
                <w:szCs w:val="20"/>
              </w:rPr>
              <w:t>Total Papers</w:t>
            </w:r>
          </w:p>
        </w:tc>
        <w:tc>
          <w:tcPr>
            <w:tcW w:w="1390" w:type="dxa"/>
          </w:tcPr>
          <w:p w:rsidR="00D036AD" w:rsidRPr="001030DE" w:rsidRDefault="00D036AD" w:rsidP="00AC74CF">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1030DE">
              <w:rPr>
                <w:rFonts w:asciiTheme="majorBidi" w:hAnsiTheme="majorBidi" w:cstheme="majorBidi"/>
                <w:sz w:val="20"/>
                <w:szCs w:val="20"/>
              </w:rPr>
              <w:t>% of papers</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1</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Plant Sciences</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280</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19.59</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Plant Sciences</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280</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20.75</w:t>
            </w:r>
          </w:p>
        </w:tc>
      </w:tr>
      <w:tr w:rsidR="000E53CB" w:rsidRPr="001030DE" w:rsidTr="000E53CB">
        <w:trPr>
          <w:trHeight w:val="224"/>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bookmarkStart w:id="1" w:name="_Hlk216014111"/>
            <w:r w:rsidRPr="001030DE">
              <w:rPr>
                <w:rFonts w:asciiTheme="majorBidi" w:hAnsiTheme="majorBidi" w:cstheme="majorBidi"/>
                <w:b w:val="0"/>
                <w:bCs w:val="0"/>
                <w:sz w:val="20"/>
                <w:szCs w:val="20"/>
              </w:rPr>
              <w:t>2</w:t>
            </w:r>
          </w:p>
        </w:tc>
        <w:tc>
          <w:tcPr>
            <w:tcW w:w="2288"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Environmental Sciences</w:t>
            </w:r>
          </w:p>
        </w:tc>
        <w:tc>
          <w:tcPr>
            <w:tcW w:w="812"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209</w:t>
            </w:r>
          </w:p>
        </w:tc>
        <w:tc>
          <w:tcPr>
            <w:tcW w:w="1370"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14.62</w:t>
            </w:r>
          </w:p>
        </w:tc>
        <w:tc>
          <w:tcPr>
            <w:tcW w:w="2249"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Agriculture</w:t>
            </w:r>
          </w:p>
        </w:tc>
        <w:tc>
          <w:tcPr>
            <w:tcW w:w="842"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240</w:t>
            </w:r>
          </w:p>
        </w:tc>
        <w:tc>
          <w:tcPr>
            <w:tcW w:w="1390"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17.79</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bookmarkStart w:id="2" w:name="_Hlk216013527"/>
            <w:r w:rsidRPr="001030DE">
              <w:rPr>
                <w:rFonts w:asciiTheme="majorBidi" w:hAnsiTheme="majorBidi" w:cstheme="majorBidi"/>
                <w:b w:val="0"/>
                <w:bCs w:val="0"/>
                <w:sz w:val="20"/>
                <w:szCs w:val="20"/>
              </w:rPr>
              <w:t>3</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Agronomy</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171</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11.96</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Environmental Sciences Ecology</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227</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16.82</w:t>
            </w:r>
          </w:p>
        </w:tc>
      </w:tr>
      <w:bookmarkEnd w:id="1"/>
      <w:bookmarkEnd w:id="2"/>
      <w:tr w:rsidR="000E53CB" w:rsidRPr="001030DE" w:rsidTr="000E53CB">
        <w:trPr>
          <w:trHeight w:val="396"/>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4</w:t>
            </w:r>
          </w:p>
        </w:tc>
        <w:tc>
          <w:tcPr>
            <w:tcW w:w="2288"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Meteorology Atmospheric Sciences</w:t>
            </w:r>
          </w:p>
        </w:tc>
        <w:tc>
          <w:tcPr>
            <w:tcW w:w="812"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100</w:t>
            </w:r>
          </w:p>
        </w:tc>
        <w:tc>
          <w:tcPr>
            <w:tcW w:w="1370"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6.99</w:t>
            </w:r>
          </w:p>
        </w:tc>
        <w:tc>
          <w:tcPr>
            <w:tcW w:w="2249"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Meteorology Atmospheric Sciences</w:t>
            </w:r>
          </w:p>
        </w:tc>
        <w:tc>
          <w:tcPr>
            <w:tcW w:w="842"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100</w:t>
            </w:r>
          </w:p>
        </w:tc>
        <w:tc>
          <w:tcPr>
            <w:tcW w:w="1390"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7.41</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5</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Water Resources</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57</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3.98</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Science Technology Other Topics</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98</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7.26</w:t>
            </w:r>
          </w:p>
        </w:tc>
      </w:tr>
      <w:tr w:rsidR="000E53CB" w:rsidRPr="001030DE" w:rsidTr="000E53CB">
        <w:trPr>
          <w:trHeight w:val="366"/>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6</w:t>
            </w:r>
          </w:p>
        </w:tc>
        <w:tc>
          <w:tcPr>
            <w:tcW w:w="2288"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Multidisciplinary Sciences</w:t>
            </w:r>
          </w:p>
        </w:tc>
        <w:tc>
          <w:tcPr>
            <w:tcW w:w="812"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56</w:t>
            </w:r>
          </w:p>
        </w:tc>
        <w:tc>
          <w:tcPr>
            <w:tcW w:w="1370"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3.91</w:t>
            </w:r>
          </w:p>
        </w:tc>
        <w:tc>
          <w:tcPr>
            <w:tcW w:w="2249"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Water Resources</w:t>
            </w:r>
          </w:p>
        </w:tc>
        <w:tc>
          <w:tcPr>
            <w:tcW w:w="842"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57</w:t>
            </w:r>
          </w:p>
        </w:tc>
        <w:tc>
          <w:tcPr>
            <w:tcW w:w="1390"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4.22</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7</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Environmental Studies</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51</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3.56</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Food Science Technology</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51</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3.78</w:t>
            </w:r>
          </w:p>
        </w:tc>
      </w:tr>
      <w:tr w:rsidR="000E53CB" w:rsidRPr="001030DE" w:rsidTr="000E53CB">
        <w:trPr>
          <w:trHeight w:val="263"/>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8</w:t>
            </w:r>
          </w:p>
        </w:tc>
        <w:tc>
          <w:tcPr>
            <w:tcW w:w="2288"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Food Science Technology</w:t>
            </w:r>
          </w:p>
        </w:tc>
        <w:tc>
          <w:tcPr>
            <w:tcW w:w="812"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51</w:t>
            </w:r>
          </w:p>
        </w:tc>
        <w:tc>
          <w:tcPr>
            <w:tcW w:w="1370"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3.56</w:t>
            </w:r>
          </w:p>
        </w:tc>
        <w:tc>
          <w:tcPr>
            <w:tcW w:w="2249"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Geology</w:t>
            </w:r>
          </w:p>
        </w:tc>
        <w:tc>
          <w:tcPr>
            <w:tcW w:w="842"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47</w:t>
            </w:r>
          </w:p>
        </w:tc>
        <w:tc>
          <w:tcPr>
            <w:tcW w:w="1390"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3.48</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9</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Soil Science</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50</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3.49</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Microbiology</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29</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2.14</w:t>
            </w:r>
          </w:p>
        </w:tc>
      </w:tr>
      <w:tr w:rsidR="000E53CB" w:rsidRPr="001030DE" w:rsidTr="000E53CB">
        <w:trPr>
          <w:trHeight w:val="366"/>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10</w:t>
            </w:r>
          </w:p>
        </w:tc>
        <w:tc>
          <w:tcPr>
            <w:tcW w:w="2288"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Geosciences Multidisciplinary</w:t>
            </w:r>
          </w:p>
        </w:tc>
        <w:tc>
          <w:tcPr>
            <w:tcW w:w="812"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47</w:t>
            </w:r>
          </w:p>
        </w:tc>
        <w:tc>
          <w:tcPr>
            <w:tcW w:w="1370"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3.28</w:t>
            </w:r>
          </w:p>
        </w:tc>
        <w:tc>
          <w:tcPr>
            <w:tcW w:w="2249"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Chemistry</w:t>
            </w:r>
          </w:p>
        </w:tc>
        <w:tc>
          <w:tcPr>
            <w:tcW w:w="842"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27</w:t>
            </w:r>
          </w:p>
        </w:tc>
        <w:tc>
          <w:tcPr>
            <w:tcW w:w="1390"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2.00</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11</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Green Sustainable Science Technology</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40</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2.79</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Remote Sensing</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24</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1.77</w:t>
            </w:r>
          </w:p>
        </w:tc>
      </w:tr>
      <w:tr w:rsidR="000E53CB" w:rsidRPr="001030DE" w:rsidTr="000E53CB">
        <w:trPr>
          <w:trHeight w:val="596"/>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12</w:t>
            </w:r>
          </w:p>
        </w:tc>
        <w:tc>
          <w:tcPr>
            <w:tcW w:w="2288"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Agriculture Multidisciplinary</w:t>
            </w:r>
          </w:p>
        </w:tc>
        <w:tc>
          <w:tcPr>
            <w:tcW w:w="812"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30</w:t>
            </w:r>
          </w:p>
        </w:tc>
        <w:tc>
          <w:tcPr>
            <w:tcW w:w="1370"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2.09</w:t>
            </w:r>
          </w:p>
        </w:tc>
        <w:tc>
          <w:tcPr>
            <w:tcW w:w="2249"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Imaging Science Photographic Technology</w:t>
            </w:r>
          </w:p>
        </w:tc>
        <w:tc>
          <w:tcPr>
            <w:tcW w:w="842"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20</w:t>
            </w:r>
          </w:p>
        </w:tc>
        <w:tc>
          <w:tcPr>
            <w:tcW w:w="1390"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1.48</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13</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Microbiology</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29</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2.02</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Business Economics</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18</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1.33</w:t>
            </w:r>
          </w:p>
        </w:tc>
      </w:tr>
      <w:tr w:rsidR="000E53CB" w:rsidRPr="001030DE" w:rsidTr="000E53CB">
        <w:trPr>
          <w:trHeight w:val="385"/>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14</w:t>
            </w:r>
          </w:p>
        </w:tc>
        <w:tc>
          <w:tcPr>
            <w:tcW w:w="2288"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Remote Sensing</w:t>
            </w:r>
          </w:p>
        </w:tc>
        <w:tc>
          <w:tcPr>
            <w:tcW w:w="812"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24</w:t>
            </w:r>
          </w:p>
        </w:tc>
        <w:tc>
          <w:tcPr>
            <w:tcW w:w="1370" w:type="dxa"/>
          </w:tcPr>
          <w:p w:rsidR="000E53CB" w:rsidRPr="000E53CB"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1.67</w:t>
            </w:r>
          </w:p>
        </w:tc>
        <w:tc>
          <w:tcPr>
            <w:tcW w:w="2249"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Biochemistry Molecular Biology</w:t>
            </w:r>
          </w:p>
        </w:tc>
        <w:tc>
          <w:tcPr>
            <w:tcW w:w="842"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16</w:t>
            </w:r>
          </w:p>
        </w:tc>
        <w:tc>
          <w:tcPr>
            <w:tcW w:w="1390" w:type="dxa"/>
          </w:tcPr>
          <w:p w:rsidR="000E53CB" w:rsidRPr="001030DE" w:rsidRDefault="000E53CB" w:rsidP="000E53CB">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1.18</w:t>
            </w:r>
          </w:p>
        </w:tc>
      </w:tr>
      <w:tr w:rsidR="000E53CB" w:rsidRPr="001030DE" w:rsidTr="000E53CB">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73" w:type="dxa"/>
          </w:tcPr>
          <w:p w:rsidR="000E53CB" w:rsidRPr="001030DE" w:rsidRDefault="000E53CB" w:rsidP="000E53CB">
            <w:pPr>
              <w:spacing w:after="0"/>
              <w:jc w:val="center"/>
              <w:rPr>
                <w:rFonts w:asciiTheme="majorBidi" w:hAnsiTheme="majorBidi" w:cstheme="majorBidi"/>
                <w:b w:val="0"/>
                <w:bCs w:val="0"/>
                <w:sz w:val="20"/>
                <w:szCs w:val="20"/>
              </w:rPr>
            </w:pPr>
            <w:r w:rsidRPr="001030DE">
              <w:rPr>
                <w:rFonts w:asciiTheme="majorBidi" w:hAnsiTheme="majorBidi" w:cstheme="majorBidi"/>
                <w:b w:val="0"/>
                <w:bCs w:val="0"/>
                <w:sz w:val="20"/>
                <w:szCs w:val="20"/>
              </w:rPr>
              <w:t>15</w:t>
            </w:r>
          </w:p>
        </w:tc>
        <w:tc>
          <w:tcPr>
            <w:tcW w:w="2288"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Imaging Science Photographic Technology</w:t>
            </w:r>
          </w:p>
        </w:tc>
        <w:tc>
          <w:tcPr>
            <w:tcW w:w="812"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20</w:t>
            </w:r>
          </w:p>
        </w:tc>
        <w:tc>
          <w:tcPr>
            <w:tcW w:w="1370" w:type="dxa"/>
          </w:tcPr>
          <w:p w:rsidR="000E53CB" w:rsidRPr="000E53CB"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E53CB">
              <w:rPr>
                <w:rFonts w:asciiTheme="majorBidi" w:hAnsiTheme="majorBidi" w:cstheme="majorBidi"/>
                <w:sz w:val="20"/>
                <w:szCs w:val="20"/>
              </w:rPr>
              <w:t>1.39</w:t>
            </w:r>
          </w:p>
        </w:tc>
        <w:tc>
          <w:tcPr>
            <w:tcW w:w="2249"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Biotechnology Applied Microbiology</w:t>
            </w:r>
          </w:p>
        </w:tc>
        <w:tc>
          <w:tcPr>
            <w:tcW w:w="842"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14</w:t>
            </w:r>
          </w:p>
        </w:tc>
        <w:tc>
          <w:tcPr>
            <w:tcW w:w="1390" w:type="dxa"/>
          </w:tcPr>
          <w:p w:rsidR="000E53CB" w:rsidRPr="001030DE" w:rsidRDefault="000E53CB" w:rsidP="000E53CB">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1030DE">
              <w:rPr>
                <w:rFonts w:asciiTheme="majorBidi" w:hAnsiTheme="majorBidi" w:cstheme="majorBidi"/>
                <w:sz w:val="20"/>
                <w:szCs w:val="20"/>
              </w:rPr>
              <w:t>1.03</w:t>
            </w:r>
          </w:p>
        </w:tc>
      </w:tr>
    </w:tbl>
    <w:p w:rsidR="00D036AD" w:rsidRPr="00D036AD" w:rsidRDefault="00D036AD" w:rsidP="00D036AD">
      <w:pPr>
        <w:spacing w:after="0" w:line="240" w:lineRule="auto"/>
        <w:jc w:val="both"/>
        <w:rPr>
          <w:rFonts w:asciiTheme="majorBidi" w:hAnsiTheme="majorBidi" w:cstheme="majorBidi"/>
          <w:b/>
          <w:bCs/>
          <w:color w:val="FF0000"/>
          <w:sz w:val="24"/>
          <w:szCs w:val="24"/>
        </w:rPr>
      </w:pP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Core Journals and Publishers</w:t>
      </w:r>
    </w:p>
    <w:p w:rsidR="00092654" w:rsidRPr="00F444D7" w:rsidRDefault="007B2396" w:rsidP="009F4175">
      <w:pPr>
        <w:jc w:val="both"/>
        <w:rPr>
          <w:rFonts w:asciiTheme="majorBidi" w:hAnsiTheme="majorBidi" w:cstheme="majorBidi"/>
          <w:sz w:val="24"/>
          <w:szCs w:val="24"/>
          <w:lang w:val="tr-TR"/>
        </w:rPr>
      </w:pPr>
      <w:r>
        <w:rPr>
          <w:rFonts w:asciiTheme="majorBidi" w:hAnsiTheme="majorBidi" w:cstheme="majorBidi"/>
          <w:sz w:val="24"/>
          <w:szCs w:val="24"/>
          <w:lang w:val="tr-TR"/>
        </w:rPr>
        <w:t>The top 15</w:t>
      </w:r>
      <w:r w:rsidR="00092654" w:rsidRPr="00F444D7">
        <w:rPr>
          <w:rFonts w:asciiTheme="majorBidi" w:hAnsiTheme="majorBidi" w:cstheme="majorBidi"/>
          <w:sz w:val="24"/>
          <w:szCs w:val="24"/>
          <w:lang w:val="tr-TR"/>
        </w:rPr>
        <w:t xml:space="preserve"> core journals are listed in </w:t>
      </w:r>
      <w:r w:rsidR="00D036AD" w:rsidRPr="00D036AD">
        <w:rPr>
          <w:rFonts w:asciiTheme="majorBidi" w:hAnsiTheme="majorBidi" w:cstheme="majorBidi"/>
          <w:b/>
          <w:bCs/>
          <w:sz w:val="24"/>
          <w:szCs w:val="24"/>
          <w:lang w:val="tr-TR"/>
        </w:rPr>
        <w:t>Table 2</w:t>
      </w:r>
      <w:r w:rsidR="00092654" w:rsidRPr="00F444D7">
        <w:rPr>
          <w:rFonts w:asciiTheme="majorBidi" w:hAnsiTheme="majorBidi" w:cstheme="majorBidi"/>
          <w:sz w:val="24"/>
          <w:szCs w:val="24"/>
          <w:lang w:val="tr-TR"/>
        </w:rPr>
        <w:t>. These journals w</w:t>
      </w:r>
      <w:r>
        <w:rPr>
          <w:rFonts w:asciiTheme="majorBidi" w:hAnsiTheme="majorBidi" w:cstheme="majorBidi"/>
          <w:sz w:val="24"/>
          <w:szCs w:val="24"/>
          <w:lang w:val="tr-TR"/>
        </w:rPr>
        <w:t>ere shortlisted from the top 201</w:t>
      </w:r>
      <w:r w:rsidR="00092654" w:rsidRPr="00F444D7">
        <w:rPr>
          <w:rFonts w:asciiTheme="majorBidi" w:hAnsiTheme="majorBidi" w:cstheme="majorBidi"/>
          <w:sz w:val="24"/>
          <w:szCs w:val="24"/>
          <w:lang w:val="tr-TR"/>
        </w:rPr>
        <w:t xml:space="preserve"> journals bas</w:t>
      </w:r>
      <w:r>
        <w:rPr>
          <w:rFonts w:asciiTheme="majorBidi" w:hAnsiTheme="majorBidi" w:cstheme="majorBidi"/>
          <w:sz w:val="24"/>
          <w:szCs w:val="24"/>
          <w:lang w:val="tr-TR"/>
        </w:rPr>
        <w:t>ed on a minimum threshold of 10 articles, total citations</w:t>
      </w:r>
      <w:r w:rsidR="00092654" w:rsidRPr="00F444D7">
        <w:rPr>
          <w:rFonts w:asciiTheme="majorBidi" w:hAnsiTheme="majorBidi" w:cstheme="majorBidi"/>
          <w:sz w:val="24"/>
          <w:szCs w:val="24"/>
          <w:lang w:val="tr-TR"/>
        </w:rPr>
        <w:t xml:space="preserve"> and average citations per publication. The proportion of total papers published by the leading journals shows that </w:t>
      </w:r>
      <w:r w:rsidR="008F2B27">
        <w:rPr>
          <w:rFonts w:asciiTheme="majorBidi" w:hAnsiTheme="majorBidi" w:cstheme="majorBidi"/>
          <w:i/>
          <w:iCs/>
          <w:sz w:val="24"/>
          <w:szCs w:val="24"/>
          <w:lang w:val="tr-TR"/>
        </w:rPr>
        <w:t>Agronomy Basel</w:t>
      </w:r>
      <w:r w:rsidR="008F2B27">
        <w:rPr>
          <w:rFonts w:asciiTheme="majorBidi" w:hAnsiTheme="majorBidi" w:cstheme="majorBidi"/>
          <w:sz w:val="24"/>
          <w:szCs w:val="24"/>
          <w:lang w:val="tr-TR"/>
        </w:rPr>
        <w:t xml:space="preserve"> accounted for 6.28</w:t>
      </w:r>
      <w:r w:rsidR="00092654" w:rsidRPr="00F444D7">
        <w:rPr>
          <w:rFonts w:asciiTheme="majorBidi" w:hAnsiTheme="majorBidi" w:cstheme="majorBidi"/>
          <w:sz w:val="24"/>
          <w:szCs w:val="24"/>
          <w:lang w:val="tr-TR"/>
        </w:rPr>
        <w:t xml:space="preserve">% of the publications, followed by </w:t>
      </w:r>
      <w:r w:rsidR="009F4175" w:rsidRPr="009F4175">
        <w:rPr>
          <w:rFonts w:asciiTheme="majorBidi" w:hAnsiTheme="majorBidi" w:cstheme="majorBidi"/>
          <w:i/>
          <w:iCs/>
          <w:sz w:val="24"/>
          <w:szCs w:val="24"/>
          <w:lang w:val="tr-TR"/>
        </w:rPr>
        <w:t>Frontiers in Plant Science</w:t>
      </w:r>
      <w:r w:rsidR="009F4175">
        <w:rPr>
          <w:rFonts w:asciiTheme="majorBidi" w:hAnsiTheme="majorBidi" w:cstheme="majorBidi"/>
          <w:sz w:val="24"/>
          <w:szCs w:val="24"/>
          <w:lang w:val="tr-TR"/>
        </w:rPr>
        <w:t xml:space="preserve"> (5.78</w:t>
      </w:r>
      <w:r w:rsidR="00092654" w:rsidRPr="00F444D7">
        <w:rPr>
          <w:rFonts w:asciiTheme="majorBidi" w:hAnsiTheme="majorBidi" w:cstheme="majorBidi"/>
          <w:sz w:val="24"/>
          <w:szCs w:val="24"/>
          <w:lang w:val="tr-TR"/>
        </w:rPr>
        <w:t xml:space="preserve">%), </w:t>
      </w:r>
      <w:r w:rsidR="009F4175">
        <w:rPr>
          <w:rFonts w:asciiTheme="majorBidi" w:hAnsiTheme="majorBidi" w:cstheme="majorBidi"/>
          <w:i/>
          <w:iCs/>
          <w:sz w:val="24"/>
          <w:szCs w:val="24"/>
          <w:lang w:val="tr-TR"/>
        </w:rPr>
        <w:t>Plants Basel</w:t>
      </w:r>
      <w:r w:rsidR="009F4175">
        <w:rPr>
          <w:rFonts w:asciiTheme="majorBidi" w:hAnsiTheme="majorBidi" w:cstheme="majorBidi"/>
          <w:sz w:val="24"/>
          <w:szCs w:val="24"/>
          <w:lang w:val="tr-TR"/>
        </w:rPr>
        <w:t xml:space="preserve"> (4.65%</w:t>
      </w:r>
      <w:r w:rsidR="00092654" w:rsidRPr="00F444D7">
        <w:rPr>
          <w:rFonts w:asciiTheme="majorBidi" w:hAnsiTheme="majorBidi" w:cstheme="majorBidi"/>
          <w:sz w:val="24"/>
          <w:szCs w:val="24"/>
          <w:lang w:val="tr-TR"/>
        </w:rPr>
        <w:t xml:space="preserve">), </w:t>
      </w:r>
      <w:r w:rsidR="009F4175" w:rsidRPr="009F4175">
        <w:rPr>
          <w:rFonts w:asciiTheme="majorBidi" w:hAnsiTheme="majorBidi" w:cstheme="majorBidi"/>
          <w:i/>
          <w:iCs/>
          <w:sz w:val="24"/>
          <w:szCs w:val="24"/>
          <w:lang w:val="tr-TR"/>
        </w:rPr>
        <w:t xml:space="preserve">Environmental Research Letters </w:t>
      </w:r>
      <w:r w:rsidR="009F4175">
        <w:rPr>
          <w:rFonts w:asciiTheme="majorBidi" w:hAnsiTheme="majorBidi" w:cstheme="majorBidi"/>
          <w:sz w:val="24"/>
          <w:szCs w:val="24"/>
          <w:lang w:val="tr-TR"/>
        </w:rPr>
        <w:t>(3.90</w:t>
      </w:r>
      <w:r w:rsidR="00092654" w:rsidRPr="00F444D7">
        <w:rPr>
          <w:rFonts w:asciiTheme="majorBidi" w:hAnsiTheme="majorBidi" w:cstheme="majorBidi"/>
          <w:sz w:val="24"/>
          <w:szCs w:val="24"/>
          <w:lang w:val="tr-TR"/>
        </w:rPr>
        <w:t xml:space="preserve">%), </w:t>
      </w:r>
      <w:r w:rsidR="009F4175" w:rsidRPr="009F4175">
        <w:rPr>
          <w:rFonts w:asciiTheme="majorBidi" w:hAnsiTheme="majorBidi" w:cstheme="majorBidi"/>
          <w:i/>
          <w:iCs/>
          <w:sz w:val="24"/>
          <w:szCs w:val="24"/>
          <w:lang w:val="tr-TR"/>
        </w:rPr>
        <w:t>Sustainability</w:t>
      </w:r>
      <w:r w:rsidR="009F4175">
        <w:rPr>
          <w:rFonts w:asciiTheme="majorBidi" w:hAnsiTheme="majorBidi" w:cstheme="majorBidi"/>
          <w:sz w:val="24"/>
          <w:szCs w:val="24"/>
          <w:lang w:val="tr-TR"/>
        </w:rPr>
        <w:t xml:space="preserve"> (3.52%)</w:t>
      </w:r>
      <w:r w:rsidR="00092654" w:rsidRPr="00F444D7">
        <w:rPr>
          <w:rFonts w:asciiTheme="majorBidi" w:hAnsiTheme="majorBidi" w:cstheme="majorBidi"/>
          <w:sz w:val="24"/>
          <w:szCs w:val="24"/>
          <w:lang w:val="tr-TR"/>
        </w:rPr>
        <w:t xml:space="preserve"> and </w:t>
      </w:r>
      <w:r w:rsidR="009F4175">
        <w:rPr>
          <w:rFonts w:asciiTheme="majorBidi" w:hAnsiTheme="majorBidi" w:cstheme="majorBidi"/>
          <w:i/>
          <w:iCs/>
          <w:sz w:val="24"/>
          <w:szCs w:val="24"/>
          <w:lang w:val="tr-TR"/>
        </w:rPr>
        <w:t>Scientific Reports</w:t>
      </w:r>
      <w:r w:rsidR="009F4175">
        <w:rPr>
          <w:rFonts w:asciiTheme="majorBidi" w:hAnsiTheme="majorBidi" w:cstheme="majorBidi"/>
          <w:sz w:val="24"/>
          <w:szCs w:val="24"/>
          <w:lang w:val="tr-TR"/>
        </w:rPr>
        <w:t xml:space="preserve"> (3.27</w:t>
      </w:r>
      <w:r w:rsidR="00092654" w:rsidRPr="00F444D7">
        <w:rPr>
          <w:rFonts w:asciiTheme="majorBidi" w:hAnsiTheme="majorBidi" w:cstheme="majorBidi"/>
          <w:sz w:val="24"/>
          <w:szCs w:val="24"/>
          <w:lang w:val="tr-TR"/>
        </w:rPr>
        <w:t>%).</w:t>
      </w:r>
    </w:p>
    <w:p w:rsidR="00092654" w:rsidRPr="004E667B" w:rsidRDefault="00087974" w:rsidP="004E667B">
      <w:pPr>
        <w:jc w:val="both"/>
        <w:rPr>
          <w:rFonts w:asciiTheme="majorBidi" w:hAnsiTheme="majorBidi" w:cstheme="majorBidi"/>
          <w:sz w:val="24"/>
          <w:szCs w:val="24"/>
          <w:lang w:val="tr-TR"/>
        </w:rPr>
      </w:pPr>
      <w:r w:rsidRPr="00087974">
        <w:rPr>
          <w:rFonts w:asciiTheme="majorBidi" w:hAnsiTheme="majorBidi" w:cstheme="majorBidi"/>
          <w:b/>
          <w:bCs/>
          <w:sz w:val="24"/>
          <w:szCs w:val="24"/>
          <w:lang w:val="tr-TR"/>
        </w:rPr>
        <w:t>Table 2</w:t>
      </w:r>
      <w:r w:rsidR="00092654" w:rsidRPr="00087974">
        <w:rPr>
          <w:rFonts w:asciiTheme="majorBidi" w:hAnsiTheme="majorBidi" w:cstheme="majorBidi"/>
          <w:sz w:val="24"/>
          <w:szCs w:val="24"/>
          <w:lang w:val="tr-TR"/>
        </w:rPr>
        <w:t xml:space="preserve"> </w:t>
      </w:r>
      <w:r w:rsidR="00092654" w:rsidRPr="00F444D7">
        <w:rPr>
          <w:rFonts w:asciiTheme="majorBidi" w:hAnsiTheme="majorBidi" w:cstheme="majorBidi"/>
          <w:sz w:val="24"/>
          <w:szCs w:val="24"/>
          <w:lang w:val="tr-TR"/>
        </w:rPr>
        <w:t xml:space="preserve">also presents the top 20 journals with the highest citation impact, of which the top 10 are illustrated in </w:t>
      </w:r>
      <w:r w:rsidR="00AA6469">
        <w:rPr>
          <w:rFonts w:asciiTheme="majorBidi" w:hAnsiTheme="majorBidi" w:cstheme="majorBidi"/>
          <w:b/>
          <w:bCs/>
          <w:sz w:val="24"/>
          <w:szCs w:val="24"/>
          <w:lang w:val="tr-TR"/>
        </w:rPr>
        <w:t>Figure 8</w:t>
      </w:r>
      <w:r w:rsidR="00092654" w:rsidRPr="00F444D7">
        <w:rPr>
          <w:rFonts w:asciiTheme="majorBidi" w:hAnsiTheme="majorBidi" w:cstheme="majorBidi"/>
          <w:sz w:val="24"/>
          <w:szCs w:val="24"/>
          <w:lang w:val="tr-TR"/>
        </w:rPr>
        <w:t xml:space="preserve">. These journals include the </w:t>
      </w:r>
      <w:r w:rsidR="00092654" w:rsidRPr="00F444D7">
        <w:rPr>
          <w:rFonts w:asciiTheme="majorBidi" w:hAnsiTheme="majorBidi" w:cstheme="majorBidi"/>
          <w:i/>
          <w:iCs/>
          <w:sz w:val="24"/>
          <w:szCs w:val="24"/>
          <w:lang w:val="tr-TR"/>
        </w:rPr>
        <w:t>Journal of Experimental Botany</w:t>
      </w:r>
      <w:r w:rsidR="00092654" w:rsidRPr="00F444D7">
        <w:rPr>
          <w:rFonts w:asciiTheme="majorBidi" w:hAnsiTheme="majorBidi" w:cstheme="majorBidi"/>
          <w:sz w:val="24"/>
          <w:szCs w:val="24"/>
          <w:lang w:val="tr-TR"/>
        </w:rPr>
        <w:t xml:space="preserve"> (average citations: 70.63), </w:t>
      </w:r>
      <w:r w:rsidR="00092654" w:rsidRPr="00F444D7">
        <w:rPr>
          <w:rFonts w:asciiTheme="majorBidi" w:hAnsiTheme="majorBidi" w:cstheme="majorBidi"/>
          <w:i/>
          <w:iCs/>
          <w:sz w:val="24"/>
          <w:szCs w:val="24"/>
          <w:lang w:val="tr-TR"/>
        </w:rPr>
        <w:t>Environmental Health</w:t>
      </w:r>
      <w:r w:rsidR="00092654" w:rsidRPr="00F444D7">
        <w:rPr>
          <w:rFonts w:asciiTheme="majorBidi" w:hAnsiTheme="majorBidi" w:cstheme="majorBidi"/>
          <w:sz w:val="24"/>
          <w:szCs w:val="24"/>
          <w:lang w:val="tr-TR"/>
        </w:rPr>
        <w:t xml:space="preserve"> (63.70), </w:t>
      </w:r>
      <w:r w:rsidR="00092654" w:rsidRPr="00F444D7">
        <w:rPr>
          <w:rFonts w:asciiTheme="majorBidi" w:hAnsiTheme="majorBidi" w:cstheme="majorBidi"/>
          <w:i/>
          <w:iCs/>
          <w:sz w:val="24"/>
          <w:szCs w:val="24"/>
          <w:lang w:val="tr-TR"/>
        </w:rPr>
        <w:t>Veterinary Journal</w:t>
      </w:r>
      <w:r w:rsidR="00092654" w:rsidRPr="00F444D7">
        <w:rPr>
          <w:rFonts w:asciiTheme="majorBidi" w:hAnsiTheme="majorBidi" w:cstheme="majorBidi"/>
          <w:sz w:val="24"/>
          <w:szCs w:val="24"/>
          <w:lang w:val="tr-TR"/>
        </w:rPr>
        <w:t xml:space="preserve"> (42.89), </w:t>
      </w:r>
      <w:r w:rsidR="00092654" w:rsidRPr="00F444D7">
        <w:rPr>
          <w:rFonts w:asciiTheme="majorBidi" w:hAnsiTheme="majorBidi" w:cstheme="majorBidi"/>
          <w:i/>
          <w:iCs/>
          <w:sz w:val="24"/>
          <w:szCs w:val="24"/>
          <w:lang w:val="tr-TR"/>
        </w:rPr>
        <w:t>Agronomie</w:t>
      </w:r>
      <w:r w:rsidR="00092654" w:rsidRPr="00F444D7">
        <w:rPr>
          <w:rFonts w:asciiTheme="majorBidi" w:hAnsiTheme="majorBidi" w:cstheme="majorBidi"/>
          <w:sz w:val="24"/>
          <w:szCs w:val="24"/>
          <w:lang w:val="tr-TR"/>
        </w:rPr>
        <w:t xml:space="preserve"> (42.67), </w:t>
      </w:r>
      <w:r w:rsidR="00092654" w:rsidRPr="00F444D7">
        <w:rPr>
          <w:rFonts w:asciiTheme="majorBidi" w:hAnsiTheme="majorBidi" w:cstheme="majorBidi"/>
          <w:i/>
          <w:iCs/>
          <w:sz w:val="24"/>
          <w:szCs w:val="24"/>
          <w:lang w:val="tr-TR"/>
        </w:rPr>
        <w:t>Environmental Microbiology</w:t>
      </w:r>
      <w:r w:rsidR="00092654" w:rsidRPr="00F444D7">
        <w:rPr>
          <w:rFonts w:asciiTheme="majorBidi" w:hAnsiTheme="majorBidi" w:cstheme="majorBidi"/>
          <w:sz w:val="24"/>
          <w:szCs w:val="24"/>
          <w:lang w:val="tr-TR"/>
        </w:rPr>
        <w:t xml:space="preserve"> (41.31), </w:t>
      </w:r>
      <w:r w:rsidR="00092654" w:rsidRPr="00F444D7">
        <w:rPr>
          <w:rFonts w:asciiTheme="majorBidi" w:hAnsiTheme="majorBidi" w:cstheme="majorBidi"/>
          <w:i/>
          <w:iCs/>
          <w:sz w:val="24"/>
          <w:szCs w:val="24"/>
          <w:lang w:val="tr-TR"/>
        </w:rPr>
        <w:t>Journal of Dairy Science</w:t>
      </w:r>
      <w:r w:rsidR="00092654" w:rsidRPr="00F444D7">
        <w:rPr>
          <w:rFonts w:asciiTheme="majorBidi" w:hAnsiTheme="majorBidi" w:cstheme="majorBidi"/>
          <w:sz w:val="24"/>
          <w:szCs w:val="24"/>
          <w:lang w:val="tr-TR"/>
        </w:rPr>
        <w:t xml:space="preserve"> (38.25), </w:t>
      </w:r>
      <w:r w:rsidR="00092654" w:rsidRPr="00F444D7">
        <w:rPr>
          <w:rFonts w:asciiTheme="majorBidi" w:hAnsiTheme="majorBidi" w:cstheme="majorBidi"/>
          <w:i/>
          <w:iCs/>
          <w:sz w:val="24"/>
          <w:szCs w:val="24"/>
          <w:lang w:val="tr-TR"/>
        </w:rPr>
        <w:t>Nature Reviews Microbiology</w:t>
      </w:r>
      <w:r w:rsidR="00092654" w:rsidRPr="00F444D7">
        <w:rPr>
          <w:rFonts w:asciiTheme="majorBidi" w:hAnsiTheme="majorBidi" w:cstheme="majorBidi"/>
          <w:sz w:val="24"/>
          <w:szCs w:val="24"/>
          <w:lang w:val="tr-TR"/>
        </w:rPr>
        <w:t xml:space="preserve"> (36.21), </w:t>
      </w:r>
      <w:r w:rsidR="00092654" w:rsidRPr="00F444D7">
        <w:rPr>
          <w:rFonts w:asciiTheme="majorBidi" w:hAnsiTheme="majorBidi" w:cstheme="majorBidi"/>
          <w:i/>
          <w:iCs/>
          <w:sz w:val="24"/>
          <w:szCs w:val="24"/>
          <w:lang w:val="tr-TR"/>
        </w:rPr>
        <w:t>Ecotoxicology &amp; Environmental Safety</w:t>
      </w:r>
      <w:r w:rsidR="00092654" w:rsidRPr="00F444D7">
        <w:rPr>
          <w:rFonts w:asciiTheme="majorBidi" w:hAnsiTheme="majorBidi" w:cstheme="majorBidi"/>
          <w:sz w:val="24"/>
          <w:szCs w:val="24"/>
          <w:lang w:val="tr-TR"/>
        </w:rPr>
        <w:t xml:space="preserve"> (32.70), </w:t>
      </w:r>
      <w:r w:rsidR="00092654" w:rsidRPr="00F444D7">
        <w:rPr>
          <w:rFonts w:asciiTheme="majorBidi" w:hAnsiTheme="majorBidi" w:cstheme="majorBidi"/>
          <w:i/>
          <w:iCs/>
          <w:sz w:val="24"/>
          <w:szCs w:val="24"/>
          <w:lang w:val="tr-TR"/>
        </w:rPr>
        <w:t>Trends in Plant Science</w:t>
      </w:r>
      <w:r w:rsidR="00092654" w:rsidRPr="00F444D7">
        <w:rPr>
          <w:rFonts w:asciiTheme="majorBidi" w:hAnsiTheme="majorBidi" w:cstheme="majorBidi"/>
          <w:sz w:val="24"/>
          <w:szCs w:val="24"/>
          <w:lang w:val="tr-TR"/>
        </w:rPr>
        <w:t xml:space="preserve"> (29.93), and </w:t>
      </w:r>
      <w:r w:rsidR="00092654" w:rsidRPr="00F444D7">
        <w:rPr>
          <w:rFonts w:asciiTheme="majorBidi" w:hAnsiTheme="majorBidi" w:cstheme="majorBidi"/>
          <w:i/>
          <w:iCs/>
          <w:sz w:val="24"/>
          <w:szCs w:val="24"/>
          <w:lang w:val="tr-TR"/>
        </w:rPr>
        <w:t>Microbiology &amp; Molecular Biology Reviews</w:t>
      </w:r>
      <w:r w:rsidR="00092654" w:rsidRPr="00F444D7">
        <w:rPr>
          <w:rFonts w:asciiTheme="majorBidi" w:hAnsiTheme="majorBidi" w:cstheme="majorBidi"/>
          <w:sz w:val="24"/>
          <w:szCs w:val="24"/>
          <w:lang w:val="tr-TR"/>
        </w:rPr>
        <w:t xml:space="preserve"> (27.23). </w:t>
      </w:r>
      <w:r w:rsidR="00AA6469">
        <w:rPr>
          <w:rFonts w:asciiTheme="majorBidi" w:hAnsiTheme="majorBidi" w:cstheme="majorBidi"/>
          <w:b/>
          <w:bCs/>
          <w:sz w:val="24"/>
          <w:szCs w:val="24"/>
          <w:lang w:val="tr-TR"/>
        </w:rPr>
        <w:t>Figure 8</w:t>
      </w:r>
      <w:r w:rsidR="004E667B" w:rsidRPr="004E667B">
        <w:rPr>
          <w:rFonts w:asciiTheme="majorBidi" w:hAnsiTheme="majorBidi" w:cstheme="majorBidi"/>
          <w:sz w:val="24"/>
          <w:szCs w:val="24"/>
          <w:lang w:val="tr-TR"/>
        </w:rPr>
        <w:t xml:space="preserve"> </w:t>
      </w:r>
      <w:r w:rsidR="009F4175" w:rsidRPr="004E667B">
        <w:rPr>
          <w:rFonts w:asciiTheme="majorBidi" w:hAnsiTheme="majorBidi" w:cstheme="majorBidi"/>
          <w:sz w:val="24"/>
          <w:szCs w:val="24"/>
          <w:lang w:val="tr-TR"/>
        </w:rPr>
        <w:t>highlights the leading journal categories with the highest number of recorded citations.</w:t>
      </w:r>
    </w:p>
    <w:p w:rsidR="004556C8" w:rsidRPr="00AA6469" w:rsidRDefault="00AA6469" w:rsidP="00087974">
      <w:pPr>
        <w:jc w:val="center"/>
        <w:rPr>
          <w:rFonts w:asciiTheme="majorBidi" w:hAnsiTheme="majorBidi" w:cstheme="majorBidi"/>
          <w:sz w:val="24"/>
          <w:szCs w:val="24"/>
          <w:lang w:val="tr-TR"/>
        </w:rPr>
      </w:pPr>
      <w:r w:rsidRPr="00AA6469">
        <w:rPr>
          <w:rFonts w:asciiTheme="majorBidi" w:hAnsiTheme="majorBidi" w:cstheme="majorBidi"/>
          <w:b/>
          <w:bCs/>
          <w:noProof/>
          <w:sz w:val="20"/>
          <w:szCs w:val="20"/>
        </w:rPr>
        <w:lastRenderedPageBreak/>
        <w:drawing>
          <wp:inline distT="0" distB="0" distL="0" distR="0">
            <wp:extent cx="5943600" cy="3344513"/>
            <wp:effectExtent l="0" t="0" r="0" b="8890"/>
            <wp:docPr id="26" name="Picture 26" descr="E:\New Poroject\META-ANALYSIS\Figures\Figur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ew Poroject\META-ANALYSIS\Figures\Figure 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344513"/>
                    </a:xfrm>
                    <a:prstGeom prst="rect">
                      <a:avLst/>
                    </a:prstGeom>
                    <a:noFill/>
                    <a:ln>
                      <a:noFill/>
                    </a:ln>
                  </pic:spPr>
                </pic:pic>
              </a:graphicData>
            </a:graphic>
          </wp:inline>
        </w:drawing>
      </w:r>
      <w:r w:rsidR="00087974" w:rsidRPr="00AA6469">
        <w:rPr>
          <w:rFonts w:asciiTheme="majorBidi" w:hAnsiTheme="majorBidi" w:cstheme="majorBidi"/>
          <w:b/>
          <w:bCs/>
          <w:sz w:val="20"/>
          <w:szCs w:val="20"/>
        </w:rPr>
        <w:t xml:space="preserve">Figure </w:t>
      </w:r>
      <w:r w:rsidRPr="00AA6469">
        <w:rPr>
          <w:rFonts w:asciiTheme="majorBidi" w:hAnsiTheme="majorBidi" w:cstheme="majorBidi"/>
          <w:b/>
          <w:bCs/>
          <w:sz w:val="20"/>
          <w:szCs w:val="20"/>
        </w:rPr>
        <w:t>8</w:t>
      </w:r>
      <w:r w:rsidR="00087974" w:rsidRPr="00AA6469">
        <w:rPr>
          <w:rFonts w:asciiTheme="majorBidi" w:hAnsiTheme="majorBidi" w:cstheme="majorBidi"/>
          <w:b/>
          <w:bCs/>
          <w:sz w:val="20"/>
          <w:szCs w:val="20"/>
        </w:rPr>
        <w:t>. Most highly rated journals in which the most papers were cited with an average citation</w:t>
      </w:r>
      <w:r w:rsidR="00374728" w:rsidRPr="00AA6469">
        <w:rPr>
          <w:rFonts w:asciiTheme="majorBidi" w:hAnsiTheme="majorBidi" w:cstheme="majorBidi"/>
          <w:b/>
          <w:bCs/>
          <w:sz w:val="20"/>
          <w:szCs w:val="20"/>
        </w:rPr>
        <w:t>.</w:t>
      </w:r>
    </w:p>
    <w:p w:rsidR="00092654" w:rsidRPr="00F444D7" w:rsidRDefault="00087974" w:rsidP="0060273E">
      <w:pPr>
        <w:spacing w:after="0"/>
        <w:jc w:val="both"/>
        <w:rPr>
          <w:rFonts w:asciiTheme="majorBidi" w:hAnsiTheme="majorBidi" w:cstheme="majorBidi"/>
          <w:b/>
          <w:bCs/>
          <w:sz w:val="24"/>
          <w:szCs w:val="24"/>
        </w:rPr>
      </w:pPr>
      <w:r>
        <w:rPr>
          <w:rFonts w:asciiTheme="majorBidi" w:hAnsiTheme="majorBidi" w:cstheme="majorBidi"/>
          <w:b/>
          <w:bCs/>
          <w:sz w:val="24"/>
          <w:szCs w:val="24"/>
        </w:rPr>
        <w:t>Table 2.</w:t>
      </w:r>
      <w:r w:rsidR="007B2396">
        <w:rPr>
          <w:rFonts w:asciiTheme="majorBidi" w:hAnsiTheme="majorBidi" w:cstheme="majorBidi"/>
          <w:b/>
          <w:bCs/>
          <w:sz w:val="24"/>
          <w:szCs w:val="24"/>
        </w:rPr>
        <w:t xml:space="preserve"> List of the 15</w:t>
      </w:r>
      <w:r w:rsidR="00092654" w:rsidRPr="00F444D7">
        <w:rPr>
          <w:rFonts w:asciiTheme="majorBidi" w:hAnsiTheme="majorBidi" w:cstheme="majorBidi"/>
          <w:b/>
          <w:bCs/>
          <w:sz w:val="24"/>
          <w:szCs w:val="24"/>
        </w:rPr>
        <w:t xml:space="preserve"> most important journals pertai</w:t>
      </w:r>
      <w:r w:rsidR="0060273E">
        <w:rPr>
          <w:rFonts w:asciiTheme="majorBidi" w:hAnsiTheme="majorBidi" w:cstheme="majorBidi"/>
          <w:b/>
          <w:bCs/>
          <w:sz w:val="24"/>
          <w:szCs w:val="24"/>
        </w:rPr>
        <w:t>ning to impact of drought on maize</w:t>
      </w:r>
      <w:r w:rsidR="00092654" w:rsidRPr="00F444D7">
        <w:rPr>
          <w:rFonts w:asciiTheme="majorBidi" w:hAnsiTheme="majorBidi" w:cstheme="majorBidi"/>
          <w:b/>
          <w:bCs/>
          <w:sz w:val="24"/>
          <w:szCs w:val="24"/>
        </w:rPr>
        <w:t>.</w:t>
      </w:r>
    </w:p>
    <w:tbl>
      <w:tblPr>
        <w:tblStyle w:val="PlainTable2"/>
        <w:tblW w:w="0" w:type="auto"/>
        <w:tblLayout w:type="fixed"/>
        <w:tblLook w:val="04A0" w:firstRow="1" w:lastRow="0" w:firstColumn="1" w:lastColumn="0" w:noHBand="0" w:noVBand="1"/>
      </w:tblPr>
      <w:tblGrid>
        <w:gridCol w:w="567"/>
        <w:gridCol w:w="1701"/>
        <w:gridCol w:w="1134"/>
        <w:gridCol w:w="851"/>
        <w:gridCol w:w="3118"/>
        <w:gridCol w:w="993"/>
        <w:gridCol w:w="986"/>
      </w:tblGrid>
      <w:tr w:rsidR="00092654" w:rsidRPr="00BA46D1" w:rsidTr="00602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092654" w:rsidRPr="00BA46D1" w:rsidRDefault="00092654" w:rsidP="0060273E">
            <w:pPr>
              <w:spacing w:after="0"/>
              <w:jc w:val="center"/>
              <w:rPr>
                <w:rFonts w:asciiTheme="majorBidi" w:hAnsiTheme="majorBidi" w:cstheme="majorBidi"/>
                <w:sz w:val="20"/>
                <w:szCs w:val="20"/>
              </w:rPr>
            </w:pPr>
            <w:r w:rsidRPr="00BA46D1">
              <w:rPr>
                <w:rFonts w:asciiTheme="majorBidi" w:hAnsiTheme="majorBidi" w:cstheme="majorBidi"/>
                <w:sz w:val="20"/>
                <w:szCs w:val="20"/>
              </w:rPr>
              <w:t>Sr. No.</w:t>
            </w:r>
          </w:p>
        </w:tc>
        <w:tc>
          <w:tcPr>
            <w:tcW w:w="1701" w:type="dxa"/>
          </w:tcPr>
          <w:p w:rsidR="00092654" w:rsidRPr="00BA46D1" w:rsidRDefault="00092654" w:rsidP="001030DE">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Journals</w:t>
            </w:r>
          </w:p>
        </w:tc>
        <w:tc>
          <w:tcPr>
            <w:tcW w:w="1134" w:type="dxa"/>
          </w:tcPr>
          <w:p w:rsidR="00092654" w:rsidRPr="00BA46D1" w:rsidRDefault="00092654" w:rsidP="001030DE">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Total Papers</w:t>
            </w:r>
          </w:p>
        </w:tc>
        <w:tc>
          <w:tcPr>
            <w:tcW w:w="851" w:type="dxa"/>
          </w:tcPr>
          <w:p w:rsidR="00092654" w:rsidRPr="00BA46D1" w:rsidRDefault="00092654" w:rsidP="001030DE">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 of papers</w:t>
            </w:r>
          </w:p>
        </w:tc>
        <w:tc>
          <w:tcPr>
            <w:tcW w:w="3118" w:type="dxa"/>
          </w:tcPr>
          <w:p w:rsidR="00092654" w:rsidRPr="00BA46D1" w:rsidRDefault="00475CE9" w:rsidP="001030DE">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BA46D1">
              <w:rPr>
                <w:rFonts w:asciiTheme="majorBidi" w:hAnsiTheme="majorBidi" w:cstheme="majorBidi"/>
                <w:sz w:val="20"/>
                <w:szCs w:val="20"/>
              </w:rPr>
              <w:t>Journals</w:t>
            </w:r>
          </w:p>
        </w:tc>
        <w:tc>
          <w:tcPr>
            <w:tcW w:w="993" w:type="dxa"/>
          </w:tcPr>
          <w:p w:rsidR="00092654" w:rsidRPr="00BA46D1" w:rsidRDefault="00092654" w:rsidP="001030DE">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BA46D1">
              <w:rPr>
                <w:rFonts w:asciiTheme="majorBidi" w:hAnsiTheme="majorBidi" w:cstheme="majorBidi"/>
                <w:sz w:val="20"/>
                <w:szCs w:val="20"/>
              </w:rPr>
              <w:t>Total citations</w:t>
            </w:r>
          </w:p>
        </w:tc>
        <w:tc>
          <w:tcPr>
            <w:tcW w:w="986" w:type="dxa"/>
          </w:tcPr>
          <w:p w:rsidR="00092654" w:rsidRPr="00BA46D1" w:rsidRDefault="00092654" w:rsidP="001030DE">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BA46D1">
              <w:rPr>
                <w:rFonts w:asciiTheme="majorBidi" w:hAnsiTheme="majorBidi" w:cstheme="majorBidi"/>
                <w:sz w:val="20"/>
                <w:szCs w:val="20"/>
              </w:rPr>
              <w:t>Avg. citations</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1</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Agronomy Basel</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50</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6.28</w:t>
            </w:r>
          </w:p>
        </w:tc>
        <w:tc>
          <w:tcPr>
            <w:tcW w:w="3118" w:type="dxa"/>
          </w:tcPr>
          <w:p w:rsidR="007B2396" w:rsidRPr="00BA46D1" w:rsidRDefault="00BA46D1"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Scientific Reports</w:t>
            </w:r>
          </w:p>
        </w:tc>
        <w:tc>
          <w:tcPr>
            <w:tcW w:w="993" w:type="dxa"/>
          </w:tcPr>
          <w:p w:rsidR="007B2396" w:rsidRPr="00BA46D1" w:rsidRDefault="00BA46D1"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264</w:t>
            </w:r>
          </w:p>
        </w:tc>
        <w:tc>
          <w:tcPr>
            <w:tcW w:w="986" w:type="dxa"/>
          </w:tcPr>
          <w:p w:rsidR="007B2396" w:rsidRPr="00BA46D1" w:rsidRDefault="00BA46D1"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37.71</w:t>
            </w:r>
          </w:p>
        </w:tc>
      </w:tr>
      <w:tr w:rsidR="001030DE" w:rsidRPr="00BA46D1" w:rsidTr="0060273E">
        <w:trPr>
          <w:trHeight w:val="466"/>
        </w:trPr>
        <w:tc>
          <w:tcPr>
            <w:cnfStyle w:val="001000000000" w:firstRow="0" w:lastRow="0" w:firstColumn="1" w:lastColumn="0" w:oddVBand="0" w:evenVBand="0" w:oddHBand="0" w:evenHBand="0" w:firstRowFirstColumn="0" w:firstRowLastColumn="0" w:lastRowFirstColumn="0" w:lastRowLastColumn="0"/>
            <w:tcW w:w="567" w:type="dxa"/>
          </w:tcPr>
          <w:p w:rsidR="001030DE" w:rsidRPr="00BA46D1" w:rsidRDefault="001030DE" w:rsidP="0060273E">
            <w:pPr>
              <w:spacing w:after="0"/>
              <w:jc w:val="center"/>
              <w:rPr>
                <w:rFonts w:asciiTheme="majorBidi" w:hAnsiTheme="majorBidi" w:cstheme="majorBidi"/>
                <w:b w:val="0"/>
                <w:bCs w:val="0"/>
                <w:sz w:val="20"/>
                <w:szCs w:val="20"/>
              </w:rPr>
            </w:pPr>
            <w:bookmarkStart w:id="3" w:name="_Hlk216023954"/>
            <w:r w:rsidRPr="00BA46D1">
              <w:rPr>
                <w:rFonts w:asciiTheme="majorBidi" w:hAnsiTheme="majorBidi" w:cstheme="majorBidi"/>
                <w:b w:val="0"/>
                <w:bCs w:val="0"/>
                <w:sz w:val="20"/>
                <w:szCs w:val="20"/>
              </w:rPr>
              <w:t>2</w:t>
            </w:r>
          </w:p>
        </w:tc>
        <w:tc>
          <w:tcPr>
            <w:tcW w:w="1701" w:type="dxa"/>
          </w:tcPr>
          <w:p w:rsidR="001030DE" w:rsidRPr="00BA46D1" w:rsidRDefault="001030DE"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Frontiers in Plant Science</w:t>
            </w:r>
          </w:p>
        </w:tc>
        <w:tc>
          <w:tcPr>
            <w:tcW w:w="1134" w:type="dxa"/>
          </w:tcPr>
          <w:p w:rsidR="001030DE" w:rsidRPr="00BA46D1" w:rsidRDefault="001030DE"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46</w:t>
            </w:r>
          </w:p>
        </w:tc>
        <w:tc>
          <w:tcPr>
            <w:tcW w:w="851" w:type="dxa"/>
          </w:tcPr>
          <w:p w:rsidR="001030DE" w:rsidRPr="00BA46D1" w:rsidRDefault="001030DE"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5.78</w:t>
            </w:r>
          </w:p>
        </w:tc>
        <w:tc>
          <w:tcPr>
            <w:tcW w:w="3118" w:type="dxa"/>
          </w:tcPr>
          <w:p w:rsidR="001030DE"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Nature Food</w:t>
            </w:r>
          </w:p>
        </w:tc>
        <w:tc>
          <w:tcPr>
            <w:tcW w:w="993" w:type="dxa"/>
          </w:tcPr>
          <w:p w:rsidR="001030DE"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247</w:t>
            </w:r>
          </w:p>
        </w:tc>
        <w:tc>
          <w:tcPr>
            <w:tcW w:w="986" w:type="dxa"/>
          </w:tcPr>
          <w:p w:rsidR="001030DE"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41.17</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3</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Plants Basel</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37</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4.65</w:t>
            </w:r>
          </w:p>
        </w:tc>
        <w:tc>
          <w:tcPr>
            <w:tcW w:w="3118"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Nature Communication</w:t>
            </w:r>
          </w:p>
        </w:tc>
        <w:tc>
          <w:tcPr>
            <w:tcW w:w="993"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182</w:t>
            </w:r>
          </w:p>
        </w:tc>
        <w:tc>
          <w:tcPr>
            <w:tcW w:w="986"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45.5</w:t>
            </w:r>
          </w:p>
        </w:tc>
      </w:tr>
      <w:tr w:rsidR="007B2396" w:rsidRPr="00BA46D1" w:rsidTr="0060273E">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4</w:t>
            </w:r>
          </w:p>
        </w:tc>
        <w:tc>
          <w:tcPr>
            <w:tcW w:w="170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Environmental Research Letters</w:t>
            </w:r>
          </w:p>
        </w:tc>
        <w:tc>
          <w:tcPr>
            <w:tcW w:w="1134"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31</w:t>
            </w:r>
          </w:p>
        </w:tc>
        <w:tc>
          <w:tcPr>
            <w:tcW w:w="851" w:type="dxa"/>
          </w:tcPr>
          <w:p w:rsidR="007B2396" w:rsidRPr="00BA46D1" w:rsidRDefault="009F4175"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3.</w:t>
            </w:r>
            <w:r w:rsidR="007B2396" w:rsidRPr="00BA46D1">
              <w:rPr>
                <w:rFonts w:asciiTheme="majorBidi" w:hAnsiTheme="majorBidi" w:cstheme="majorBidi"/>
                <w:sz w:val="20"/>
                <w:szCs w:val="20"/>
              </w:rPr>
              <w:t>9</w:t>
            </w:r>
            <w:r>
              <w:rPr>
                <w:rFonts w:asciiTheme="majorBidi" w:hAnsiTheme="majorBidi" w:cstheme="majorBidi"/>
                <w:sz w:val="20"/>
                <w:szCs w:val="20"/>
              </w:rPr>
              <w:t>0</w:t>
            </w:r>
          </w:p>
        </w:tc>
        <w:tc>
          <w:tcPr>
            <w:tcW w:w="3118"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Environmental Research Letters</w:t>
            </w:r>
          </w:p>
        </w:tc>
        <w:tc>
          <w:tcPr>
            <w:tcW w:w="993"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176</w:t>
            </w:r>
          </w:p>
        </w:tc>
        <w:tc>
          <w:tcPr>
            <w:tcW w:w="986"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25.14</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5</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Sustainability</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28</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3.52</w:t>
            </w:r>
          </w:p>
        </w:tc>
        <w:tc>
          <w:tcPr>
            <w:tcW w:w="3118"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BMC Plant Biology</w:t>
            </w:r>
          </w:p>
        </w:tc>
        <w:tc>
          <w:tcPr>
            <w:tcW w:w="993"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129</w:t>
            </w:r>
          </w:p>
        </w:tc>
        <w:tc>
          <w:tcPr>
            <w:tcW w:w="986"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21.5</w:t>
            </w:r>
          </w:p>
        </w:tc>
      </w:tr>
      <w:tr w:rsidR="007B2396" w:rsidRPr="00BA46D1" w:rsidTr="0060273E">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6</w:t>
            </w:r>
          </w:p>
        </w:tc>
        <w:tc>
          <w:tcPr>
            <w:tcW w:w="170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Scientific Reports</w:t>
            </w:r>
          </w:p>
        </w:tc>
        <w:tc>
          <w:tcPr>
            <w:tcW w:w="1134"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26</w:t>
            </w:r>
          </w:p>
        </w:tc>
        <w:tc>
          <w:tcPr>
            <w:tcW w:w="85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3.27</w:t>
            </w:r>
          </w:p>
        </w:tc>
        <w:tc>
          <w:tcPr>
            <w:tcW w:w="3118"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Plant and Soil</w:t>
            </w:r>
          </w:p>
        </w:tc>
        <w:tc>
          <w:tcPr>
            <w:tcW w:w="993"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125</w:t>
            </w:r>
          </w:p>
        </w:tc>
        <w:tc>
          <w:tcPr>
            <w:tcW w:w="986"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25</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7</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Water</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23</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2.89</w:t>
            </w:r>
          </w:p>
        </w:tc>
        <w:tc>
          <w:tcPr>
            <w:tcW w:w="3118"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Agronomy Basel</w:t>
            </w:r>
          </w:p>
        </w:tc>
        <w:tc>
          <w:tcPr>
            <w:tcW w:w="993"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119</w:t>
            </w:r>
          </w:p>
        </w:tc>
        <w:tc>
          <w:tcPr>
            <w:tcW w:w="986"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19.83</w:t>
            </w:r>
          </w:p>
        </w:tc>
      </w:tr>
      <w:tr w:rsidR="007B2396" w:rsidRPr="00BA46D1" w:rsidTr="0060273E">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8</w:t>
            </w:r>
          </w:p>
        </w:tc>
        <w:tc>
          <w:tcPr>
            <w:tcW w:w="170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Agriculture Basel</w:t>
            </w:r>
          </w:p>
        </w:tc>
        <w:tc>
          <w:tcPr>
            <w:tcW w:w="1134"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21</w:t>
            </w:r>
          </w:p>
        </w:tc>
        <w:tc>
          <w:tcPr>
            <w:tcW w:w="85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2.64</w:t>
            </w:r>
          </w:p>
        </w:tc>
        <w:tc>
          <w:tcPr>
            <w:tcW w:w="3118"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Archives of Agronomy a</w:t>
            </w:r>
            <w:r w:rsidRPr="001030DE">
              <w:rPr>
                <w:rFonts w:asciiTheme="majorBidi" w:hAnsiTheme="majorBidi" w:cstheme="majorBidi"/>
                <w:sz w:val="20"/>
                <w:szCs w:val="20"/>
              </w:rPr>
              <w:t>nd Soil Science</w:t>
            </w:r>
          </w:p>
        </w:tc>
        <w:tc>
          <w:tcPr>
            <w:tcW w:w="993"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116</w:t>
            </w:r>
          </w:p>
        </w:tc>
        <w:tc>
          <w:tcPr>
            <w:tcW w:w="986" w:type="dxa"/>
          </w:tcPr>
          <w:p w:rsidR="007B2396" w:rsidRPr="00BA46D1" w:rsidRDefault="001030D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16.57</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9</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Frontiers in Sustainable Food Systems</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18</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2.26</w:t>
            </w:r>
          </w:p>
        </w:tc>
        <w:tc>
          <w:tcPr>
            <w:tcW w:w="3118"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Agricultural and Food Economics</w:t>
            </w:r>
          </w:p>
        </w:tc>
        <w:tc>
          <w:tcPr>
            <w:tcW w:w="993"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97</w:t>
            </w:r>
          </w:p>
        </w:tc>
        <w:tc>
          <w:tcPr>
            <w:tcW w:w="986" w:type="dxa"/>
          </w:tcPr>
          <w:p w:rsidR="007B2396" w:rsidRPr="00BA46D1" w:rsidRDefault="001030D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19.4</w:t>
            </w:r>
          </w:p>
        </w:tc>
      </w:tr>
      <w:tr w:rsidR="007B2396" w:rsidRPr="00BA46D1" w:rsidTr="0060273E">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10</w:t>
            </w:r>
          </w:p>
        </w:tc>
        <w:tc>
          <w:tcPr>
            <w:tcW w:w="170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Plant and Soil</w:t>
            </w:r>
          </w:p>
        </w:tc>
        <w:tc>
          <w:tcPr>
            <w:tcW w:w="1134"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18</w:t>
            </w:r>
          </w:p>
        </w:tc>
        <w:tc>
          <w:tcPr>
            <w:tcW w:w="85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2.26</w:t>
            </w:r>
          </w:p>
        </w:tc>
        <w:tc>
          <w:tcPr>
            <w:tcW w:w="3118"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Journal of Soil Science and Plant Nutrition</w:t>
            </w:r>
          </w:p>
        </w:tc>
        <w:tc>
          <w:tcPr>
            <w:tcW w:w="993"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84</w:t>
            </w:r>
          </w:p>
        </w:tc>
        <w:tc>
          <w:tcPr>
            <w:tcW w:w="986"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12</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11</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Remote Sensing</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18</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2.26</w:t>
            </w:r>
          </w:p>
        </w:tc>
        <w:tc>
          <w:tcPr>
            <w:tcW w:w="3118"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Plant Physiology</w:t>
            </w:r>
          </w:p>
        </w:tc>
        <w:tc>
          <w:tcPr>
            <w:tcW w:w="993"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82</w:t>
            </w:r>
          </w:p>
        </w:tc>
        <w:tc>
          <w:tcPr>
            <w:tcW w:w="986"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20.5</w:t>
            </w:r>
          </w:p>
        </w:tc>
      </w:tr>
      <w:tr w:rsidR="007B2396" w:rsidRPr="00BA46D1" w:rsidTr="0060273E">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12</w:t>
            </w:r>
          </w:p>
        </w:tc>
        <w:tc>
          <w:tcPr>
            <w:tcW w:w="170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BMC Plant Biology</w:t>
            </w:r>
          </w:p>
        </w:tc>
        <w:tc>
          <w:tcPr>
            <w:tcW w:w="1134"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16</w:t>
            </w:r>
          </w:p>
        </w:tc>
        <w:tc>
          <w:tcPr>
            <w:tcW w:w="85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2.01</w:t>
            </w:r>
          </w:p>
        </w:tc>
        <w:tc>
          <w:tcPr>
            <w:tcW w:w="3118"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Agronomy Journal</w:t>
            </w:r>
          </w:p>
        </w:tc>
        <w:tc>
          <w:tcPr>
            <w:tcW w:w="993"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81</w:t>
            </w:r>
          </w:p>
        </w:tc>
        <w:tc>
          <w:tcPr>
            <w:tcW w:w="986"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11.57</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13</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Journal of Agronomy and Crop Science</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14</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1.76</w:t>
            </w:r>
          </w:p>
        </w:tc>
        <w:tc>
          <w:tcPr>
            <w:tcW w:w="3118"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Microbiome</w:t>
            </w:r>
          </w:p>
        </w:tc>
        <w:tc>
          <w:tcPr>
            <w:tcW w:w="993"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80</w:t>
            </w:r>
          </w:p>
        </w:tc>
        <w:tc>
          <w:tcPr>
            <w:tcW w:w="986"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11.43</w:t>
            </w:r>
          </w:p>
        </w:tc>
      </w:tr>
      <w:tr w:rsidR="007B2396" w:rsidRPr="00BA46D1" w:rsidTr="0060273E">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t>14</w:t>
            </w:r>
          </w:p>
        </w:tc>
        <w:tc>
          <w:tcPr>
            <w:tcW w:w="170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Theoretical and Applied Climatology</w:t>
            </w:r>
          </w:p>
        </w:tc>
        <w:tc>
          <w:tcPr>
            <w:tcW w:w="1134"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14</w:t>
            </w:r>
          </w:p>
        </w:tc>
        <w:tc>
          <w:tcPr>
            <w:tcW w:w="851" w:type="dxa"/>
          </w:tcPr>
          <w:p w:rsidR="007B2396" w:rsidRPr="00BA46D1" w:rsidRDefault="007B2396"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1.76</w:t>
            </w:r>
          </w:p>
        </w:tc>
        <w:tc>
          <w:tcPr>
            <w:tcW w:w="3118"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Plant Direct</w:t>
            </w:r>
          </w:p>
        </w:tc>
        <w:tc>
          <w:tcPr>
            <w:tcW w:w="993" w:type="dxa"/>
          </w:tcPr>
          <w:p w:rsidR="007B2396" w:rsidRPr="00BA46D1" w:rsidRDefault="0060273E" w:rsidP="0060273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78</w:t>
            </w:r>
          </w:p>
        </w:tc>
        <w:tc>
          <w:tcPr>
            <w:tcW w:w="986" w:type="dxa"/>
          </w:tcPr>
          <w:p w:rsidR="007B2396" w:rsidRPr="00BA46D1" w:rsidRDefault="0060273E" w:rsidP="001030DE">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15.6</w:t>
            </w:r>
          </w:p>
        </w:tc>
      </w:tr>
      <w:tr w:rsidR="007B2396" w:rsidRPr="00BA46D1" w:rsidTr="006027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B2396" w:rsidRPr="00BA46D1" w:rsidRDefault="007B2396" w:rsidP="0060273E">
            <w:pPr>
              <w:spacing w:after="0"/>
              <w:jc w:val="center"/>
              <w:rPr>
                <w:rFonts w:asciiTheme="majorBidi" w:hAnsiTheme="majorBidi" w:cstheme="majorBidi"/>
                <w:b w:val="0"/>
                <w:bCs w:val="0"/>
                <w:sz w:val="20"/>
                <w:szCs w:val="20"/>
              </w:rPr>
            </w:pPr>
            <w:r w:rsidRPr="00BA46D1">
              <w:rPr>
                <w:rFonts w:asciiTheme="majorBidi" w:hAnsiTheme="majorBidi" w:cstheme="majorBidi"/>
                <w:b w:val="0"/>
                <w:bCs w:val="0"/>
                <w:sz w:val="20"/>
                <w:szCs w:val="20"/>
              </w:rPr>
              <w:lastRenderedPageBreak/>
              <w:t>15</w:t>
            </w:r>
          </w:p>
        </w:tc>
        <w:tc>
          <w:tcPr>
            <w:tcW w:w="170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Journal of Soil Science and Plant Nutrition</w:t>
            </w:r>
          </w:p>
        </w:tc>
        <w:tc>
          <w:tcPr>
            <w:tcW w:w="1134"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11</w:t>
            </w:r>
          </w:p>
        </w:tc>
        <w:tc>
          <w:tcPr>
            <w:tcW w:w="851" w:type="dxa"/>
          </w:tcPr>
          <w:p w:rsidR="007B2396" w:rsidRPr="00BA46D1" w:rsidRDefault="007B2396" w:rsidP="0060273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A46D1">
              <w:rPr>
                <w:rFonts w:asciiTheme="majorBidi" w:hAnsiTheme="majorBidi" w:cstheme="majorBidi"/>
                <w:sz w:val="20"/>
                <w:szCs w:val="20"/>
              </w:rPr>
              <w:t>1.38</w:t>
            </w:r>
          </w:p>
        </w:tc>
        <w:tc>
          <w:tcPr>
            <w:tcW w:w="3118"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60273E">
              <w:rPr>
                <w:rFonts w:asciiTheme="majorBidi" w:hAnsiTheme="majorBidi" w:cstheme="majorBidi"/>
                <w:sz w:val="20"/>
                <w:szCs w:val="20"/>
              </w:rPr>
              <w:t>Physiologia Plantarum</w:t>
            </w:r>
          </w:p>
        </w:tc>
        <w:tc>
          <w:tcPr>
            <w:tcW w:w="993"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74</w:t>
            </w:r>
          </w:p>
        </w:tc>
        <w:tc>
          <w:tcPr>
            <w:tcW w:w="986" w:type="dxa"/>
          </w:tcPr>
          <w:p w:rsidR="007B2396" w:rsidRPr="00BA46D1" w:rsidRDefault="0060273E" w:rsidP="001030DE">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10.57</w:t>
            </w:r>
          </w:p>
        </w:tc>
      </w:tr>
      <w:bookmarkEnd w:id="3"/>
    </w:tbl>
    <w:p w:rsidR="007B2396" w:rsidRDefault="007B2396" w:rsidP="007B2396">
      <w:pPr>
        <w:spacing w:after="0"/>
        <w:jc w:val="both"/>
        <w:rPr>
          <w:rFonts w:asciiTheme="majorBidi" w:hAnsiTheme="majorBidi" w:cstheme="majorBidi"/>
          <w:sz w:val="24"/>
          <w:szCs w:val="24"/>
        </w:rPr>
      </w:pPr>
    </w:p>
    <w:p w:rsidR="004556C8" w:rsidRPr="00AA6469" w:rsidRDefault="00092654" w:rsidP="00AA6469">
      <w:pPr>
        <w:spacing w:line="240" w:lineRule="auto"/>
        <w:jc w:val="both"/>
        <w:rPr>
          <w:rFonts w:asciiTheme="majorBidi" w:hAnsiTheme="majorBidi" w:cstheme="majorBidi"/>
          <w:sz w:val="24"/>
          <w:szCs w:val="24"/>
        </w:rPr>
      </w:pPr>
      <w:r w:rsidRPr="00F444D7">
        <w:rPr>
          <w:rFonts w:asciiTheme="majorBidi" w:hAnsiTheme="majorBidi" w:cstheme="majorBidi"/>
          <w:sz w:val="24"/>
          <w:szCs w:val="24"/>
        </w:rPr>
        <w:t xml:space="preserve">Similarly, a wide range of publishers contribute to publications across different research fields. </w:t>
      </w:r>
      <w:r w:rsidR="009F4175">
        <w:rPr>
          <w:rFonts w:asciiTheme="majorBidi" w:hAnsiTheme="majorBidi" w:cstheme="majorBidi"/>
          <w:sz w:val="24"/>
          <w:szCs w:val="24"/>
        </w:rPr>
        <w:t xml:space="preserve">Out of 36 publishers, among these publishers </w:t>
      </w:r>
      <w:r w:rsidR="009F4175" w:rsidRPr="00F444D7">
        <w:rPr>
          <w:rFonts w:asciiTheme="majorBidi" w:hAnsiTheme="majorBidi" w:cstheme="majorBidi"/>
          <w:sz w:val="24"/>
          <w:szCs w:val="24"/>
        </w:rPr>
        <w:t>MDPI</w:t>
      </w:r>
      <w:r w:rsidR="009F4175">
        <w:rPr>
          <w:rFonts w:asciiTheme="majorBidi" w:hAnsiTheme="majorBidi" w:cstheme="majorBidi"/>
          <w:sz w:val="24"/>
          <w:szCs w:val="24"/>
        </w:rPr>
        <w:t xml:space="preserve">, </w:t>
      </w:r>
      <w:r w:rsidR="009F4175" w:rsidRPr="00F444D7">
        <w:rPr>
          <w:rFonts w:asciiTheme="majorBidi" w:hAnsiTheme="majorBidi" w:cstheme="majorBidi"/>
          <w:sz w:val="24"/>
          <w:szCs w:val="24"/>
        </w:rPr>
        <w:t>Springer Nature</w:t>
      </w:r>
      <w:r w:rsidR="009F4175">
        <w:rPr>
          <w:rFonts w:asciiTheme="majorBidi" w:hAnsiTheme="majorBidi" w:cstheme="majorBidi"/>
          <w:sz w:val="24"/>
          <w:szCs w:val="24"/>
        </w:rPr>
        <w:t>,</w:t>
      </w:r>
      <w:r w:rsidR="009F4175" w:rsidRPr="00F444D7">
        <w:rPr>
          <w:rFonts w:asciiTheme="majorBidi" w:hAnsiTheme="majorBidi" w:cstheme="majorBidi"/>
          <w:sz w:val="24"/>
          <w:szCs w:val="24"/>
        </w:rPr>
        <w:t xml:space="preserve"> </w:t>
      </w:r>
      <w:r w:rsidR="009F4175">
        <w:rPr>
          <w:rFonts w:asciiTheme="majorBidi" w:hAnsiTheme="majorBidi" w:cstheme="majorBidi"/>
          <w:sz w:val="24"/>
          <w:szCs w:val="24"/>
        </w:rPr>
        <w:t>Wiley</w:t>
      </w:r>
      <w:r w:rsidR="00A21164">
        <w:rPr>
          <w:rFonts w:asciiTheme="majorBidi" w:hAnsiTheme="majorBidi" w:cstheme="majorBidi"/>
          <w:sz w:val="24"/>
          <w:szCs w:val="24"/>
        </w:rPr>
        <w:t>,</w:t>
      </w:r>
      <w:r w:rsidRPr="00F444D7">
        <w:rPr>
          <w:rFonts w:asciiTheme="majorBidi" w:hAnsiTheme="majorBidi" w:cstheme="majorBidi"/>
          <w:sz w:val="24"/>
          <w:szCs w:val="24"/>
        </w:rPr>
        <w:t xml:space="preserve"> </w:t>
      </w:r>
      <w:r w:rsidR="009F4175">
        <w:rPr>
          <w:rFonts w:asciiTheme="majorBidi" w:hAnsiTheme="majorBidi" w:cstheme="majorBidi"/>
          <w:sz w:val="24"/>
          <w:szCs w:val="24"/>
        </w:rPr>
        <w:t>Frontiers Media</w:t>
      </w:r>
      <w:r w:rsidR="00A21164">
        <w:rPr>
          <w:rFonts w:asciiTheme="majorBidi" w:hAnsiTheme="majorBidi" w:cstheme="majorBidi"/>
          <w:sz w:val="24"/>
          <w:szCs w:val="24"/>
        </w:rPr>
        <w:t xml:space="preserve"> and Elsevier</w:t>
      </w:r>
      <w:r w:rsidRPr="00F444D7">
        <w:rPr>
          <w:rFonts w:asciiTheme="majorBidi" w:hAnsiTheme="majorBidi" w:cstheme="majorBidi"/>
          <w:sz w:val="24"/>
          <w:szCs w:val="24"/>
        </w:rPr>
        <w:t xml:space="preserve"> </w:t>
      </w:r>
      <w:r w:rsidR="009F4175">
        <w:rPr>
          <w:rFonts w:asciiTheme="majorBidi" w:hAnsiTheme="majorBidi" w:cstheme="majorBidi"/>
          <w:sz w:val="24"/>
          <w:szCs w:val="24"/>
        </w:rPr>
        <w:t>were the top 5, with 239</w:t>
      </w:r>
      <w:r w:rsidR="00A21164">
        <w:rPr>
          <w:rFonts w:asciiTheme="majorBidi" w:hAnsiTheme="majorBidi" w:cstheme="majorBidi"/>
          <w:sz w:val="24"/>
          <w:szCs w:val="24"/>
        </w:rPr>
        <w:t xml:space="preserve"> i.e.,</w:t>
      </w:r>
      <w:r w:rsidR="009F4175">
        <w:rPr>
          <w:rFonts w:asciiTheme="majorBidi" w:hAnsiTheme="majorBidi" w:cstheme="majorBidi"/>
          <w:sz w:val="24"/>
          <w:szCs w:val="24"/>
        </w:rPr>
        <w:t xml:space="preserve"> 30% papers</w:t>
      </w:r>
      <w:r w:rsidR="00A21164">
        <w:rPr>
          <w:rFonts w:asciiTheme="majorBidi" w:hAnsiTheme="majorBidi" w:cstheme="majorBidi"/>
          <w:sz w:val="24"/>
          <w:szCs w:val="24"/>
        </w:rPr>
        <w:t>, 159, 20% papers, 119, 15% papers, 87, 11% papers and 42, 5%</w:t>
      </w:r>
      <w:r w:rsidRPr="00F444D7">
        <w:rPr>
          <w:rFonts w:asciiTheme="majorBidi" w:hAnsiTheme="majorBidi" w:cstheme="majorBidi"/>
          <w:sz w:val="24"/>
          <w:szCs w:val="24"/>
        </w:rPr>
        <w:t xml:space="preserve"> publications, respectively. Each of these publi</w:t>
      </w:r>
      <w:r w:rsidR="00A21164">
        <w:rPr>
          <w:rFonts w:asciiTheme="majorBidi" w:hAnsiTheme="majorBidi" w:cstheme="majorBidi"/>
          <w:sz w:val="24"/>
          <w:szCs w:val="24"/>
        </w:rPr>
        <w:t>shers produced approximately 10</w:t>
      </w:r>
      <w:r w:rsidR="00F5596A">
        <w:rPr>
          <w:rFonts w:asciiTheme="majorBidi" w:hAnsiTheme="majorBidi" w:cstheme="majorBidi"/>
          <w:sz w:val="24"/>
          <w:szCs w:val="24"/>
        </w:rPr>
        <w:t xml:space="preserve"> or more articles, as shown in </w:t>
      </w:r>
      <w:r w:rsidR="00AA6469">
        <w:rPr>
          <w:rFonts w:asciiTheme="majorBidi" w:hAnsiTheme="majorBidi" w:cstheme="majorBidi"/>
          <w:b/>
          <w:bCs/>
          <w:sz w:val="24"/>
          <w:szCs w:val="24"/>
        </w:rPr>
        <w:t>Figure 9</w:t>
      </w:r>
      <w:r w:rsidR="00F5596A">
        <w:rPr>
          <w:rFonts w:asciiTheme="majorBidi" w:hAnsiTheme="majorBidi" w:cstheme="majorBidi"/>
          <w:sz w:val="24"/>
          <w:szCs w:val="24"/>
        </w:rPr>
        <w:t>.</w:t>
      </w:r>
    </w:p>
    <w:p w:rsidR="00092654" w:rsidRPr="00AA6469" w:rsidRDefault="00AA6469" w:rsidP="00F5596A">
      <w:pPr>
        <w:jc w:val="center"/>
        <w:rPr>
          <w:rFonts w:asciiTheme="majorBidi" w:hAnsiTheme="majorBidi" w:cstheme="majorBidi"/>
          <w:b/>
          <w:sz w:val="20"/>
          <w:szCs w:val="20"/>
        </w:rPr>
      </w:pPr>
      <w:r w:rsidRPr="00AA6469">
        <w:rPr>
          <w:rFonts w:asciiTheme="majorBidi" w:hAnsiTheme="majorBidi" w:cstheme="majorBidi"/>
          <w:b/>
          <w:noProof/>
          <w:sz w:val="20"/>
          <w:szCs w:val="20"/>
        </w:rPr>
        <w:drawing>
          <wp:inline distT="0" distB="0" distL="0" distR="0">
            <wp:extent cx="5943600" cy="3344513"/>
            <wp:effectExtent l="0" t="0" r="0" b="8890"/>
            <wp:docPr id="27" name="Picture 27" descr="E:\New Poroject\META-ANALYSIS\Figures\Figur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ew Poroject\META-ANALYSIS\Figures\Figure 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344513"/>
                    </a:xfrm>
                    <a:prstGeom prst="rect">
                      <a:avLst/>
                    </a:prstGeom>
                    <a:noFill/>
                    <a:ln>
                      <a:noFill/>
                    </a:ln>
                  </pic:spPr>
                </pic:pic>
              </a:graphicData>
            </a:graphic>
          </wp:inline>
        </w:drawing>
      </w:r>
      <w:r>
        <w:rPr>
          <w:rFonts w:asciiTheme="majorBidi" w:hAnsiTheme="majorBidi" w:cstheme="majorBidi"/>
          <w:b/>
          <w:sz w:val="20"/>
          <w:szCs w:val="20"/>
        </w:rPr>
        <w:t>Figure 9</w:t>
      </w:r>
      <w:r w:rsidR="00092654" w:rsidRPr="00AA6469">
        <w:rPr>
          <w:rFonts w:asciiTheme="majorBidi" w:hAnsiTheme="majorBidi" w:cstheme="majorBidi"/>
          <w:b/>
          <w:sz w:val="20"/>
          <w:szCs w:val="20"/>
        </w:rPr>
        <w:t>. Publication Sources and Citation Impact</w:t>
      </w:r>
    </w:p>
    <w:p w:rsidR="00092654" w:rsidRPr="00F444D7" w:rsidRDefault="00092654" w:rsidP="00092654">
      <w:pPr>
        <w:rPr>
          <w:rFonts w:asciiTheme="majorBidi" w:hAnsiTheme="majorBidi" w:cstheme="majorBidi"/>
          <w:b/>
          <w:bCs/>
          <w:sz w:val="24"/>
          <w:szCs w:val="24"/>
        </w:rPr>
      </w:pPr>
      <w:r w:rsidRPr="00F444D7">
        <w:rPr>
          <w:rFonts w:asciiTheme="majorBidi" w:hAnsiTheme="majorBidi" w:cstheme="majorBidi"/>
          <w:b/>
          <w:bCs/>
          <w:sz w:val="24"/>
          <w:szCs w:val="24"/>
        </w:rPr>
        <w:t>Authors and co‑authorship analysis</w:t>
      </w:r>
    </w:p>
    <w:p w:rsidR="00092654" w:rsidRDefault="00092654" w:rsidP="00092654">
      <w:pPr>
        <w:jc w:val="both"/>
        <w:rPr>
          <w:rFonts w:asciiTheme="majorBidi" w:hAnsiTheme="majorBidi" w:cstheme="majorBidi"/>
          <w:sz w:val="24"/>
          <w:szCs w:val="24"/>
          <w:lang w:val="tr-TR"/>
        </w:rPr>
      </w:pPr>
      <w:r w:rsidRPr="00F444D7">
        <w:rPr>
          <w:rFonts w:asciiTheme="majorBidi" w:hAnsiTheme="majorBidi" w:cstheme="majorBidi"/>
          <w:sz w:val="24"/>
          <w:szCs w:val="24"/>
          <w:lang w:val="tr-TR"/>
        </w:rPr>
        <w:t>The contribution of researchers from different countries and their collaborative netwo</w:t>
      </w:r>
      <w:r w:rsidR="00CC3810">
        <w:rPr>
          <w:rFonts w:asciiTheme="majorBidi" w:hAnsiTheme="majorBidi" w:cstheme="majorBidi"/>
          <w:sz w:val="24"/>
          <w:szCs w:val="24"/>
          <w:lang w:val="tr-TR"/>
        </w:rPr>
        <w:t xml:space="preserve">rks, as illustrated in </w:t>
      </w:r>
      <w:r w:rsidR="00AA6469">
        <w:rPr>
          <w:rFonts w:asciiTheme="majorBidi" w:hAnsiTheme="majorBidi" w:cstheme="majorBidi"/>
          <w:b/>
          <w:bCs/>
          <w:sz w:val="24"/>
          <w:szCs w:val="24"/>
          <w:lang w:val="tr-TR"/>
        </w:rPr>
        <w:t>Figure 10</w:t>
      </w:r>
      <w:r w:rsidRPr="00F444D7">
        <w:rPr>
          <w:rFonts w:asciiTheme="majorBidi" w:hAnsiTheme="majorBidi" w:cstheme="majorBidi"/>
          <w:sz w:val="24"/>
          <w:szCs w:val="24"/>
          <w:lang w:val="tr-TR"/>
        </w:rPr>
        <w:t>, represents a crucial component of this research field. Highly productive researchers often play a significant role in shaping research directions and advancing scientific knowledge within their disc</w:t>
      </w:r>
      <w:r w:rsidR="00E00D86">
        <w:rPr>
          <w:rFonts w:asciiTheme="majorBidi" w:hAnsiTheme="majorBidi" w:cstheme="majorBidi"/>
          <w:sz w:val="24"/>
          <w:szCs w:val="24"/>
          <w:lang w:val="tr-TR"/>
        </w:rPr>
        <w:t>iplines. Out of a total of 853 publications, 710</w:t>
      </w:r>
      <w:r w:rsidRPr="00F444D7">
        <w:rPr>
          <w:rFonts w:asciiTheme="majorBidi" w:hAnsiTheme="majorBidi" w:cstheme="majorBidi"/>
          <w:sz w:val="24"/>
          <w:szCs w:val="24"/>
          <w:lang w:val="tr-TR"/>
        </w:rPr>
        <w:t xml:space="preserve"> highly ranked papers were shortlisted based on citation counts and the number of publications per author. These </w:t>
      </w:r>
      <w:r w:rsidR="00E00D86">
        <w:rPr>
          <w:rFonts w:asciiTheme="majorBidi" w:hAnsiTheme="majorBidi" w:cstheme="majorBidi"/>
          <w:sz w:val="24"/>
          <w:szCs w:val="24"/>
          <w:lang w:val="tr-TR"/>
        </w:rPr>
        <w:t>papers involved a total of 4399</w:t>
      </w:r>
      <w:r w:rsidRPr="00F444D7">
        <w:rPr>
          <w:rFonts w:asciiTheme="majorBidi" w:hAnsiTheme="majorBidi" w:cstheme="majorBidi"/>
          <w:sz w:val="24"/>
          <w:szCs w:val="24"/>
          <w:lang w:val="tr-TR"/>
        </w:rPr>
        <w:t xml:space="preserve"> authors. Using VOSviewer, co-authorship and citation analyses we</w:t>
      </w:r>
      <w:r w:rsidR="00E00D86">
        <w:rPr>
          <w:rFonts w:asciiTheme="majorBidi" w:hAnsiTheme="majorBidi" w:cstheme="majorBidi"/>
          <w:sz w:val="24"/>
          <w:szCs w:val="24"/>
          <w:lang w:val="tr-TR"/>
        </w:rPr>
        <w:t>re conducted on the selected 710 papers, of which 613</w:t>
      </w:r>
      <w:r w:rsidRPr="00F444D7">
        <w:rPr>
          <w:rFonts w:asciiTheme="majorBidi" w:hAnsiTheme="majorBidi" w:cstheme="majorBidi"/>
          <w:sz w:val="24"/>
          <w:szCs w:val="24"/>
          <w:lang w:val="tr-TR"/>
        </w:rPr>
        <w:t xml:space="preserve"> authors met the threshold for the highest</w:t>
      </w:r>
      <w:r w:rsidR="00E00D86">
        <w:rPr>
          <w:rFonts w:asciiTheme="majorBidi" w:hAnsiTheme="majorBidi" w:cstheme="majorBidi"/>
          <w:sz w:val="24"/>
          <w:szCs w:val="24"/>
          <w:lang w:val="tr-TR"/>
        </w:rPr>
        <w:t xml:space="preserve"> number of papers in </w:t>
      </w:r>
      <w:r w:rsidR="00AA6469">
        <w:rPr>
          <w:rFonts w:asciiTheme="majorBidi" w:hAnsiTheme="majorBidi" w:cstheme="majorBidi"/>
          <w:b/>
          <w:bCs/>
          <w:sz w:val="24"/>
          <w:szCs w:val="24"/>
          <w:lang w:val="tr-TR"/>
        </w:rPr>
        <w:t>Figure 10</w:t>
      </w:r>
      <w:r w:rsidR="00E00D86" w:rsidRPr="00CC3810">
        <w:rPr>
          <w:rFonts w:asciiTheme="majorBidi" w:hAnsiTheme="majorBidi" w:cstheme="majorBidi"/>
          <w:sz w:val="24"/>
          <w:szCs w:val="24"/>
          <w:lang w:val="tr-TR"/>
        </w:rPr>
        <w:t>,</w:t>
      </w:r>
      <w:r w:rsidRPr="00CC3810">
        <w:rPr>
          <w:rFonts w:asciiTheme="majorBidi" w:hAnsiTheme="majorBidi" w:cstheme="majorBidi"/>
          <w:sz w:val="24"/>
          <w:szCs w:val="24"/>
          <w:lang w:val="tr-TR"/>
        </w:rPr>
        <w:t xml:space="preserve"> </w:t>
      </w:r>
      <w:r w:rsidR="00E00D86" w:rsidRPr="00CC3810">
        <w:rPr>
          <w:rFonts w:asciiTheme="majorBidi" w:hAnsiTheme="majorBidi" w:cstheme="majorBidi"/>
          <w:sz w:val="24"/>
          <w:szCs w:val="24"/>
          <w:lang w:val="tr-TR"/>
        </w:rPr>
        <w:t xml:space="preserve">while the </w:t>
      </w:r>
      <w:r w:rsidRPr="00F444D7">
        <w:rPr>
          <w:rFonts w:asciiTheme="majorBidi" w:hAnsiTheme="majorBidi" w:cstheme="majorBidi"/>
          <w:sz w:val="24"/>
          <w:szCs w:val="24"/>
          <w:lang w:val="tr-TR"/>
        </w:rPr>
        <w:t xml:space="preserve">citation impact </w:t>
      </w:r>
      <w:r w:rsidR="00E00D86">
        <w:rPr>
          <w:rFonts w:asciiTheme="majorBidi" w:hAnsiTheme="majorBidi" w:cstheme="majorBidi"/>
          <w:sz w:val="24"/>
          <w:szCs w:val="24"/>
          <w:lang w:val="tr-TR"/>
        </w:rPr>
        <w:t>721 authors out pf 3919 were grouped into 26</w:t>
      </w:r>
      <w:r w:rsidRPr="00F444D7">
        <w:rPr>
          <w:rFonts w:asciiTheme="majorBidi" w:hAnsiTheme="majorBidi" w:cstheme="majorBidi"/>
          <w:sz w:val="24"/>
          <w:szCs w:val="24"/>
          <w:lang w:val="tr-TR"/>
        </w:rPr>
        <w:t xml:space="preserve"> clusters based on data retrieved fro</w:t>
      </w:r>
      <w:r w:rsidR="00E00D86">
        <w:rPr>
          <w:rFonts w:asciiTheme="majorBidi" w:hAnsiTheme="majorBidi" w:cstheme="majorBidi"/>
          <w:sz w:val="24"/>
          <w:szCs w:val="24"/>
          <w:lang w:val="tr-TR"/>
        </w:rPr>
        <w:t>m the Web of Science</w:t>
      </w:r>
      <w:r w:rsidR="00CC3810">
        <w:rPr>
          <w:rFonts w:asciiTheme="majorBidi" w:hAnsiTheme="majorBidi" w:cstheme="majorBidi"/>
          <w:sz w:val="24"/>
          <w:szCs w:val="24"/>
          <w:lang w:val="tr-TR"/>
        </w:rPr>
        <w:t xml:space="preserve">, in </w:t>
      </w:r>
      <w:r w:rsidR="00AA6469">
        <w:rPr>
          <w:rFonts w:asciiTheme="majorBidi" w:hAnsiTheme="majorBidi" w:cstheme="majorBidi"/>
          <w:b/>
          <w:bCs/>
          <w:sz w:val="24"/>
          <w:szCs w:val="24"/>
          <w:lang w:val="tr-TR"/>
        </w:rPr>
        <w:t>Figure 11</w:t>
      </w:r>
      <w:r w:rsidRPr="00F444D7">
        <w:rPr>
          <w:rFonts w:asciiTheme="majorBidi" w:hAnsiTheme="majorBidi" w:cstheme="majorBidi"/>
          <w:sz w:val="24"/>
          <w:szCs w:val="24"/>
          <w:lang w:val="tr-TR"/>
        </w:rPr>
        <w:t xml:space="preserve">. In addition, </w:t>
      </w:r>
      <w:r w:rsidR="00CC3810">
        <w:rPr>
          <w:rFonts w:asciiTheme="majorBidi" w:hAnsiTheme="majorBidi" w:cstheme="majorBidi"/>
          <w:sz w:val="24"/>
          <w:szCs w:val="24"/>
          <w:lang w:val="tr-TR"/>
        </w:rPr>
        <w:t xml:space="preserve">Figure </w:t>
      </w:r>
      <w:r w:rsidR="00AA6469">
        <w:rPr>
          <w:rFonts w:asciiTheme="majorBidi" w:hAnsiTheme="majorBidi" w:cstheme="majorBidi"/>
          <w:b/>
          <w:bCs/>
          <w:sz w:val="24"/>
          <w:szCs w:val="24"/>
          <w:lang w:val="tr-TR"/>
        </w:rPr>
        <w:t>Figure 10</w:t>
      </w:r>
      <w:r w:rsidR="00CC3810">
        <w:rPr>
          <w:rFonts w:asciiTheme="majorBidi" w:hAnsiTheme="majorBidi" w:cstheme="majorBidi"/>
          <w:sz w:val="24"/>
          <w:szCs w:val="24"/>
          <w:lang w:val="tr-TR"/>
        </w:rPr>
        <w:t xml:space="preserve"> and </w:t>
      </w:r>
      <w:r w:rsidR="00AA6469">
        <w:rPr>
          <w:rFonts w:asciiTheme="majorBidi" w:hAnsiTheme="majorBidi" w:cstheme="majorBidi"/>
          <w:b/>
          <w:bCs/>
          <w:sz w:val="24"/>
          <w:szCs w:val="24"/>
          <w:lang w:val="tr-TR"/>
        </w:rPr>
        <w:t>Figure 11</w:t>
      </w:r>
      <w:r w:rsidR="001D428D">
        <w:rPr>
          <w:rFonts w:asciiTheme="majorBidi" w:hAnsiTheme="majorBidi" w:cstheme="majorBidi"/>
          <w:sz w:val="24"/>
          <w:szCs w:val="24"/>
          <w:lang w:val="tr-TR"/>
        </w:rPr>
        <w:t xml:space="preserve"> are well demonstrated in figure SSSSS1 and SSS2, with the overlay and density visualizations</w:t>
      </w:r>
      <w:r w:rsidRPr="00F444D7">
        <w:rPr>
          <w:rFonts w:asciiTheme="majorBidi" w:hAnsiTheme="majorBidi" w:cstheme="majorBidi"/>
          <w:sz w:val="24"/>
          <w:szCs w:val="24"/>
          <w:lang w:val="tr-TR"/>
        </w:rPr>
        <w:t>.</w:t>
      </w:r>
    </w:p>
    <w:p w:rsidR="001D428D" w:rsidRPr="00AA6469" w:rsidRDefault="001D428D" w:rsidP="00CC3810">
      <w:pPr>
        <w:jc w:val="center"/>
        <w:rPr>
          <w:rFonts w:asciiTheme="majorBidi" w:hAnsiTheme="majorBidi" w:cstheme="majorBidi"/>
          <w:b/>
          <w:bCs/>
          <w:sz w:val="20"/>
          <w:szCs w:val="20"/>
          <w:lang w:val="tr-TR"/>
        </w:rPr>
      </w:pPr>
      <w:r w:rsidRPr="001D428D">
        <w:rPr>
          <w:rFonts w:asciiTheme="majorBidi" w:hAnsiTheme="majorBidi" w:cstheme="majorBidi"/>
          <w:noProof/>
          <w:sz w:val="24"/>
          <w:szCs w:val="24"/>
        </w:rPr>
        <w:lastRenderedPageBreak/>
        <w:drawing>
          <wp:inline distT="0" distB="0" distL="0" distR="0">
            <wp:extent cx="5846542" cy="3695777"/>
            <wp:effectExtent l="0" t="0" r="1905" b="0"/>
            <wp:docPr id="12" name="Picture 12" descr="E:\New Poroject\META-ANALYSIS\WoS Data\New Folde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New Poroject\META-ANALYSIS\WoS Data\New Folder\17.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99455" cy="3729225"/>
                    </a:xfrm>
                    <a:prstGeom prst="rect">
                      <a:avLst/>
                    </a:prstGeom>
                    <a:noFill/>
                    <a:ln>
                      <a:noFill/>
                    </a:ln>
                  </pic:spPr>
                </pic:pic>
              </a:graphicData>
            </a:graphic>
          </wp:inline>
        </w:drawing>
      </w:r>
      <w:r w:rsidR="00CC3810" w:rsidRPr="00AA6469">
        <w:rPr>
          <w:rFonts w:asciiTheme="majorBidi" w:hAnsiTheme="majorBidi" w:cstheme="majorBidi"/>
          <w:b/>
          <w:bCs/>
          <w:sz w:val="20"/>
          <w:szCs w:val="20"/>
          <w:lang w:val="tr-TR"/>
        </w:rPr>
        <w:t>Figur</w:t>
      </w:r>
      <w:r w:rsidR="00AA6469" w:rsidRPr="00AA6469">
        <w:rPr>
          <w:rFonts w:asciiTheme="majorBidi" w:hAnsiTheme="majorBidi" w:cstheme="majorBidi"/>
          <w:b/>
          <w:bCs/>
          <w:sz w:val="20"/>
          <w:szCs w:val="20"/>
          <w:lang w:val="tr-TR"/>
        </w:rPr>
        <w:t>e 10</w:t>
      </w:r>
      <w:r w:rsidR="00CC3810" w:rsidRPr="00AA6469">
        <w:rPr>
          <w:rFonts w:asciiTheme="majorBidi" w:hAnsiTheme="majorBidi" w:cstheme="majorBidi"/>
          <w:b/>
          <w:bCs/>
          <w:sz w:val="20"/>
          <w:szCs w:val="20"/>
          <w:lang w:val="tr-TR"/>
        </w:rPr>
        <w:t>. Authors met the threshold for the highest number of papers.</w:t>
      </w:r>
    </w:p>
    <w:p w:rsidR="00092654" w:rsidRPr="00AA6469" w:rsidRDefault="00E00D86" w:rsidP="00CC3810">
      <w:pPr>
        <w:jc w:val="center"/>
        <w:rPr>
          <w:rFonts w:asciiTheme="majorBidi" w:hAnsiTheme="majorBidi" w:cstheme="majorBidi"/>
          <w:b/>
          <w:bCs/>
          <w:sz w:val="20"/>
          <w:szCs w:val="20"/>
        </w:rPr>
      </w:pPr>
      <w:r w:rsidRPr="00E00D86">
        <w:rPr>
          <w:rFonts w:asciiTheme="majorBidi" w:hAnsiTheme="majorBidi" w:cstheme="majorBidi"/>
          <w:noProof/>
          <w:sz w:val="24"/>
          <w:szCs w:val="24"/>
        </w:rPr>
        <w:drawing>
          <wp:inline distT="0" distB="0" distL="0" distR="0">
            <wp:extent cx="5950900" cy="3761769"/>
            <wp:effectExtent l="0" t="0" r="0" b="0"/>
            <wp:docPr id="11" name="Picture 11" descr="E:\New Poroject\META-ANALYSIS\WoS Data\New Folder\1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New Poroject\META-ANALYSIS\WoS Data\New Folder\18a.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12780" cy="3800886"/>
                    </a:xfrm>
                    <a:prstGeom prst="rect">
                      <a:avLst/>
                    </a:prstGeom>
                    <a:noFill/>
                    <a:ln>
                      <a:noFill/>
                    </a:ln>
                  </pic:spPr>
                </pic:pic>
              </a:graphicData>
            </a:graphic>
          </wp:inline>
        </w:drawing>
      </w:r>
      <w:r w:rsidR="00AA6469" w:rsidRPr="00AA6469">
        <w:rPr>
          <w:rFonts w:asciiTheme="majorBidi" w:hAnsiTheme="majorBidi" w:cstheme="majorBidi"/>
          <w:b/>
          <w:bCs/>
          <w:sz w:val="20"/>
          <w:szCs w:val="20"/>
        </w:rPr>
        <w:t>Figure 11</w:t>
      </w:r>
      <w:r w:rsidR="00CC3810" w:rsidRPr="00AA6469">
        <w:rPr>
          <w:rFonts w:asciiTheme="majorBidi" w:hAnsiTheme="majorBidi" w:cstheme="majorBidi"/>
          <w:b/>
          <w:bCs/>
          <w:sz w:val="20"/>
          <w:szCs w:val="20"/>
        </w:rPr>
        <w:t xml:space="preserve">. </w:t>
      </w:r>
      <w:r w:rsidR="00CC3810" w:rsidRPr="00AA6469">
        <w:rPr>
          <w:rFonts w:asciiTheme="majorBidi" w:hAnsiTheme="majorBidi" w:cstheme="majorBidi"/>
          <w:b/>
          <w:bCs/>
          <w:sz w:val="20"/>
          <w:szCs w:val="20"/>
          <w:lang w:val="tr-TR"/>
        </w:rPr>
        <w:t>Authors met the threshold for the at least 5 citations.</w:t>
      </w:r>
    </w:p>
    <w:p w:rsidR="00B84059" w:rsidRDefault="00092654" w:rsidP="00154656">
      <w:pPr>
        <w:jc w:val="both"/>
        <w:rPr>
          <w:rFonts w:asciiTheme="majorBidi" w:hAnsiTheme="majorBidi" w:cstheme="majorBidi"/>
          <w:sz w:val="24"/>
          <w:szCs w:val="24"/>
          <w:lang w:val="tr-TR"/>
        </w:rPr>
      </w:pPr>
      <w:r w:rsidRPr="00F444D7">
        <w:rPr>
          <w:rFonts w:asciiTheme="majorBidi" w:hAnsiTheme="majorBidi" w:cstheme="majorBidi"/>
          <w:sz w:val="24"/>
          <w:szCs w:val="24"/>
          <w:lang w:val="tr-TR"/>
        </w:rPr>
        <w:lastRenderedPageBreak/>
        <w:t>Similarly, institutional-level data obtained from the Web of Science were analyzed to identify the top 200 researchers</w:t>
      </w:r>
      <w:r w:rsidR="001D428D">
        <w:rPr>
          <w:rFonts w:asciiTheme="majorBidi" w:hAnsiTheme="majorBidi" w:cstheme="majorBidi"/>
          <w:sz w:val="24"/>
          <w:szCs w:val="24"/>
          <w:lang w:val="tr-TR"/>
        </w:rPr>
        <w:t xml:space="preserve"> with 609</w:t>
      </w:r>
      <w:r w:rsidR="00B84059">
        <w:rPr>
          <w:rFonts w:asciiTheme="majorBidi" w:hAnsiTheme="majorBidi" w:cstheme="majorBidi"/>
          <w:sz w:val="24"/>
          <w:szCs w:val="24"/>
          <w:lang w:val="tr-TR"/>
        </w:rPr>
        <w:t xml:space="preserve"> papers were affiliated with 42</w:t>
      </w:r>
      <w:r w:rsidRPr="00F444D7">
        <w:rPr>
          <w:rFonts w:asciiTheme="majorBidi" w:hAnsiTheme="majorBidi" w:cstheme="majorBidi"/>
          <w:sz w:val="24"/>
          <w:szCs w:val="24"/>
          <w:lang w:val="tr-TR"/>
        </w:rPr>
        <w:t xml:space="preserve"> international institutions worldwide</w:t>
      </w:r>
      <w:r w:rsidR="00B84059">
        <w:rPr>
          <w:rFonts w:asciiTheme="majorBidi" w:hAnsiTheme="majorBidi" w:cstheme="majorBidi"/>
          <w:sz w:val="24"/>
          <w:szCs w:val="24"/>
          <w:lang w:val="tr-TR"/>
        </w:rPr>
        <w:t xml:space="preserve"> out 201</w:t>
      </w:r>
      <w:r w:rsidRPr="00F444D7">
        <w:rPr>
          <w:rFonts w:asciiTheme="majorBidi" w:hAnsiTheme="majorBidi" w:cstheme="majorBidi"/>
          <w:sz w:val="24"/>
          <w:szCs w:val="24"/>
          <w:lang w:val="tr-TR"/>
        </w:rPr>
        <w:t>, each with a minimum of 10 publications per institution. From these data, the top 126 researchers were further analyzed based on cita</w:t>
      </w:r>
      <w:r w:rsidR="00B84059">
        <w:rPr>
          <w:rFonts w:asciiTheme="majorBidi" w:hAnsiTheme="majorBidi" w:cstheme="majorBidi"/>
          <w:sz w:val="24"/>
          <w:szCs w:val="24"/>
          <w:lang w:val="tr-TR"/>
        </w:rPr>
        <w:t>tion counts derived from the 853</w:t>
      </w:r>
      <w:r w:rsidRPr="00F444D7">
        <w:rPr>
          <w:rFonts w:asciiTheme="majorBidi" w:hAnsiTheme="majorBidi" w:cstheme="majorBidi"/>
          <w:sz w:val="24"/>
          <w:szCs w:val="24"/>
          <w:lang w:val="tr-TR"/>
        </w:rPr>
        <w:t xml:space="preserve"> shortlisted papers (Figure 12). Among these researchers, the top</w:t>
      </w:r>
      <w:r w:rsidR="00B84059">
        <w:rPr>
          <w:rFonts w:asciiTheme="majorBidi" w:hAnsiTheme="majorBidi" w:cstheme="majorBidi"/>
          <w:sz w:val="24"/>
          <w:szCs w:val="24"/>
          <w:lang w:val="tr-TR"/>
        </w:rPr>
        <w:t xml:space="preserve"> ten authors with at least 5 papers</w:t>
      </w:r>
      <w:r w:rsidRPr="00F444D7">
        <w:rPr>
          <w:rFonts w:asciiTheme="majorBidi" w:hAnsiTheme="majorBidi" w:cstheme="majorBidi"/>
          <w:sz w:val="24"/>
          <w:szCs w:val="24"/>
          <w:lang w:val="tr-TR"/>
        </w:rPr>
        <w:t xml:space="preserve"> were</w:t>
      </w:r>
      <w:r w:rsidR="00B84059">
        <w:rPr>
          <w:rFonts w:asciiTheme="majorBidi" w:hAnsiTheme="majorBidi" w:cstheme="majorBidi"/>
          <w:sz w:val="24"/>
          <w:szCs w:val="24"/>
          <w:lang w:val="tr-TR"/>
        </w:rPr>
        <w:t xml:space="preserve"> Zhang, Jiquan with </w:t>
      </w:r>
      <w:r w:rsidR="00B84059" w:rsidRPr="00B84059">
        <w:rPr>
          <w:rFonts w:asciiTheme="majorBidi" w:hAnsiTheme="majorBidi" w:cstheme="majorBidi"/>
          <w:sz w:val="24"/>
          <w:szCs w:val="24"/>
          <w:lang w:val="tr-TR"/>
        </w:rPr>
        <w:t>9</w:t>
      </w:r>
      <w:r w:rsidR="00B84059">
        <w:rPr>
          <w:rFonts w:asciiTheme="majorBidi" w:hAnsiTheme="majorBidi" w:cstheme="majorBidi"/>
          <w:sz w:val="24"/>
          <w:szCs w:val="24"/>
          <w:lang w:val="tr-TR"/>
        </w:rPr>
        <w:t xml:space="preserve">, Fahad, Shah and Ahmed, Mutez with </w:t>
      </w:r>
      <w:r w:rsidR="00B84059" w:rsidRPr="00B84059">
        <w:rPr>
          <w:rFonts w:asciiTheme="majorBidi" w:hAnsiTheme="majorBidi" w:cstheme="majorBidi"/>
          <w:sz w:val="24"/>
          <w:szCs w:val="24"/>
          <w:lang w:val="tr-TR"/>
        </w:rPr>
        <w:t>8</w:t>
      </w:r>
      <w:r w:rsidR="00B84059">
        <w:rPr>
          <w:rFonts w:asciiTheme="majorBidi" w:hAnsiTheme="majorBidi" w:cstheme="majorBidi"/>
          <w:sz w:val="24"/>
          <w:szCs w:val="24"/>
          <w:lang w:val="tr-TR"/>
        </w:rPr>
        <w:t xml:space="preserve">, Liu, Xingpeng with </w:t>
      </w:r>
      <w:r w:rsidR="00B84059" w:rsidRPr="00B84059">
        <w:rPr>
          <w:rFonts w:asciiTheme="majorBidi" w:hAnsiTheme="majorBidi" w:cstheme="majorBidi"/>
          <w:sz w:val="24"/>
          <w:szCs w:val="24"/>
          <w:lang w:val="tr-TR"/>
        </w:rPr>
        <w:t>7</w:t>
      </w:r>
      <w:r w:rsidR="00B84059">
        <w:rPr>
          <w:rFonts w:asciiTheme="majorBidi" w:hAnsiTheme="majorBidi" w:cstheme="majorBidi"/>
          <w:sz w:val="24"/>
          <w:szCs w:val="24"/>
          <w:lang w:val="tr-TR"/>
        </w:rPr>
        <w:t xml:space="preserve">, Reddy, K. R., Tong, Zhijun and Bheemanahalli, Raju with </w:t>
      </w:r>
      <w:r w:rsidR="00B84059" w:rsidRPr="00B84059">
        <w:rPr>
          <w:rFonts w:asciiTheme="majorBidi" w:hAnsiTheme="majorBidi" w:cstheme="majorBidi"/>
          <w:sz w:val="24"/>
          <w:szCs w:val="24"/>
          <w:lang w:val="tr-TR"/>
        </w:rPr>
        <w:t>6</w:t>
      </w:r>
      <w:r w:rsidR="00B84059">
        <w:rPr>
          <w:rFonts w:asciiTheme="majorBidi" w:hAnsiTheme="majorBidi" w:cstheme="majorBidi"/>
          <w:sz w:val="24"/>
          <w:szCs w:val="24"/>
          <w:lang w:val="tr-TR"/>
        </w:rPr>
        <w:t xml:space="preserve">, Rahman, Muhammad Habib-Ur-, de Lima, Valter Jário, Carminati, Andrea with 5 papers were shortlisted. </w:t>
      </w:r>
    </w:p>
    <w:p w:rsidR="00BB3E36" w:rsidRPr="00695B43" w:rsidRDefault="00B84059" w:rsidP="00695B43">
      <w:pPr>
        <w:jc w:val="both"/>
        <w:rPr>
          <w:rFonts w:asciiTheme="majorBidi" w:hAnsiTheme="majorBidi" w:cstheme="majorBidi"/>
          <w:sz w:val="24"/>
          <w:szCs w:val="24"/>
          <w:lang w:val="tr-TR"/>
        </w:rPr>
      </w:pPr>
      <w:r>
        <w:rPr>
          <w:rFonts w:asciiTheme="majorBidi" w:hAnsiTheme="majorBidi" w:cstheme="majorBidi"/>
          <w:sz w:val="24"/>
          <w:szCs w:val="24"/>
          <w:lang w:val="tr-TR"/>
        </w:rPr>
        <w:t xml:space="preserve">These 853 papers were published by 106 countries with minimum 1 paper by each country. Amoung these countries China was leading in both </w:t>
      </w:r>
      <w:r w:rsidR="00EA5EA8">
        <w:rPr>
          <w:rFonts w:asciiTheme="majorBidi" w:hAnsiTheme="majorBidi" w:cstheme="majorBidi"/>
          <w:sz w:val="24"/>
          <w:szCs w:val="24"/>
          <w:lang w:val="tr-TR"/>
        </w:rPr>
        <w:t>number of papers</w:t>
      </w:r>
      <w:r w:rsidR="002C2494">
        <w:rPr>
          <w:rFonts w:asciiTheme="majorBidi" w:hAnsiTheme="majorBidi" w:cstheme="majorBidi"/>
          <w:sz w:val="24"/>
          <w:szCs w:val="24"/>
          <w:lang w:val="tr-TR"/>
        </w:rPr>
        <w:t xml:space="preserve"> </w:t>
      </w:r>
      <w:r w:rsidR="00AA6469">
        <w:rPr>
          <w:rFonts w:asciiTheme="majorBidi" w:hAnsiTheme="majorBidi" w:cstheme="majorBidi"/>
          <w:b/>
          <w:bCs/>
          <w:color w:val="000000" w:themeColor="text1"/>
          <w:sz w:val="24"/>
          <w:szCs w:val="24"/>
          <w:lang w:val="tr-TR"/>
        </w:rPr>
        <w:t>Figure 12</w:t>
      </w:r>
      <w:r w:rsidR="00EA5EA8" w:rsidRPr="00B32FD6">
        <w:rPr>
          <w:rFonts w:asciiTheme="majorBidi" w:hAnsiTheme="majorBidi" w:cstheme="majorBidi"/>
          <w:color w:val="000000" w:themeColor="text1"/>
          <w:sz w:val="24"/>
          <w:szCs w:val="24"/>
          <w:lang w:val="tr-TR"/>
        </w:rPr>
        <w:t xml:space="preserve"> </w:t>
      </w:r>
      <w:r w:rsidR="00EA5EA8">
        <w:rPr>
          <w:rFonts w:asciiTheme="majorBidi" w:hAnsiTheme="majorBidi" w:cstheme="majorBidi"/>
          <w:sz w:val="24"/>
          <w:szCs w:val="24"/>
          <w:lang w:val="tr-TR"/>
        </w:rPr>
        <w:t>and citations</w:t>
      </w:r>
      <w:r w:rsidR="002C2494">
        <w:rPr>
          <w:rFonts w:asciiTheme="majorBidi" w:hAnsiTheme="majorBidi" w:cstheme="majorBidi"/>
          <w:sz w:val="24"/>
          <w:szCs w:val="24"/>
          <w:lang w:val="tr-TR"/>
        </w:rPr>
        <w:t xml:space="preserve"> </w:t>
      </w:r>
      <w:r w:rsidR="00AA6469">
        <w:rPr>
          <w:rFonts w:asciiTheme="majorBidi" w:hAnsiTheme="majorBidi" w:cstheme="majorBidi"/>
          <w:b/>
          <w:bCs/>
          <w:color w:val="000000" w:themeColor="text1"/>
          <w:sz w:val="24"/>
          <w:szCs w:val="24"/>
          <w:lang w:val="tr-TR"/>
        </w:rPr>
        <w:t>Figure 13</w:t>
      </w:r>
      <w:r w:rsidR="00EA5EA8">
        <w:rPr>
          <w:rFonts w:asciiTheme="majorBidi" w:hAnsiTheme="majorBidi" w:cstheme="majorBidi"/>
          <w:sz w:val="24"/>
          <w:szCs w:val="24"/>
          <w:lang w:val="tr-TR"/>
        </w:rPr>
        <w:t>, followed by USA, Germany, Pakistan and Saudi A</w:t>
      </w:r>
      <w:r w:rsidR="00154656">
        <w:rPr>
          <w:rFonts w:asciiTheme="majorBidi" w:hAnsiTheme="majorBidi" w:cstheme="majorBidi"/>
          <w:sz w:val="24"/>
          <w:szCs w:val="24"/>
          <w:lang w:val="tr-TR"/>
        </w:rPr>
        <w:t>rabia, are well demonstrated</w:t>
      </w:r>
      <w:r w:rsidR="00EA5EA8">
        <w:rPr>
          <w:rFonts w:asciiTheme="majorBidi" w:hAnsiTheme="majorBidi" w:cstheme="majorBidi"/>
          <w:sz w:val="24"/>
          <w:szCs w:val="24"/>
          <w:lang w:val="tr-TR"/>
        </w:rPr>
        <w:t>. Till 2026, China 311 papers with 4648 citations, USA 152 papers with 3098 citations, Germany 80 papers with 2247 citations, Pakistan 60 papers with 1295</w:t>
      </w:r>
      <w:r w:rsidR="002C2494">
        <w:rPr>
          <w:rFonts w:asciiTheme="majorBidi" w:hAnsiTheme="majorBidi" w:cstheme="majorBidi"/>
          <w:sz w:val="24"/>
          <w:szCs w:val="24"/>
          <w:lang w:val="tr-TR"/>
        </w:rPr>
        <w:t xml:space="preserve"> citations</w:t>
      </w:r>
      <w:r w:rsidR="00EA5EA8">
        <w:rPr>
          <w:rFonts w:asciiTheme="majorBidi" w:hAnsiTheme="majorBidi" w:cstheme="majorBidi"/>
          <w:sz w:val="24"/>
          <w:szCs w:val="24"/>
          <w:lang w:val="tr-TR"/>
        </w:rPr>
        <w:t xml:space="preserve"> and Saudia Arabia 53 papers with 1</w:t>
      </w:r>
      <w:r w:rsidR="002C2494">
        <w:rPr>
          <w:rFonts w:asciiTheme="majorBidi" w:hAnsiTheme="majorBidi" w:cstheme="majorBidi"/>
          <w:sz w:val="24"/>
          <w:szCs w:val="24"/>
          <w:lang w:val="tr-TR"/>
        </w:rPr>
        <w:t>349 citations</w:t>
      </w:r>
      <w:r w:rsidR="00EA5EA8">
        <w:rPr>
          <w:rFonts w:asciiTheme="majorBidi" w:hAnsiTheme="majorBidi" w:cstheme="majorBidi"/>
          <w:sz w:val="24"/>
          <w:szCs w:val="24"/>
          <w:lang w:val="tr-TR"/>
        </w:rPr>
        <w:t xml:space="preserve"> are dominating in this research domain</w:t>
      </w:r>
      <w:r w:rsidR="002C2494">
        <w:rPr>
          <w:rFonts w:asciiTheme="majorBidi" w:hAnsiTheme="majorBidi" w:cstheme="majorBidi"/>
          <w:sz w:val="24"/>
          <w:szCs w:val="24"/>
          <w:lang w:val="tr-TR"/>
        </w:rPr>
        <w:t>.</w:t>
      </w:r>
    </w:p>
    <w:p w:rsidR="00BB3E36" w:rsidRPr="00AA6469" w:rsidRDefault="00BB3E36" w:rsidP="00B32FD6">
      <w:pPr>
        <w:jc w:val="center"/>
        <w:rPr>
          <w:rFonts w:asciiTheme="majorBidi" w:hAnsiTheme="majorBidi" w:cstheme="majorBidi"/>
          <w:b/>
          <w:sz w:val="20"/>
          <w:szCs w:val="20"/>
        </w:rPr>
      </w:pPr>
      <w:r w:rsidRPr="00BB3E36">
        <w:rPr>
          <w:rFonts w:asciiTheme="majorBidi" w:hAnsiTheme="majorBidi" w:cstheme="majorBidi"/>
          <w:bCs/>
          <w:noProof/>
          <w:color w:val="FF0000"/>
          <w:sz w:val="24"/>
          <w:szCs w:val="24"/>
        </w:rPr>
        <w:drawing>
          <wp:inline distT="0" distB="0" distL="0" distR="0">
            <wp:extent cx="5943600" cy="3758051"/>
            <wp:effectExtent l="0" t="0" r="0" b="0"/>
            <wp:docPr id="13" name="Picture 13" descr="E:\New Poroject\META-ANALYSIS\WoS Data\New Folde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New Poroject\META-ANALYSIS\WoS Data\New Folder\1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758051"/>
                    </a:xfrm>
                    <a:prstGeom prst="rect">
                      <a:avLst/>
                    </a:prstGeom>
                    <a:noFill/>
                    <a:ln>
                      <a:noFill/>
                    </a:ln>
                  </pic:spPr>
                </pic:pic>
              </a:graphicData>
            </a:graphic>
          </wp:inline>
        </w:drawing>
      </w:r>
      <w:r w:rsidR="00AA6469" w:rsidRPr="00AA6469">
        <w:rPr>
          <w:rFonts w:asciiTheme="majorBidi" w:hAnsiTheme="majorBidi" w:cstheme="majorBidi"/>
          <w:b/>
          <w:sz w:val="20"/>
          <w:szCs w:val="20"/>
        </w:rPr>
        <w:t>Figure 12</w:t>
      </w:r>
      <w:r w:rsidRPr="00AA6469">
        <w:rPr>
          <w:rFonts w:asciiTheme="majorBidi" w:hAnsiTheme="majorBidi" w:cstheme="majorBidi"/>
          <w:b/>
          <w:sz w:val="20"/>
          <w:szCs w:val="20"/>
        </w:rPr>
        <w:t>. Network of country co-authorship working on maize based on number of papers.</w:t>
      </w:r>
    </w:p>
    <w:p w:rsidR="00BB3E36" w:rsidRPr="00AA6469" w:rsidRDefault="00BB3E36" w:rsidP="00AA6469">
      <w:pPr>
        <w:jc w:val="center"/>
        <w:rPr>
          <w:rFonts w:asciiTheme="majorBidi" w:hAnsiTheme="majorBidi" w:cstheme="majorBidi"/>
          <w:b/>
          <w:sz w:val="20"/>
          <w:szCs w:val="20"/>
        </w:rPr>
      </w:pPr>
      <w:r w:rsidRPr="00BB3E36">
        <w:rPr>
          <w:rFonts w:asciiTheme="majorBidi" w:hAnsiTheme="majorBidi" w:cstheme="majorBidi"/>
          <w:bCs/>
          <w:noProof/>
          <w:color w:val="FF0000"/>
          <w:sz w:val="24"/>
          <w:szCs w:val="24"/>
        </w:rPr>
        <w:lastRenderedPageBreak/>
        <w:drawing>
          <wp:inline distT="0" distB="0" distL="0" distR="0">
            <wp:extent cx="5943600" cy="3759866"/>
            <wp:effectExtent l="0" t="0" r="0" b="0"/>
            <wp:docPr id="15" name="Picture 15" descr="E:\New Poroject\META-ANALYSIS\WoS Data\New Folde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E:\New Poroject\META-ANALYSIS\WoS Data\New Folder\1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759866"/>
                    </a:xfrm>
                    <a:prstGeom prst="rect">
                      <a:avLst/>
                    </a:prstGeom>
                    <a:noFill/>
                    <a:ln>
                      <a:noFill/>
                    </a:ln>
                  </pic:spPr>
                </pic:pic>
              </a:graphicData>
            </a:graphic>
          </wp:inline>
        </w:drawing>
      </w:r>
      <w:r w:rsidR="00AA6469" w:rsidRPr="00AA6469">
        <w:rPr>
          <w:rFonts w:asciiTheme="majorBidi" w:hAnsiTheme="majorBidi" w:cstheme="majorBidi"/>
          <w:b/>
          <w:sz w:val="20"/>
          <w:szCs w:val="20"/>
        </w:rPr>
        <w:t>Figure 13</w:t>
      </w:r>
      <w:r w:rsidRPr="00AA6469">
        <w:rPr>
          <w:rFonts w:asciiTheme="majorBidi" w:hAnsiTheme="majorBidi" w:cstheme="majorBidi"/>
          <w:b/>
          <w:sz w:val="20"/>
          <w:szCs w:val="20"/>
        </w:rPr>
        <w:t>. Network of country co-authorship working on maize based on number</w:t>
      </w:r>
      <w:r w:rsidR="00AA6469">
        <w:rPr>
          <w:rFonts w:asciiTheme="majorBidi" w:hAnsiTheme="majorBidi" w:cstheme="majorBidi"/>
          <w:b/>
          <w:sz w:val="20"/>
          <w:szCs w:val="20"/>
        </w:rPr>
        <w:t xml:space="preserve"> of citations.</w:t>
      </w:r>
    </w:p>
    <w:p w:rsidR="00092654" w:rsidRPr="00F444D7" w:rsidRDefault="00092654" w:rsidP="00BB3E36">
      <w:pPr>
        <w:rPr>
          <w:rFonts w:asciiTheme="majorBidi" w:hAnsiTheme="majorBidi" w:cstheme="majorBidi"/>
          <w:b/>
          <w:bCs/>
          <w:sz w:val="24"/>
          <w:szCs w:val="24"/>
        </w:rPr>
      </w:pPr>
      <w:r w:rsidRPr="00F444D7">
        <w:rPr>
          <w:rFonts w:asciiTheme="majorBidi" w:hAnsiTheme="majorBidi" w:cstheme="majorBidi"/>
          <w:b/>
          <w:bCs/>
          <w:sz w:val="24"/>
          <w:szCs w:val="24"/>
        </w:rPr>
        <w:t>Organizations co</w:t>
      </w:r>
      <w:r w:rsidRPr="00F444D7">
        <w:rPr>
          <w:rFonts w:asciiTheme="majorBidi" w:hAnsiTheme="majorBidi" w:cstheme="majorBidi"/>
          <w:b/>
          <w:bCs/>
          <w:sz w:val="24"/>
          <w:szCs w:val="24"/>
        </w:rPr>
        <w:noBreakHyphen/>
        <w:t>authorship analysis</w:t>
      </w:r>
    </w:p>
    <w:p w:rsidR="00092654" w:rsidRDefault="00092654" w:rsidP="005B7D65">
      <w:pPr>
        <w:jc w:val="both"/>
        <w:rPr>
          <w:rFonts w:asciiTheme="majorBidi" w:hAnsiTheme="majorBidi" w:cstheme="majorBidi"/>
          <w:sz w:val="24"/>
          <w:szCs w:val="24"/>
          <w:lang w:val="tr-TR"/>
        </w:rPr>
      </w:pPr>
      <w:r w:rsidRPr="00F444D7">
        <w:rPr>
          <w:rFonts w:asciiTheme="majorBidi" w:hAnsiTheme="majorBidi" w:cstheme="majorBidi"/>
          <w:sz w:val="24"/>
          <w:szCs w:val="24"/>
          <w:lang w:val="tr-TR"/>
        </w:rPr>
        <w:t xml:space="preserve">An analysis of research organizations, as illustrated in </w:t>
      </w:r>
      <w:r w:rsidR="00AA6469">
        <w:rPr>
          <w:rFonts w:asciiTheme="majorBidi" w:hAnsiTheme="majorBidi" w:cstheme="majorBidi"/>
          <w:b/>
          <w:bCs/>
          <w:color w:val="000000" w:themeColor="text1"/>
          <w:sz w:val="24"/>
          <w:szCs w:val="24"/>
          <w:lang w:val="tr-TR"/>
        </w:rPr>
        <w:t>Figure 14</w:t>
      </w:r>
      <w:r w:rsidR="00B32FD6">
        <w:rPr>
          <w:rFonts w:asciiTheme="majorBidi" w:hAnsiTheme="majorBidi" w:cstheme="majorBidi"/>
          <w:sz w:val="24"/>
          <w:szCs w:val="24"/>
          <w:lang w:val="tr-TR"/>
        </w:rPr>
        <w:t xml:space="preserve"> and </w:t>
      </w:r>
      <w:r w:rsidR="00AA6469">
        <w:rPr>
          <w:rFonts w:asciiTheme="majorBidi" w:hAnsiTheme="majorBidi" w:cstheme="majorBidi"/>
          <w:b/>
          <w:bCs/>
          <w:color w:val="000000" w:themeColor="text1"/>
          <w:sz w:val="24"/>
          <w:szCs w:val="24"/>
          <w:lang w:val="tr-TR"/>
        </w:rPr>
        <w:t>Figure 15</w:t>
      </w:r>
      <w:r w:rsidRPr="00F444D7">
        <w:rPr>
          <w:rFonts w:asciiTheme="majorBidi" w:hAnsiTheme="majorBidi" w:cstheme="majorBidi"/>
          <w:sz w:val="24"/>
          <w:szCs w:val="24"/>
          <w:lang w:val="tr-TR"/>
        </w:rPr>
        <w:t>, provides insight into the institutions leading this field of study. The publication d</w:t>
      </w:r>
      <w:r w:rsidR="00B25367">
        <w:rPr>
          <w:rFonts w:asciiTheme="majorBidi" w:hAnsiTheme="majorBidi" w:cstheme="majorBidi"/>
          <w:sz w:val="24"/>
          <w:szCs w:val="24"/>
          <w:lang w:val="tr-TR"/>
        </w:rPr>
        <w:t>ata indicate that a total of 201</w:t>
      </w:r>
      <w:r w:rsidRPr="00F444D7">
        <w:rPr>
          <w:rFonts w:asciiTheme="majorBidi" w:hAnsiTheme="majorBidi" w:cstheme="majorBidi"/>
          <w:sz w:val="24"/>
          <w:szCs w:val="24"/>
          <w:lang w:val="tr-TR"/>
        </w:rPr>
        <w:t xml:space="preserve"> or</w:t>
      </w:r>
      <w:r w:rsidR="00B25367">
        <w:rPr>
          <w:rFonts w:asciiTheme="majorBidi" w:hAnsiTheme="majorBidi" w:cstheme="majorBidi"/>
          <w:sz w:val="24"/>
          <w:szCs w:val="24"/>
          <w:lang w:val="tr-TR"/>
        </w:rPr>
        <w:t>ganizations contributed to 853 papers. The top 30</w:t>
      </w:r>
      <w:r w:rsidRPr="00F444D7">
        <w:rPr>
          <w:rFonts w:asciiTheme="majorBidi" w:hAnsiTheme="majorBidi" w:cstheme="majorBidi"/>
          <w:sz w:val="24"/>
          <w:szCs w:val="24"/>
          <w:lang w:val="tr-TR"/>
        </w:rPr>
        <w:t xml:space="preserve"> institutions and organizations, ranked by total number of publications, are presented in </w:t>
      </w:r>
      <w:r w:rsidR="0093781F">
        <w:rPr>
          <w:rFonts w:asciiTheme="majorBidi" w:hAnsiTheme="majorBidi" w:cstheme="majorBidi"/>
          <w:b/>
          <w:bCs/>
          <w:sz w:val="24"/>
          <w:szCs w:val="24"/>
          <w:lang w:val="tr-TR"/>
        </w:rPr>
        <w:t>Table 3</w:t>
      </w:r>
      <w:r w:rsidRPr="0093781F">
        <w:rPr>
          <w:rFonts w:asciiTheme="majorBidi" w:hAnsiTheme="majorBidi" w:cstheme="majorBidi"/>
          <w:b/>
          <w:bCs/>
          <w:sz w:val="24"/>
          <w:szCs w:val="24"/>
          <w:lang w:val="tr-TR"/>
        </w:rPr>
        <w:t>.</w:t>
      </w:r>
      <w:r w:rsidRPr="0093781F">
        <w:rPr>
          <w:rFonts w:asciiTheme="majorBidi" w:hAnsiTheme="majorBidi" w:cstheme="majorBidi"/>
          <w:sz w:val="24"/>
          <w:szCs w:val="24"/>
          <w:lang w:val="tr-TR"/>
        </w:rPr>
        <w:t xml:space="preserve"> </w:t>
      </w:r>
      <w:r w:rsidRPr="00F444D7">
        <w:rPr>
          <w:rFonts w:asciiTheme="majorBidi" w:hAnsiTheme="majorBidi" w:cstheme="majorBidi"/>
          <w:sz w:val="24"/>
          <w:szCs w:val="24"/>
          <w:lang w:val="tr-TR"/>
        </w:rPr>
        <w:t xml:space="preserve">These fifteen organizations are distributed across several countries, including the </w:t>
      </w:r>
      <w:r w:rsidR="00696EAE">
        <w:rPr>
          <w:rFonts w:asciiTheme="majorBidi" w:hAnsiTheme="majorBidi" w:cstheme="majorBidi"/>
          <w:sz w:val="24"/>
          <w:szCs w:val="24"/>
          <w:lang w:val="tr-TR"/>
        </w:rPr>
        <w:t>China (11 organizations) is leading followed by</w:t>
      </w:r>
      <w:r w:rsidR="00696EAE" w:rsidRPr="00F444D7">
        <w:rPr>
          <w:rFonts w:asciiTheme="majorBidi" w:hAnsiTheme="majorBidi" w:cstheme="majorBidi"/>
          <w:sz w:val="24"/>
          <w:szCs w:val="24"/>
          <w:lang w:val="tr-TR"/>
        </w:rPr>
        <w:t>,</w:t>
      </w:r>
      <w:r w:rsidRPr="00F444D7">
        <w:rPr>
          <w:rFonts w:asciiTheme="majorBidi" w:hAnsiTheme="majorBidi" w:cstheme="majorBidi"/>
          <w:sz w:val="24"/>
          <w:szCs w:val="24"/>
          <w:lang w:val="tr-TR"/>
        </w:rPr>
        <w:t xml:space="preserve"> </w:t>
      </w:r>
      <w:r w:rsidR="00696EAE" w:rsidRPr="00F444D7">
        <w:rPr>
          <w:rFonts w:asciiTheme="majorBidi" w:hAnsiTheme="majorBidi" w:cstheme="majorBidi"/>
          <w:sz w:val="24"/>
          <w:szCs w:val="24"/>
          <w:lang w:val="tr-TR"/>
        </w:rPr>
        <w:t>U</w:t>
      </w:r>
      <w:r w:rsidR="00696EAE">
        <w:rPr>
          <w:rFonts w:asciiTheme="majorBidi" w:hAnsiTheme="majorBidi" w:cstheme="majorBidi"/>
          <w:sz w:val="24"/>
          <w:szCs w:val="24"/>
          <w:lang w:val="tr-TR"/>
        </w:rPr>
        <w:t>nited States</w:t>
      </w:r>
      <w:r w:rsidR="00696EAE" w:rsidRPr="00F444D7">
        <w:rPr>
          <w:rFonts w:asciiTheme="majorBidi" w:hAnsiTheme="majorBidi" w:cstheme="majorBidi"/>
          <w:sz w:val="24"/>
          <w:szCs w:val="24"/>
          <w:lang w:val="tr-TR"/>
        </w:rPr>
        <w:t xml:space="preserve"> </w:t>
      </w:r>
      <w:r w:rsidRPr="00F444D7">
        <w:rPr>
          <w:rFonts w:asciiTheme="majorBidi" w:hAnsiTheme="majorBidi" w:cstheme="majorBidi"/>
          <w:sz w:val="24"/>
          <w:szCs w:val="24"/>
          <w:lang w:val="tr-TR"/>
        </w:rPr>
        <w:t>Germany, Au</w:t>
      </w:r>
      <w:r w:rsidR="00696EAE">
        <w:rPr>
          <w:rFonts w:asciiTheme="majorBidi" w:hAnsiTheme="majorBidi" w:cstheme="majorBidi"/>
          <w:sz w:val="24"/>
          <w:szCs w:val="24"/>
          <w:lang w:val="tr-TR"/>
        </w:rPr>
        <w:t>stralia, France, Saudi Arabia,</w:t>
      </w:r>
      <w:r w:rsidR="00696EAE" w:rsidRPr="00F444D7">
        <w:rPr>
          <w:rFonts w:asciiTheme="majorBidi" w:hAnsiTheme="majorBidi" w:cstheme="majorBidi"/>
          <w:sz w:val="24"/>
          <w:szCs w:val="24"/>
          <w:lang w:val="tr-TR"/>
        </w:rPr>
        <w:t xml:space="preserve"> </w:t>
      </w:r>
      <w:r w:rsidR="00696EAE">
        <w:rPr>
          <w:rFonts w:asciiTheme="majorBidi" w:hAnsiTheme="majorBidi" w:cstheme="majorBidi"/>
          <w:sz w:val="24"/>
          <w:szCs w:val="24"/>
          <w:lang w:val="tr-TR"/>
        </w:rPr>
        <w:t>Pakistan India and Switzerland</w:t>
      </w:r>
      <w:r w:rsidRPr="00F444D7">
        <w:rPr>
          <w:rFonts w:asciiTheme="majorBidi" w:hAnsiTheme="majorBidi" w:cstheme="majorBidi"/>
          <w:sz w:val="24"/>
          <w:szCs w:val="24"/>
          <w:lang w:val="tr-TR"/>
        </w:rPr>
        <w:t>. In addition, the five most pro</w:t>
      </w:r>
      <w:r w:rsidR="00696EAE">
        <w:rPr>
          <w:rFonts w:asciiTheme="majorBidi" w:hAnsiTheme="majorBidi" w:cstheme="majorBidi"/>
          <w:sz w:val="24"/>
          <w:szCs w:val="24"/>
          <w:lang w:val="tr-TR"/>
        </w:rPr>
        <w:t xml:space="preserve">ductive organizations worldwide </w:t>
      </w:r>
      <w:r w:rsidRPr="00F444D7">
        <w:rPr>
          <w:rFonts w:asciiTheme="majorBidi" w:hAnsiTheme="majorBidi" w:cstheme="majorBidi"/>
          <w:sz w:val="24"/>
          <w:szCs w:val="24"/>
          <w:lang w:val="tr-TR"/>
        </w:rPr>
        <w:t>the Chinese Academy of Sciences (China),</w:t>
      </w:r>
      <w:r w:rsidR="00696EAE">
        <w:rPr>
          <w:rFonts w:asciiTheme="majorBidi" w:hAnsiTheme="majorBidi" w:cstheme="majorBidi"/>
          <w:sz w:val="24"/>
          <w:szCs w:val="24"/>
          <w:lang w:val="tr-TR"/>
        </w:rPr>
        <w:t xml:space="preserve"> </w:t>
      </w:r>
      <w:r w:rsidR="00696EAE" w:rsidRPr="00696EAE">
        <w:rPr>
          <w:rFonts w:asciiTheme="majorBidi" w:hAnsiTheme="majorBidi" w:cstheme="majorBidi"/>
          <w:sz w:val="24"/>
          <w:szCs w:val="24"/>
          <w:lang w:val="tr-TR"/>
        </w:rPr>
        <w:t>CGIAR System Organization</w:t>
      </w:r>
      <w:r w:rsidR="00696EAE">
        <w:rPr>
          <w:rFonts w:asciiTheme="majorBidi" w:hAnsiTheme="majorBidi" w:cstheme="majorBidi"/>
          <w:sz w:val="24"/>
          <w:szCs w:val="24"/>
          <w:lang w:val="tr-TR"/>
        </w:rPr>
        <w:t xml:space="preserve"> (France)</w:t>
      </w:r>
      <w:r w:rsidR="00EC563C">
        <w:rPr>
          <w:rFonts w:asciiTheme="majorBidi" w:hAnsiTheme="majorBidi" w:cstheme="majorBidi"/>
          <w:sz w:val="24"/>
          <w:szCs w:val="24"/>
          <w:lang w:val="tr-TR"/>
        </w:rPr>
        <w:t>,</w:t>
      </w:r>
      <w:r w:rsidR="00696EAE">
        <w:rPr>
          <w:rFonts w:asciiTheme="majorBidi" w:hAnsiTheme="majorBidi" w:cstheme="majorBidi"/>
          <w:sz w:val="24"/>
          <w:szCs w:val="24"/>
          <w:lang w:val="tr-TR"/>
        </w:rPr>
        <w:t xml:space="preserve"> </w:t>
      </w:r>
      <w:r w:rsidR="00696EAE" w:rsidRPr="00F444D7">
        <w:rPr>
          <w:rFonts w:asciiTheme="majorBidi" w:hAnsiTheme="majorBidi" w:cstheme="majorBidi"/>
          <w:sz w:val="24"/>
          <w:szCs w:val="24"/>
          <w:lang w:val="tr-TR"/>
        </w:rPr>
        <w:t>the United States Departm</w:t>
      </w:r>
      <w:r w:rsidR="00696EAE">
        <w:rPr>
          <w:rFonts w:asciiTheme="majorBidi" w:hAnsiTheme="majorBidi" w:cstheme="majorBidi"/>
          <w:sz w:val="24"/>
          <w:szCs w:val="24"/>
          <w:lang w:val="tr-TR"/>
        </w:rPr>
        <w:t>ent of Agriculture (USDA; USA),</w:t>
      </w:r>
      <w:r w:rsidR="00EC563C">
        <w:rPr>
          <w:rFonts w:asciiTheme="majorBidi" w:hAnsiTheme="majorBidi" w:cstheme="majorBidi"/>
          <w:sz w:val="24"/>
          <w:szCs w:val="24"/>
          <w:lang w:val="tr-TR"/>
        </w:rPr>
        <w:t xml:space="preserve"> </w:t>
      </w:r>
      <w:r w:rsidR="00EC563C" w:rsidRPr="00EC563C">
        <w:rPr>
          <w:rFonts w:asciiTheme="majorBidi" w:hAnsiTheme="majorBidi" w:cstheme="majorBidi"/>
          <w:sz w:val="24"/>
          <w:szCs w:val="24"/>
          <w:lang w:val="tr-TR"/>
        </w:rPr>
        <w:t>University of Agriculture Faisalabad</w:t>
      </w:r>
      <w:r w:rsidR="00EC563C">
        <w:rPr>
          <w:rFonts w:asciiTheme="majorBidi" w:hAnsiTheme="majorBidi" w:cstheme="majorBidi"/>
          <w:sz w:val="24"/>
          <w:szCs w:val="24"/>
          <w:lang w:val="tr-TR"/>
        </w:rPr>
        <w:t xml:space="preserve"> (Pakistan), the </w:t>
      </w:r>
      <w:r w:rsidR="00EC563C" w:rsidRPr="00EC563C">
        <w:rPr>
          <w:rFonts w:asciiTheme="majorBidi" w:hAnsiTheme="majorBidi" w:cstheme="majorBidi"/>
          <w:sz w:val="24"/>
          <w:szCs w:val="24"/>
          <w:lang w:val="tr-TR"/>
        </w:rPr>
        <w:t>Swiss Federal Institutes Of Technology Domain</w:t>
      </w:r>
      <w:r w:rsidR="00EC563C">
        <w:rPr>
          <w:rFonts w:asciiTheme="majorBidi" w:hAnsiTheme="majorBidi" w:cstheme="majorBidi"/>
          <w:sz w:val="24"/>
          <w:szCs w:val="24"/>
          <w:lang w:val="tr-TR"/>
        </w:rPr>
        <w:t xml:space="preserve"> (Switzerland)</w:t>
      </w:r>
      <w:r w:rsidRPr="00F444D7">
        <w:rPr>
          <w:rFonts w:asciiTheme="majorBidi" w:hAnsiTheme="majorBidi" w:cstheme="majorBidi"/>
          <w:sz w:val="24"/>
          <w:szCs w:val="24"/>
          <w:lang w:val="tr-TR"/>
        </w:rPr>
        <w:t xml:space="preserve"> and the </w:t>
      </w:r>
      <w:r w:rsidR="005B7D65" w:rsidRPr="005B7D65">
        <w:rPr>
          <w:rFonts w:asciiTheme="majorBidi" w:hAnsiTheme="majorBidi" w:cstheme="majorBidi"/>
          <w:sz w:val="24"/>
          <w:szCs w:val="24"/>
          <w:lang w:val="tr-TR"/>
        </w:rPr>
        <w:t>Indian Council Of Agricultural Research ICAR</w:t>
      </w:r>
      <w:r w:rsidRPr="00F444D7">
        <w:rPr>
          <w:rFonts w:asciiTheme="majorBidi" w:hAnsiTheme="majorBidi" w:cstheme="majorBidi"/>
          <w:sz w:val="24"/>
          <w:szCs w:val="24"/>
          <w:lang w:val="tr-TR"/>
        </w:rPr>
        <w:t xml:space="preserve"> (India), each </w:t>
      </w:r>
      <w:r w:rsidR="005B7D65">
        <w:rPr>
          <w:rFonts w:asciiTheme="majorBidi" w:hAnsiTheme="majorBidi" w:cstheme="majorBidi"/>
          <w:sz w:val="24"/>
          <w:szCs w:val="24"/>
          <w:lang w:val="tr-TR"/>
        </w:rPr>
        <w:t>institute published more than 12</w:t>
      </w:r>
      <w:r w:rsidRPr="00F444D7">
        <w:rPr>
          <w:rFonts w:asciiTheme="majorBidi" w:hAnsiTheme="majorBidi" w:cstheme="majorBidi"/>
          <w:sz w:val="24"/>
          <w:szCs w:val="24"/>
          <w:lang w:val="tr-TR"/>
        </w:rPr>
        <w:t xml:space="preserve"> papers. These institutions demonstrate a high level of prominence and influence in the scholarly lit</w:t>
      </w:r>
      <w:r w:rsidR="005B7D65">
        <w:rPr>
          <w:rFonts w:asciiTheme="majorBidi" w:hAnsiTheme="majorBidi" w:cstheme="majorBidi"/>
          <w:sz w:val="24"/>
          <w:szCs w:val="24"/>
          <w:lang w:val="tr-TR"/>
        </w:rPr>
        <w:t>erature related to impact of drought and its significance on maize</w:t>
      </w:r>
      <w:r w:rsidRPr="00F444D7">
        <w:rPr>
          <w:rFonts w:asciiTheme="majorBidi" w:hAnsiTheme="majorBidi" w:cstheme="majorBidi"/>
          <w:sz w:val="24"/>
          <w:szCs w:val="24"/>
          <w:lang w:val="tr-TR"/>
        </w:rPr>
        <w:t>.</w:t>
      </w:r>
    </w:p>
    <w:p w:rsidR="00B32FD6" w:rsidRPr="00AA6469" w:rsidRDefault="00B32FD6" w:rsidP="00B32FD6">
      <w:pPr>
        <w:jc w:val="center"/>
        <w:rPr>
          <w:rFonts w:asciiTheme="majorBidi" w:hAnsiTheme="majorBidi" w:cstheme="majorBidi"/>
          <w:b/>
          <w:sz w:val="20"/>
          <w:szCs w:val="20"/>
        </w:rPr>
      </w:pPr>
      <w:r w:rsidRPr="005B7D65">
        <w:rPr>
          <w:rFonts w:asciiTheme="majorBidi" w:hAnsiTheme="majorBidi" w:cstheme="majorBidi"/>
          <w:bCs/>
          <w:noProof/>
          <w:sz w:val="24"/>
          <w:szCs w:val="24"/>
        </w:rPr>
        <w:lastRenderedPageBreak/>
        <w:drawing>
          <wp:inline distT="0" distB="0" distL="0" distR="0" wp14:anchorId="578E621E" wp14:editId="0C570DB7">
            <wp:extent cx="5941994" cy="3756660"/>
            <wp:effectExtent l="0" t="0" r="1905" b="0"/>
            <wp:docPr id="16" name="Picture 16" descr="E:\New Poroject\META-ANALYSIS\WoS Data\New Folde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New Poroject\META-ANALYSIS\WoS Data\New Folder\7.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50031" cy="3761741"/>
                    </a:xfrm>
                    <a:prstGeom prst="rect">
                      <a:avLst/>
                    </a:prstGeom>
                    <a:noFill/>
                    <a:ln>
                      <a:noFill/>
                    </a:ln>
                  </pic:spPr>
                </pic:pic>
              </a:graphicData>
            </a:graphic>
          </wp:inline>
        </w:drawing>
      </w:r>
      <w:r w:rsidR="00AA6469" w:rsidRPr="00AA6469">
        <w:rPr>
          <w:rFonts w:asciiTheme="majorBidi" w:hAnsiTheme="majorBidi" w:cstheme="majorBidi"/>
          <w:b/>
          <w:sz w:val="20"/>
          <w:szCs w:val="20"/>
        </w:rPr>
        <w:t>Figure 14</w:t>
      </w:r>
      <w:r w:rsidRPr="00AA6469">
        <w:rPr>
          <w:rFonts w:asciiTheme="majorBidi" w:hAnsiTheme="majorBidi" w:cstheme="majorBidi"/>
          <w:b/>
          <w:sz w:val="20"/>
          <w:szCs w:val="20"/>
        </w:rPr>
        <w:t>. Top Research Organizations Institutes on the base of number of papers.</w:t>
      </w:r>
    </w:p>
    <w:p w:rsidR="005C5270" w:rsidRPr="005C5270" w:rsidRDefault="0093781F" w:rsidP="005C5270">
      <w:pPr>
        <w:spacing w:after="0"/>
        <w:jc w:val="both"/>
        <w:rPr>
          <w:rFonts w:asciiTheme="majorBidi" w:hAnsiTheme="majorBidi" w:cstheme="majorBidi"/>
          <w:b/>
          <w:bCs/>
          <w:sz w:val="24"/>
          <w:szCs w:val="24"/>
        </w:rPr>
      </w:pPr>
      <w:r>
        <w:rPr>
          <w:rFonts w:asciiTheme="majorBidi" w:hAnsiTheme="majorBidi" w:cstheme="majorBidi"/>
          <w:b/>
          <w:bCs/>
          <w:sz w:val="24"/>
          <w:szCs w:val="24"/>
        </w:rPr>
        <w:t>Table 3</w:t>
      </w:r>
      <w:r w:rsidR="005C5270">
        <w:rPr>
          <w:rFonts w:asciiTheme="majorBidi" w:hAnsiTheme="majorBidi" w:cstheme="majorBidi"/>
          <w:b/>
          <w:bCs/>
          <w:sz w:val="24"/>
          <w:szCs w:val="24"/>
        </w:rPr>
        <w:t>. List of top 30</w:t>
      </w:r>
      <w:r w:rsidR="005C5270" w:rsidRPr="00F444D7">
        <w:rPr>
          <w:rFonts w:asciiTheme="majorBidi" w:hAnsiTheme="majorBidi" w:cstheme="majorBidi"/>
          <w:b/>
          <w:bCs/>
          <w:sz w:val="24"/>
          <w:szCs w:val="24"/>
        </w:rPr>
        <w:t xml:space="preserve"> most influential organi</w:t>
      </w:r>
      <w:r w:rsidR="005C5270">
        <w:rPr>
          <w:rFonts w:asciiTheme="majorBidi" w:hAnsiTheme="majorBidi" w:cstheme="majorBidi"/>
          <w:b/>
          <w:bCs/>
          <w:sz w:val="24"/>
          <w:szCs w:val="24"/>
        </w:rPr>
        <w:t>zations working on maize.</w:t>
      </w:r>
    </w:p>
    <w:tbl>
      <w:tblPr>
        <w:tblStyle w:val="PlainTable2"/>
        <w:tblW w:w="9360" w:type="dxa"/>
        <w:tblLook w:val="04A0" w:firstRow="1" w:lastRow="0" w:firstColumn="1" w:lastColumn="0" w:noHBand="0" w:noVBand="1"/>
      </w:tblPr>
      <w:tblGrid>
        <w:gridCol w:w="1134"/>
        <w:gridCol w:w="5925"/>
        <w:gridCol w:w="222"/>
        <w:gridCol w:w="805"/>
        <w:gridCol w:w="1274"/>
      </w:tblGrid>
      <w:tr w:rsidR="005C5270" w:rsidRPr="00BB3E36" w:rsidTr="00B25367">
        <w:trPr>
          <w:cnfStyle w:val="100000000000" w:firstRow="1" w:lastRow="0" w:firstColumn="0" w:lastColumn="0" w:oddVBand="0" w:evenVBand="0" w:oddHBand="0"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jc w:val="both"/>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Sr. No.</w:t>
            </w:r>
          </w:p>
        </w:tc>
        <w:tc>
          <w:tcPr>
            <w:tcW w:w="6138" w:type="dxa"/>
          </w:tcPr>
          <w:p w:rsidR="005C5270" w:rsidRPr="00BB3E36" w:rsidRDefault="005C5270" w:rsidP="005C5270">
            <w:pPr>
              <w:spacing w:after="0"/>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Universities and Institutes</w:t>
            </w:r>
          </w:p>
        </w:tc>
        <w:tc>
          <w:tcPr>
            <w:tcW w:w="222" w:type="dxa"/>
          </w:tcPr>
          <w:p w:rsidR="005C5270" w:rsidRPr="00BB3E36" w:rsidRDefault="005C5270" w:rsidP="005C5270">
            <w:pPr>
              <w:spacing w:after="0"/>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kern w:val="0"/>
                <w:sz w:val="20"/>
                <w:szCs w:val="20"/>
                <w14:ligatures w14:val="none"/>
              </w:rPr>
            </w:pPr>
          </w:p>
        </w:tc>
        <w:tc>
          <w:tcPr>
            <w:tcW w:w="586" w:type="dxa"/>
            <w:noWrap/>
            <w:hideMark/>
          </w:tcPr>
          <w:p w:rsidR="005C5270" w:rsidRPr="00BB3E36" w:rsidRDefault="005C5270" w:rsidP="005C5270">
            <w:pPr>
              <w:spacing w:after="0"/>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Papers</w:t>
            </w:r>
          </w:p>
        </w:tc>
        <w:tc>
          <w:tcPr>
            <w:tcW w:w="1280" w:type="dxa"/>
          </w:tcPr>
          <w:p w:rsidR="005C5270" w:rsidRPr="00BB3E36" w:rsidRDefault="005C5270" w:rsidP="005C5270">
            <w:pPr>
              <w:spacing w:after="0"/>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Countries</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5C5270">
              <w:rPr>
                <w:rFonts w:asciiTheme="majorBidi" w:eastAsia="Times New Roman" w:hAnsiTheme="majorBidi" w:cstheme="majorBidi"/>
                <w:color w:val="000000"/>
                <w:kern w:val="0"/>
                <w:sz w:val="20"/>
                <w:szCs w:val="20"/>
                <w14:ligatures w14:val="none"/>
              </w:rPr>
              <w:t>Chinese Academy of Sciences</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62</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CGIAR</w:t>
            </w:r>
            <w:r w:rsidRPr="005C5270">
              <w:rPr>
                <w:rFonts w:asciiTheme="majorBidi" w:eastAsia="Times New Roman" w:hAnsiTheme="majorBidi" w:cstheme="majorBidi"/>
                <w:color w:val="000000"/>
                <w:kern w:val="0"/>
                <w:sz w:val="20"/>
                <w:szCs w:val="20"/>
                <w14:ligatures w14:val="none"/>
              </w:rPr>
              <w:t xml:space="preserve"> System Organization</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44</w:t>
            </w:r>
          </w:p>
        </w:tc>
        <w:tc>
          <w:tcPr>
            <w:tcW w:w="1280"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France</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3</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Egyptian Knowledge Bank EKB</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44</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Egypt</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4</w:t>
            </w:r>
          </w:p>
        </w:tc>
        <w:tc>
          <w:tcPr>
            <w:tcW w:w="6138" w:type="dxa"/>
          </w:tcPr>
          <w:p w:rsidR="005C5270" w:rsidRPr="00BB3E36" w:rsidRDefault="00EC563C"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University o</w:t>
            </w:r>
            <w:r w:rsidR="005C5270" w:rsidRPr="00BB3E36">
              <w:rPr>
                <w:rFonts w:asciiTheme="majorBidi" w:eastAsia="Times New Roman" w:hAnsiTheme="majorBidi" w:cstheme="majorBidi"/>
                <w:color w:val="000000"/>
                <w:kern w:val="0"/>
                <w:sz w:val="20"/>
                <w:szCs w:val="20"/>
                <w14:ligatures w14:val="none"/>
              </w:rPr>
              <w:t xml:space="preserve">f Chinese Academy </w:t>
            </w:r>
            <w:r w:rsidR="005B7D65">
              <w:rPr>
                <w:rFonts w:asciiTheme="majorBidi" w:eastAsia="Times New Roman" w:hAnsiTheme="majorBidi" w:cstheme="majorBidi"/>
                <w:color w:val="000000"/>
                <w:kern w:val="0"/>
                <w:sz w:val="20"/>
                <w:szCs w:val="20"/>
                <w14:ligatures w14:val="none"/>
              </w:rPr>
              <w:t>o</w:t>
            </w:r>
            <w:r w:rsidR="005C5270">
              <w:rPr>
                <w:rFonts w:asciiTheme="majorBidi" w:eastAsia="Times New Roman" w:hAnsiTheme="majorBidi" w:cstheme="majorBidi"/>
                <w:color w:val="000000"/>
                <w:kern w:val="0"/>
                <w:sz w:val="20"/>
                <w:szCs w:val="20"/>
                <w14:ligatures w14:val="none"/>
              </w:rPr>
              <w:t>f Sciences CAS</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32</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5</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China Agricultural University</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29</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6</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China Meteorological Administration</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29</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7</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King Saud University</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26</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Saudi Arabia</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8</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Northwest A F University China</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24</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9</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International Maize Wheat Improvement Center C</w:t>
            </w:r>
            <w:r>
              <w:rPr>
                <w:rFonts w:asciiTheme="majorBidi" w:eastAsia="Times New Roman" w:hAnsiTheme="majorBidi" w:cstheme="majorBidi"/>
                <w:color w:val="000000"/>
                <w:kern w:val="0"/>
                <w:sz w:val="20"/>
                <w:szCs w:val="20"/>
                <w14:ligatures w14:val="none"/>
              </w:rPr>
              <w:t>IMMYT</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23</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Mexico</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10</w:t>
            </w:r>
          </w:p>
        </w:tc>
        <w:tc>
          <w:tcPr>
            <w:tcW w:w="6138" w:type="dxa"/>
          </w:tcPr>
          <w:p w:rsidR="005C5270" w:rsidRPr="00BB3E36" w:rsidRDefault="00EC563C"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Chinese Academy o</w:t>
            </w:r>
            <w:r w:rsidR="005C5270" w:rsidRPr="00BB3E36">
              <w:rPr>
                <w:rFonts w:asciiTheme="majorBidi" w:eastAsia="Times New Roman" w:hAnsiTheme="majorBidi" w:cstheme="majorBidi"/>
                <w:color w:val="000000"/>
                <w:kern w:val="0"/>
                <w:sz w:val="20"/>
                <w:szCs w:val="20"/>
                <w14:ligatures w14:val="none"/>
              </w:rPr>
              <w:t>f Agricultural Sciences</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21</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11</w:t>
            </w:r>
          </w:p>
        </w:tc>
        <w:tc>
          <w:tcPr>
            <w:tcW w:w="6138" w:type="dxa"/>
          </w:tcPr>
          <w:p w:rsidR="005C5270" w:rsidRPr="00BB3E36" w:rsidRDefault="00EC563C"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University o</w:t>
            </w:r>
            <w:r w:rsidR="005C5270" w:rsidRPr="00BB3E36">
              <w:rPr>
                <w:rFonts w:asciiTheme="majorBidi" w:eastAsia="Times New Roman" w:hAnsiTheme="majorBidi" w:cstheme="majorBidi"/>
                <w:color w:val="000000"/>
                <w:kern w:val="0"/>
                <w:sz w:val="20"/>
                <w:szCs w:val="20"/>
                <w14:ligatures w14:val="none"/>
              </w:rPr>
              <w:t>f California System</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21</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USA</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12</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United State</w:t>
            </w:r>
            <w:r>
              <w:rPr>
                <w:rFonts w:asciiTheme="majorBidi" w:eastAsia="Times New Roman" w:hAnsiTheme="majorBidi" w:cstheme="majorBidi"/>
                <w:color w:val="000000"/>
                <w:kern w:val="0"/>
                <w:sz w:val="20"/>
                <w:szCs w:val="20"/>
                <w14:ligatures w14:val="none"/>
              </w:rPr>
              <w:t>s Department Of Agriculture USDA</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19</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USA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13</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Helmholtz Association</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18</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 xml:space="preserve">Germany </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14</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INRAE</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18</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France</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15</w:t>
            </w:r>
          </w:p>
        </w:tc>
        <w:tc>
          <w:tcPr>
            <w:tcW w:w="6138" w:type="dxa"/>
          </w:tcPr>
          <w:p w:rsidR="005C5270" w:rsidRPr="00BB3E36" w:rsidRDefault="00EC563C"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Chinese Academy o</w:t>
            </w:r>
            <w:r w:rsidR="005C5270" w:rsidRPr="00BB3E36">
              <w:rPr>
                <w:rFonts w:asciiTheme="majorBidi" w:eastAsia="Times New Roman" w:hAnsiTheme="majorBidi" w:cstheme="majorBidi"/>
                <w:color w:val="000000"/>
                <w:kern w:val="0"/>
                <w:sz w:val="20"/>
                <w:szCs w:val="20"/>
                <w14:ligatures w14:val="none"/>
              </w:rPr>
              <w:t>f Meteorological Sciences Cams</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17</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16</w:t>
            </w:r>
          </w:p>
        </w:tc>
        <w:tc>
          <w:tcPr>
            <w:tcW w:w="6138" w:type="dxa"/>
          </w:tcPr>
          <w:p w:rsidR="005C5270" w:rsidRPr="00BB3E36" w:rsidRDefault="00EC563C"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University o</w:t>
            </w:r>
            <w:r w:rsidR="005C5270" w:rsidRPr="00BB3E36">
              <w:rPr>
                <w:rFonts w:asciiTheme="majorBidi" w:eastAsia="Times New Roman" w:hAnsiTheme="majorBidi" w:cstheme="majorBidi"/>
                <w:color w:val="000000"/>
                <w:kern w:val="0"/>
                <w:sz w:val="20"/>
                <w:szCs w:val="20"/>
                <w14:ligatures w14:val="none"/>
              </w:rPr>
              <w:t>f Agriculture Faisalabad</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16</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Pakistan</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17</w:t>
            </w:r>
          </w:p>
        </w:tc>
        <w:tc>
          <w:tcPr>
            <w:tcW w:w="6138" w:type="dxa"/>
          </w:tcPr>
          <w:p w:rsidR="005C5270" w:rsidRPr="00BB3E36" w:rsidRDefault="00EC563C"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University o</w:t>
            </w:r>
            <w:r w:rsidR="005C5270" w:rsidRPr="00BB3E36">
              <w:rPr>
                <w:rFonts w:asciiTheme="majorBidi" w:eastAsia="Times New Roman" w:hAnsiTheme="majorBidi" w:cstheme="majorBidi"/>
                <w:color w:val="000000"/>
                <w:kern w:val="0"/>
                <w:sz w:val="20"/>
                <w:szCs w:val="20"/>
                <w14:ligatures w14:val="none"/>
              </w:rPr>
              <w:t>f Bonn</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16</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Germany</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18</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Kansas State University</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15</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USA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19</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Swiss Federal Ins</w:t>
            </w:r>
            <w:r w:rsidR="00EC563C">
              <w:rPr>
                <w:rFonts w:asciiTheme="majorBidi" w:eastAsia="Times New Roman" w:hAnsiTheme="majorBidi" w:cstheme="majorBidi"/>
                <w:color w:val="000000"/>
                <w:kern w:val="0"/>
                <w:sz w:val="20"/>
                <w:szCs w:val="20"/>
                <w14:ligatures w14:val="none"/>
              </w:rPr>
              <w:t>titutes o</w:t>
            </w:r>
            <w:r w:rsidRPr="00BB3E36">
              <w:rPr>
                <w:rFonts w:asciiTheme="majorBidi" w:eastAsia="Times New Roman" w:hAnsiTheme="majorBidi" w:cstheme="majorBidi"/>
                <w:color w:val="000000"/>
                <w:kern w:val="0"/>
                <w:sz w:val="20"/>
                <w:szCs w:val="20"/>
                <w14:ligatures w14:val="none"/>
              </w:rPr>
              <w:t>f Technology Domain</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15</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Switzerland</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20</w:t>
            </w:r>
          </w:p>
        </w:tc>
        <w:tc>
          <w:tcPr>
            <w:tcW w:w="6138" w:type="dxa"/>
          </w:tcPr>
          <w:p w:rsidR="005C5270" w:rsidRPr="00BB3E36" w:rsidRDefault="00EC563C"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Institute o</w:t>
            </w:r>
            <w:r w:rsidR="005C5270" w:rsidRPr="00BB3E36">
              <w:rPr>
                <w:rFonts w:asciiTheme="majorBidi" w:eastAsia="Times New Roman" w:hAnsiTheme="majorBidi" w:cstheme="majorBidi"/>
                <w:color w:val="000000"/>
                <w:kern w:val="0"/>
                <w:sz w:val="20"/>
                <w:szCs w:val="20"/>
                <w14:ligatures w14:val="none"/>
              </w:rPr>
              <w:t>f Geographic Science</w:t>
            </w:r>
            <w:r w:rsidR="005C5270">
              <w:rPr>
                <w:rFonts w:asciiTheme="majorBidi" w:eastAsia="Times New Roman" w:hAnsiTheme="majorBidi" w:cstheme="majorBidi"/>
                <w:color w:val="000000"/>
                <w:kern w:val="0"/>
                <w:sz w:val="20"/>
                <w:szCs w:val="20"/>
                <w14:ligatures w14:val="none"/>
              </w:rPr>
              <w:t>s Natural Resources Research CAS</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14</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21</w:t>
            </w:r>
          </w:p>
        </w:tc>
        <w:tc>
          <w:tcPr>
            <w:tcW w:w="6138" w:type="dxa"/>
          </w:tcPr>
          <w:p w:rsidR="005C5270" w:rsidRPr="00BB3E36" w:rsidRDefault="00EC563C"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Islamia University o</w:t>
            </w:r>
            <w:r w:rsidR="005C5270" w:rsidRPr="00BB3E36">
              <w:rPr>
                <w:rFonts w:asciiTheme="majorBidi" w:eastAsia="Times New Roman" w:hAnsiTheme="majorBidi" w:cstheme="majorBidi"/>
                <w:color w:val="000000"/>
                <w:kern w:val="0"/>
                <w:sz w:val="20"/>
                <w:szCs w:val="20"/>
                <w14:ligatures w14:val="none"/>
              </w:rPr>
              <w:t>f Bahawalpur</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14</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Pakistan</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22</w:t>
            </w:r>
          </w:p>
        </w:tc>
        <w:tc>
          <w:tcPr>
            <w:tcW w:w="6138" w:type="dxa"/>
          </w:tcPr>
          <w:p w:rsidR="005C5270" w:rsidRPr="00BB3E36" w:rsidRDefault="00EC563C"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Nanjing University o</w:t>
            </w:r>
            <w:r w:rsidR="005C5270" w:rsidRPr="00BB3E36">
              <w:rPr>
                <w:rFonts w:asciiTheme="majorBidi" w:eastAsia="Times New Roman" w:hAnsiTheme="majorBidi" w:cstheme="majorBidi"/>
                <w:color w:val="000000"/>
                <w:kern w:val="0"/>
                <w:sz w:val="20"/>
                <w:szCs w:val="20"/>
                <w14:ligatures w14:val="none"/>
              </w:rPr>
              <w:t>f Information Science Technology</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14</w:t>
            </w:r>
          </w:p>
        </w:tc>
        <w:tc>
          <w:tcPr>
            <w:tcW w:w="1280" w:type="dxa"/>
          </w:tcPr>
          <w:p w:rsidR="005C5270" w:rsidRPr="00BB3E36" w:rsidRDefault="00B25367"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23</w:t>
            </w:r>
          </w:p>
        </w:tc>
        <w:tc>
          <w:tcPr>
            <w:tcW w:w="6138" w:type="dxa"/>
          </w:tcPr>
          <w:p w:rsidR="005C5270" w:rsidRPr="00BB3E36" w:rsidRDefault="00696EAE"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ETH</w:t>
            </w:r>
            <w:r w:rsidR="005C5270" w:rsidRPr="00BB3E36">
              <w:rPr>
                <w:rFonts w:asciiTheme="majorBidi" w:eastAsia="Times New Roman" w:hAnsiTheme="majorBidi" w:cstheme="majorBidi"/>
                <w:color w:val="000000"/>
                <w:kern w:val="0"/>
                <w:sz w:val="20"/>
                <w:szCs w:val="20"/>
                <w14:ligatures w14:val="none"/>
              </w:rPr>
              <w:t xml:space="preserve"> Zurich</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13</w:t>
            </w:r>
          </w:p>
        </w:tc>
        <w:tc>
          <w:tcPr>
            <w:tcW w:w="1280" w:type="dxa"/>
          </w:tcPr>
          <w:p w:rsidR="005C5270" w:rsidRPr="00BB3E36" w:rsidRDefault="00B25367"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Switzerland</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24</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Gansu Agricultural University</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13</w:t>
            </w:r>
          </w:p>
        </w:tc>
        <w:tc>
          <w:tcPr>
            <w:tcW w:w="1280" w:type="dxa"/>
          </w:tcPr>
          <w:p w:rsidR="005C5270" w:rsidRPr="00BB3E36" w:rsidRDefault="00696EAE"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25</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Universite De Montpellier</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13</w:t>
            </w:r>
          </w:p>
        </w:tc>
        <w:tc>
          <w:tcPr>
            <w:tcW w:w="1280" w:type="dxa"/>
          </w:tcPr>
          <w:p w:rsidR="005C5270" w:rsidRPr="00BB3E36" w:rsidRDefault="00696EAE"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France</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lastRenderedPageBreak/>
              <w:t>26</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Henan Agricultural University</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12</w:t>
            </w:r>
          </w:p>
        </w:tc>
        <w:tc>
          <w:tcPr>
            <w:tcW w:w="1280" w:type="dxa"/>
          </w:tcPr>
          <w:p w:rsidR="005C5270" w:rsidRPr="00BB3E36" w:rsidRDefault="00696EAE"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China</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27</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Indian Counc</w:t>
            </w:r>
            <w:r w:rsidR="00EC563C">
              <w:rPr>
                <w:rFonts w:asciiTheme="majorBidi" w:eastAsia="Times New Roman" w:hAnsiTheme="majorBidi" w:cstheme="majorBidi"/>
                <w:color w:val="000000"/>
                <w:kern w:val="0"/>
                <w:sz w:val="20"/>
                <w:szCs w:val="20"/>
                <w14:ligatures w14:val="none"/>
              </w:rPr>
              <w:t>il o</w:t>
            </w:r>
            <w:r w:rsidR="00696EAE">
              <w:rPr>
                <w:rFonts w:asciiTheme="majorBidi" w:eastAsia="Times New Roman" w:hAnsiTheme="majorBidi" w:cstheme="majorBidi"/>
                <w:color w:val="000000"/>
                <w:kern w:val="0"/>
                <w:sz w:val="20"/>
                <w:szCs w:val="20"/>
                <w14:ligatures w14:val="none"/>
              </w:rPr>
              <w:t>f Agricultural Research ICAR</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12</w:t>
            </w:r>
          </w:p>
        </w:tc>
        <w:tc>
          <w:tcPr>
            <w:tcW w:w="1280" w:type="dxa"/>
          </w:tcPr>
          <w:p w:rsidR="005C5270" w:rsidRPr="00BB3E36" w:rsidRDefault="00696EAE"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 xml:space="preserve">India </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28</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Leibniz Association</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12</w:t>
            </w:r>
          </w:p>
        </w:tc>
        <w:tc>
          <w:tcPr>
            <w:tcW w:w="1280" w:type="dxa"/>
          </w:tcPr>
          <w:p w:rsidR="005C5270" w:rsidRPr="00BB3E36" w:rsidRDefault="00696EAE"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 xml:space="preserve">Germany </w:t>
            </w:r>
          </w:p>
        </w:tc>
      </w:tr>
      <w:tr w:rsidR="005C5270" w:rsidRPr="00BB3E36" w:rsidTr="00B2536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29</w:t>
            </w:r>
          </w:p>
        </w:tc>
        <w:tc>
          <w:tcPr>
            <w:tcW w:w="6138"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Leibniz Zentrum Fur Agrarlandschaftsforschung Zalf</w:t>
            </w:r>
          </w:p>
        </w:tc>
        <w:tc>
          <w:tcPr>
            <w:tcW w:w="222" w:type="dxa"/>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12</w:t>
            </w:r>
          </w:p>
        </w:tc>
        <w:tc>
          <w:tcPr>
            <w:tcW w:w="1280" w:type="dxa"/>
          </w:tcPr>
          <w:p w:rsidR="005C5270" w:rsidRPr="00BB3E36" w:rsidRDefault="00696EAE" w:rsidP="005C5270">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Germany</w:t>
            </w:r>
          </w:p>
        </w:tc>
      </w:tr>
      <w:tr w:rsidR="005C5270" w:rsidRPr="00BB3E36" w:rsidTr="00B25367">
        <w:trPr>
          <w:trHeight w:val="125"/>
        </w:trPr>
        <w:tc>
          <w:tcPr>
            <w:cnfStyle w:val="001000000000" w:firstRow="0" w:lastRow="0" w:firstColumn="1" w:lastColumn="0" w:oddVBand="0" w:evenVBand="0" w:oddHBand="0" w:evenHBand="0" w:firstRowFirstColumn="0" w:firstRowLastColumn="0" w:lastRowFirstColumn="0" w:lastRowLastColumn="0"/>
            <w:tcW w:w="1134" w:type="dxa"/>
            <w:noWrap/>
            <w:hideMark/>
          </w:tcPr>
          <w:p w:rsidR="005C5270" w:rsidRPr="00BB3E36" w:rsidRDefault="005C5270" w:rsidP="005C5270">
            <w:pPr>
              <w:spacing w:after="0"/>
              <w:rPr>
                <w:rFonts w:asciiTheme="majorBidi" w:eastAsia="Times New Roman" w:hAnsiTheme="majorBidi" w:cstheme="majorBidi"/>
                <w:b w:val="0"/>
                <w:bCs w:val="0"/>
                <w:color w:val="000000"/>
                <w:kern w:val="0"/>
                <w:sz w:val="20"/>
                <w:szCs w:val="20"/>
                <w14:ligatures w14:val="none"/>
              </w:rPr>
            </w:pPr>
            <w:r>
              <w:rPr>
                <w:rFonts w:asciiTheme="majorBidi" w:eastAsia="Times New Roman" w:hAnsiTheme="majorBidi" w:cstheme="majorBidi"/>
                <w:b w:val="0"/>
                <w:bCs w:val="0"/>
                <w:color w:val="000000"/>
                <w:kern w:val="0"/>
                <w:sz w:val="20"/>
                <w:szCs w:val="20"/>
                <w14:ligatures w14:val="none"/>
              </w:rPr>
              <w:t>30</w:t>
            </w:r>
          </w:p>
        </w:tc>
        <w:tc>
          <w:tcPr>
            <w:tcW w:w="6138"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 xml:space="preserve">Technical University </w:t>
            </w:r>
            <w:r w:rsidR="00EC563C">
              <w:rPr>
                <w:rFonts w:asciiTheme="majorBidi" w:eastAsia="Times New Roman" w:hAnsiTheme="majorBidi" w:cstheme="majorBidi"/>
                <w:color w:val="000000"/>
                <w:kern w:val="0"/>
                <w:sz w:val="20"/>
                <w:szCs w:val="20"/>
                <w14:ligatures w14:val="none"/>
              </w:rPr>
              <w:t>o</w:t>
            </w:r>
            <w:r w:rsidRPr="00BB3E36">
              <w:rPr>
                <w:rFonts w:asciiTheme="majorBidi" w:eastAsia="Times New Roman" w:hAnsiTheme="majorBidi" w:cstheme="majorBidi"/>
                <w:color w:val="000000"/>
                <w:kern w:val="0"/>
                <w:sz w:val="20"/>
                <w:szCs w:val="20"/>
                <w14:ligatures w14:val="none"/>
              </w:rPr>
              <w:t>f Munich</w:t>
            </w:r>
          </w:p>
        </w:tc>
        <w:tc>
          <w:tcPr>
            <w:tcW w:w="222" w:type="dxa"/>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p>
        </w:tc>
        <w:tc>
          <w:tcPr>
            <w:tcW w:w="586" w:type="dxa"/>
            <w:noWrap/>
            <w:hideMark/>
          </w:tcPr>
          <w:p w:rsidR="005C5270" w:rsidRPr="00BB3E36" w:rsidRDefault="005C5270"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sidRPr="00BB3E36">
              <w:rPr>
                <w:rFonts w:asciiTheme="majorBidi" w:eastAsia="Times New Roman" w:hAnsiTheme="majorBidi" w:cstheme="majorBidi"/>
                <w:color w:val="000000"/>
                <w:kern w:val="0"/>
                <w:sz w:val="20"/>
                <w:szCs w:val="20"/>
                <w14:ligatures w14:val="none"/>
              </w:rPr>
              <w:t>12</w:t>
            </w:r>
          </w:p>
        </w:tc>
        <w:tc>
          <w:tcPr>
            <w:tcW w:w="1280" w:type="dxa"/>
          </w:tcPr>
          <w:p w:rsidR="005C5270" w:rsidRPr="00BB3E36" w:rsidRDefault="00696EAE" w:rsidP="005C5270">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0"/>
                <w:szCs w:val="20"/>
                <w14:ligatures w14:val="none"/>
              </w:rPr>
            </w:pPr>
            <w:r>
              <w:rPr>
                <w:rFonts w:asciiTheme="majorBidi" w:eastAsia="Times New Roman" w:hAnsiTheme="majorBidi" w:cstheme="majorBidi"/>
                <w:color w:val="000000"/>
                <w:kern w:val="0"/>
                <w:sz w:val="20"/>
                <w:szCs w:val="20"/>
                <w14:ligatures w14:val="none"/>
              </w:rPr>
              <w:t>Germany</w:t>
            </w:r>
          </w:p>
        </w:tc>
      </w:tr>
    </w:tbl>
    <w:p w:rsidR="00BB3E36" w:rsidRDefault="00BB3E36" w:rsidP="00092654">
      <w:pPr>
        <w:jc w:val="both"/>
        <w:rPr>
          <w:rFonts w:asciiTheme="majorBidi" w:hAnsiTheme="majorBidi" w:cstheme="majorBidi"/>
          <w:noProof/>
          <w:sz w:val="24"/>
          <w:szCs w:val="24"/>
        </w:rPr>
      </w:pPr>
    </w:p>
    <w:p w:rsidR="00D33985" w:rsidRPr="0086622E" w:rsidRDefault="007B543D" w:rsidP="0086622E">
      <w:pPr>
        <w:jc w:val="both"/>
        <w:rPr>
          <w:rFonts w:asciiTheme="majorBidi" w:hAnsiTheme="majorBidi" w:cstheme="majorBidi"/>
          <w:noProof/>
          <w:sz w:val="24"/>
          <w:szCs w:val="24"/>
        </w:rPr>
      </w:pPr>
      <w:r>
        <w:rPr>
          <w:rFonts w:asciiTheme="majorBidi" w:hAnsiTheme="majorBidi" w:cstheme="majorBidi"/>
          <w:noProof/>
          <w:sz w:val="24"/>
          <w:szCs w:val="24"/>
        </w:rPr>
        <w:t>Total 1434 organizations were recoreded from these paper, from which only 1332 organizations meet the thresholds level of at least on</w:t>
      </w:r>
      <w:r w:rsidR="00D33985">
        <w:rPr>
          <w:rFonts w:asciiTheme="majorBidi" w:hAnsiTheme="majorBidi" w:cstheme="majorBidi"/>
          <w:noProof/>
          <w:sz w:val="24"/>
          <w:szCs w:val="24"/>
        </w:rPr>
        <w:t>e citation</w:t>
      </w:r>
      <w:r>
        <w:rPr>
          <w:rFonts w:asciiTheme="majorBidi" w:hAnsiTheme="majorBidi" w:cstheme="majorBidi"/>
          <w:noProof/>
          <w:sz w:val="24"/>
          <w:szCs w:val="24"/>
        </w:rPr>
        <w:t xml:space="preserve"> with at least one </w:t>
      </w:r>
      <w:r w:rsidR="00D33985">
        <w:rPr>
          <w:rFonts w:asciiTheme="majorBidi" w:hAnsiTheme="majorBidi" w:cstheme="majorBidi"/>
          <w:noProof/>
          <w:sz w:val="24"/>
          <w:szCs w:val="24"/>
        </w:rPr>
        <w:t>paper. While 1064 organizations meet the thrshold level of at least 5 citations and have at leat one publication on this research. So, out of these 1064 organizations, top 1000 organizations were selected on the base maximum citations and number of papers. In Figure 14, 858 organziations were grouped in 42 different groups with the 3288 links, while the total strenght among them was 3666.</w:t>
      </w:r>
      <w:r w:rsidR="0086622E">
        <w:rPr>
          <w:rFonts w:asciiTheme="majorBidi" w:hAnsiTheme="majorBidi" w:cstheme="majorBidi"/>
          <w:noProof/>
          <w:sz w:val="24"/>
          <w:szCs w:val="24"/>
        </w:rPr>
        <w:t xml:space="preserve"> </w:t>
      </w:r>
      <w:r w:rsidR="00D33985">
        <w:rPr>
          <w:rFonts w:asciiTheme="majorBidi" w:hAnsiTheme="majorBidi" w:cstheme="majorBidi"/>
          <w:bCs/>
          <w:sz w:val="24"/>
          <w:szCs w:val="24"/>
        </w:rPr>
        <w:t>Once again, co-</w:t>
      </w:r>
      <w:r w:rsidR="00D33985" w:rsidRPr="00D33985">
        <w:rPr>
          <w:rFonts w:asciiTheme="majorBidi" w:hAnsiTheme="majorBidi" w:cstheme="majorBidi"/>
          <w:bCs/>
          <w:sz w:val="24"/>
          <w:szCs w:val="24"/>
        </w:rPr>
        <w:t>occurrence analysis</w:t>
      </w:r>
      <w:r w:rsidR="00D33985">
        <w:rPr>
          <w:rFonts w:asciiTheme="majorBidi" w:hAnsiTheme="majorBidi" w:cstheme="majorBidi"/>
          <w:bCs/>
          <w:sz w:val="24"/>
          <w:szCs w:val="24"/>
        </w:rPr>
        <w:t xml:space="preserve"> method was used for the organizations with full fraction counting method and ignored the papers co-authored large number of organizations. In this analysis in Figure 14bbbbbbbbbb, </w:t>
      </w:r>
      <w:r w:rsidR="00B367B2">
        <w:rPr>
          <w:rFonts w:asciiTheme="majorBidi" w:hAnsiTheme="majorBidi" w:cstheme="majorBidi"/>
          <w:bCs/>
          <w:sz w:val="24"/>
          <w:szCs w:val="24"/>
        </w:rPr>
        <w:t>maximum 25 number of papers were selected for each organization and 1434 organizations meet the criteria. While only 836 organizations meet the threshold level of having minimum 10 number of citations by each organization with at least one paper</w:t>
      </w:r>
      <w:r w:rsidR="00AA6469">
        <w:rPr>
          <w:rFonts w:asciiTheme="majorBidi" w:hAnsiTheme="majorBidi" w:cstheme="majorBidi"/>
          <w:bCs/>
          <w:sz w:val="24"/>
          <w:szCs w:val="24"/>
        </w:rPr>
        <w:t xml:space="preserve">, in </w:t>
      </w:r>
      <w:r w:rsidR="00AA6469" w:rsidRPr="00AA6469">
        <w:rPr>
          <w:rFonts w:asciiTheme="majorBidi" w:hAnsiTheme="majorBidi" w:cstheme="majorBidi"/>
          <w:b/>
          <w:sz w:val="24"/>
          <w:szCs w:val="24"/>
        </w:rPr>
        <w:t>Figure 15</w:t>
      </w:r>
      <w:r w:rsidR="00B367B2">
        <w:rPr>
          <w:rFonts w:asciiTheme="majorBidi" w:hAnsiTheme="majorBidi" w:cstheme="majorBidi"/>
          <w:bCs/>
          <w:sz w:val="24"/>
          <w:szCs w:val="24"/>
        </w:rPr>
        <w:t>.</w:t>
      </w:r>
    </w:p>
    <w:p w:rsidR="00B367B2" w:rsidRDefault="00B367B2" w:rsidP="00D33985">
      <w:pPr>
        <w:jc w:val="both"/>
        <w:rPr>
          <w:rFonts w:asciiTheme="majorBidi" w:hAnsiTheme="majorBidi" w:cstheme="majorBidi"/>
          <w:bCs/>
          <w:sz w:val="24"/>
          <w:szCs w:val="24"/>
        </w:rPr>
      </w:pPr>
      <w:r w:rsidRPr="00B367B2">
        <w:rPr>
          <w:rFonts w:asciiTheme="majorBidi" w:hAnsiTheme="majorBidi" w:cstheme="majorBidi"/>
          <w:bCs/>
          <w:noProof/>
          <w:sz w:val="24"/>
          <w:szCs w:val="24"/>
        </w:rPr>
        <w:drawing>
          <wp:inline distT="0" distB="0" distL="0" distR="0">
            <wp:extent cx="5943600" cy="3757807"/>
            <wp:effectExtent l="0" t="0" r="0" b="0"/>
            <wp:docPr id="6" name="Picture 6" descr="E:\New Poroject\META-ANALYSIS\WoS Data\New Folde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Poroject\META-ANALYSIS\WoS Data\New Folder\8.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757807"/>
                    </a:xfrm>
                    <a:prstGeom prst="rect">
                      <a:avLst/>
                    </a:prstGeom>
                    <a:noFill/>
                    <a:ln>
                      <a:noFill/>
                    </a:ln>
                  </pic:spPr>
                </pic:pic>
              </a:graphicData>
            </a:graphic>
          </wp:inline>
        </w:drawing>
      </w:r>
    </w:p>
    <w:p w:rsidR="00B32FD6" w:rsidRPr="00AA6469" w:rsidRDefault="00AA6469" w:rsidP="00B32FD6">
      <w:pPr>
        <w:jc w:val="center"/>
        <w:rPr>
          <w:rFonts w:asciiTheme="majorBidi" w:hAnsiTheme="majorBidi" w:cstheme="majorBidi"/>
          <w:b/>
          <w:sz w:val="20"/>
          <w:szCs w:val="20"/>
        </w:rPr>
      </w:pPr>
      <w:r w:rsidRPr="00AA6469">
        <w:rPr>
          <w:rFonts w:asciiTheme="majorBidi" w:hAnsiTheme="majorBidi" w:cstheme="majorBidi"/>
          <w:b/>
          <w:sz w:val="20"/>
          <w:szCs w:val="20"/>
        </w:rPr>
        <w:t>Figure 15</w:t>
      </w:r>
      <w:r w:rsidR="00B32FD6" w:rsidRPr="00AA6469">
        <w:rPr>
          <w:rFonts w:asciiTheme="majorBidi" w:hAnsiTheme="majorBidi" w:cstheme="majorBidi"/>
          <w:b/>
          <w:sz w:val="20"/>
          <w:szCs w:val="20"/>
        </w:rPr>
        <w:t>. Top Research Organizations Institutes on the base of number of citations.</w:t>
      </w:r>
    </w:p>
    <w:p w:rsidR="00092654" w:rsidRPr="00B32FD6" w:rsidRDefault="00092654" w:rsidP="00092654">
      <w:pPr>
        <w:jc w:val="both"/>
        <w:rPr>
          <w:rFonts w:asciiTheme="majorBidi" w:hAnsiTheme="majorBidi" w:cstheme="majorBidi"/>
          <w:b/>
          <w:bCs/>
          <w:sz w:val="24"/>
          <w:szCs w:val="24"/>
        </w:rPr>
      </w:pPr>
      <w:r w:rsidRPr="00B32FD6">
        <w:rPr>
          <w:rFonts w:asciiTheme="majorBidi" w:hAnsiTheme="majorBidi" w:cstheme="majorBidi"/>
          <w:b/>
          <w:bCs/>
          <w:sz w:val="24"/>
          <w:szCs w:val="24"/>
        </w:rPr>
        <w:t>All keywords co</w:t>
      </w:r>
      <w:r w:rsidRPr="00B32FD6">
        <w:rPr>
          <w:rFonts w:asciiTheme="majorBidi" w:hAnsiTheme="majorBidi" w:cstheme="majorBidi"/>
          <w:b/>
          <w:bCs/>
          <w:sz w:val="24"/>
          <w:szCs w:val="24"/>
        </w:rPr>
        <w:noBreakHyphen/>
        <w:t>occurrence analysis</w:t>
      </w:r>
    </w:p>
    <w:p w:rsidR="000B780B" w:rsidRPr="00995A7B" w:rsidRDefault="00415FC6" w:rsidP="000B780B">
      <w:pPr>
        <w:jc w:val="both"/>
        <w:rPr>
          <w:rFonts w:asciiTheme="majorBidi" w:hAnsiTheme="majorBidi" w:cstheme="majorBidi"/>
          <w:sz w:val="28"/>
          <w:szCs w:val="28"/>
        </w:rPr>
      </w:pPr>
      <w:r w:rsidRPr="00B32FD6">
        <w:rPr>
          <w:rFonts w:asciiTheme="majorBidi" w:hAnsiTheme="majorBidi" w:cstheme="majorBidi"/>
          <w:sz w:val="24"/>
          <w:szCs w:val="24"/>
        </w:rPr>
        <w:t xml:space="preserve">The use of key words is crucial in a given scientific field since they reflect the major ideas of academic publications. It is possible to identify the patterns and trends that define a certain </w:t>
      </w:r>
      <w:bookmarkStart w:id="4" w:name="_GoBack"/>
      <w:bookmarkEnd w:id="4"/>
      <w:r w:rsidRPr="00B32FD6">
        <w:rPr>
          <w:rFonts w:asciiTheme="majorBidi" w:hAnsiTheme="majorBidi" w:cstheme="majorBidi"/>
          <w:sz w:val="24"/>
          <w:szCs w:val="24"/>
        </w:rPr>
        <w:t xml:space="preserve">academic subject of study by creating a list of keywords. Using the full counting approach, the </w:t>
      </w:r>
      <w:r w:rsidRPr="00B32FD6">
        <w:rPr>
          <w:rFonts w:asciiTheme="majorBidi" w:hAnsiTheme="majorBidi" w:cstheme="majorBidi"/>
          <w:sz w:val="24"/>
          <w:szCs w:val="24"/>
        </w:rPr>
        <w:lastRenderedPageBreak/>
        <w:t>current study chose author keywords for co-occurrence analysis and examined the co-occurrence patterns of each term</w:t>
      </w:r>
      <w:r w:rsidR="00B32FD6">
        <w:rPr>
          <w:rFonts w:asciiTheme="majorBidi" w:hAnsiTheme="majorBidi" w:cstheme="majorBidi"/>
          <w:sz w:val="24"/>
          <w:szCs w:val="24"/>
        </w:rPr>
        <w:t xml:space="preserve">. </w:t>
      </w:r>
      <w:r w:rsidR="00092654" w:rsidRPr="00B32FD6">
        <w:rPr>
          <w:rFonts w:asciiTheme="majorBidi" w:hAnsiTheme="majorBidi" w:cstheme="majorBidi"/>
          <w:sz w:val="24"/>
          <w:szCs w:val="24"/>
        </w:rPr>
        <w:t>The full counting method was used to conduct co-occurrence analysis for each keyword</w:t>
      </w:r>
      <w:r w:rsidRPr="00B32FD6">
        <w:rPr>
          <w:rFonts w:asciiTheme="majorBidi" w:hAnsiTheme="majorBidi" w:cstheme="majorBidi"/>
          <w:sz w:val="24"/>
          <w:szCs w:val="24"/>
        </w:rPr>
        <w:t xml:space="preserve">. According to the data with 3981 co-occurring keywords were selected </w:t>
      </w:r>
      <w:r w:rsidR="00092654" w:rsidRPr="00B32FD6">
        <w:rPr>
          <w:rFonts w:asciiTheme="majorBidi" w:hAnsiTheme="majorBidi" w:cstheme="majorBidi"/>
          <w:sz w:val="24"/>
          <w:szCs w:val="24"/>
        </w:rPr>
        <w:t xml:space="preserve">with a </w:t>
      </w:r>
      <w:r w:rsidRPr="00B32FD6">
        <w:rPr>
          <w:rFonts w:asciiTheme="majorBidi" w:hAnsiTheme="majorBidi" w:cstheme="majorBidi"/>
          <w:sz w:val="24"/>
          <w:szCs w:val="24"/>
        </w:rPr>
        <w:t>total link strength of 36229</w:t>
      </w:r>
      <w:r w:rsidR="00092654" w:rsidRPr="00B32FD6">
        <w:rPr>
          <w:rFonts w:asciiTheme="majorBidi" w:hAnsiTheme="majorBidi" w:cstheme="majorBidi"/>
          <w:sz w:val="24"/>
          <w:szCs w:val="24"/>
        </w:rPr>
        <w:t>,</w:t>
      </w:r>
      <w:r w:rsidRPr="00B32FD6">
        <w:rPr>
          <w:rFonts w:asciiTheme="majorBidi" w:hAnsiTheme="majorBidi" w:cstheme="majorBidi"/>
          <w:sz w:val="24"/>
          <w:szCs w:val="24"/>
        </w:rPr>
        <w:t xml:space="preserve"> with 22858 links and 1000 of the 3981</w:t>
      </w:r>
      <w:r w:rsidR="00092654" w:rsidRPr="00B32FD6">
        <w:rPr>
          <w:rFonts w:asciiTheme="majorBidi" w:hAnsiTheme="majorBidi" w:cstheme="majorBidi"/>
          <w:sz w:val="24"/>
          <w:szCs w:val="24"/>
        </w:rPr>
        <w:t xml:space="preserve"> keywords sat</w:t>
      </w:r>
      <w:r w:rsidRPr="00B32FD6">
        <w:rPr>
          <w:rFonts w:asciiTheme="majorBidi" w:hAnsiTheme="majorBidi" w:cstheme="majorBidi"/>
          <w:sz w:val="24"/>
          <w:szCs w:val="24"/>
        </w:rPr>
        <w:t>isfied the minimal criteria of 9</w:t>
      </w:r>
      <w:r w:rsidR="00092654" w:rsidRPr="00B32FD6">
        <w:rPr>
          <w:rFonts w:asciiTheme="majorBidi" w:hAnsiTheme="majorBidi" w:cstheme="majorBidi"/>
          <w:sz w:val="24"/>
          <w:szCs w:val="24"/>
        </w:rPr>
        <w:t>0% most relevant terms in full counting method</w:t>
      </w:r>
      <w:r w:rsidRPr="00B32FD6">
        <w:rPr>
          <w:rFonts w:asciiTheme="majorBidi" w:hAnsiTheme="majorBidi" w:cstheme="majorBidi"/>
          <w:sz w:val="24"/>
          <w:szCs w:val="24"/>
        </w:rPr>
        <w:t xml:space="preserve"> are given in 15 different clusters</w:t>
      </w:r>
      <w:r w:rsidR="00092654" w:rsidRPr="00B32FD6">
        <w:rPr>
          <w:rFonts w:asciiTheme="majorBidi" w:hAnsiTheme="majorBidi" w:cstheme="majorBidi"/>
          <w:sz w:val="24"/>
          <w:szCs w:val="24"/>
        </w:rPr>
        <w:t xml:space="preserve"> in </w:t>
      </w:r>
      <w:r w:rsidR="00032002">
        <w:rPr>
          <w:rFonts w:asciiTheme="majorBidi" w:hAnsiTheme="majorBidi" w:cstheme="majorBidi"/>
          <w:b/>
          <w:bCs/>
          <w:sz w:val="24"/>
          <w:szCs w:val="24"/>
        </w:rPr>
        <w:t>Figure 16</w:t>
      </w:r>
      <w:r w:rsidR="00092654" w:rsidRPr="00B32FD6">
        <w:rPr>
          <w:rFonts w:asciiTheme="majorBidi" w:hAnsiTheme="majorBidi" w:cstheme="majorBidi"/>
          <w:sz w:val="24"/>
          <w:szCs w:val="24"/>
        </w:rPr>
        <w:t xml:space="preserve">. With a total link strength of </w:t>
      </w:r>
      <w:r w:rsidR="00A67924" w:rsidRPr="00B32FD6">
        <w:rPr>
          <w:rFonts w:asciiTheme="majorBidi" w:hAnsiTheme="majorBidi" w:cstheme="majorBidi"/>
          <w:sz w:val="24"/>
          <w:szCs w:val="24"/>
        </w:rPr>
        <w:t>36229, the top 1000</w:t>
      </w:r>
      <w:r w:rsidR="00092654" w:rsidRPr="00B32FD6">
        <w:rPr>
          <w:rFonts w:asciiTheme="majorBidi" w:hAnsiTheme="majorBidi" w:cstheme="majorBidi"/>
          <w:sz w:val="24"/>
          <w:szCs w:val="24"/>
        </w:rPr>
        <w:t xml:space="preserve"> co-occurring keywo</w:t>
      </w:r>
      <w:r w:rsidR="00A67924" w:rsidRPr="00B32FD6">
        <w:rPr>
          <w:rFonts w:asciiTheme="majorBidi" w:hAnsiTheme="majorBidi" w:cstheme="majorBidi"/>
          <w:sz w:val="24"/>
          <w:szCs w:val="24"/>
        </w:rPr>
        <w:t>rds were drought, tolerance, impact, maize, yield</w:t>
      </w:r>
      <w:r w:rsidR="00092654" w:rsidRPr="00B32FD6">
        <w:rPr>
          <w:rFonts w:asciiTheme="majorBidi" w:hAnsiTheme="majorBidi" w:cstheme="majorBidi"/>
          <w:sz w:val="24"/>
          <w:szCs w:val="24"/>
        </w:rPr>
        <w:t>, adaptability, growth, temperature, management, food security, cereals, gr</w:t>
      </w:r>
      <w:r w:rsidR="00203C08" w:rsidRPr="00B32FD6">
        <w:rPr>
          <w:rFonts w:asciiTheme="majorBidi" w:hAnsiTheme="majorBidi" w:cstheme="majorBidi"/>
          <w:sz w:val="24"/>
          <w:szCs w:val="24"/>
        </w:rPr>
        <w:t>ain yield, variability, model, genes, soil, responses and biotic</w:t>
      </w:r>
      <w:r w:rsidR="00092654" w:rsidRPr="00B32FD6">
        <w:rPr>
          <w:rFonts w:asciiTheme="majorBidi" w:hAnsiTheme="majorBidi" w:cstheme="majorBidi"/>
          <w:sz w:val="24"/>
          <w:szCs w:val="24"/>
        </w:rPr>
        <w:t xml:space="preserve"> abiotic stresses.</w:t>
      </w:r>
      <w:r w:rsidR="000B780B">
        <w:rPr>
          <w:rFonts w:asciiTheme="majorBidi" w:hAnsiTheme="majorBidi" w:cstheme="majorBidi"/>
          <w:sz w:val="24"/>
          <w:szCs w:val="24"/>
        </w:rPr>
        <w:t xml:space="preserve"> While in </w:t>
      </w:r>
      <w:r w:rsidR="00032002">
        <w:rPr>
          <w:rFonts w:asciiTheme="majorBidi" w:hAnsiTheme="majorBidi" w:cstheme="majorBidi"/>
          <w:b/>
          <w:bCs/>
          <w:sz w:val="24"/>
          <w:szCs w:val="24"/>
        </w:rPr>
        <w:t>Figure 17</w:t>
      </w:r>
      <w:r w:rsidR="000B780B">
        <w:rPr>
          <w:rFonts w:asciiTheme="majorBidi" w:hAnsiTheme="majorBidi" w:cstheme="majorBidi"/>
          <w:sz w:val="24"/>
          <w:szCs w:val="24"/>
        </w:rPr>
        <w:t xml:space="preserve">, fractional counting method was used to conduct the co-occurrence analysis for the keywords. According to this data, 4096 keywords were shortlisted and 315 keywords meet the criteria while considering minimum number of occurrences of a keywords should be five. </w:t>
      </w:r>
      <w:r w:rsidR="00092654" w:rsidRPr="00B32FD6">
        <w:rPr>
          <w:rFonts w:asciiTheme="majorBidi" w:hAnsiTheme="majorBidi" w:cstheme="majorBidi"/>
          <w:sz w:val="24"/>
          <w:szCs w:val="24"/>
        </w:rPr>
        <w:t>It was discovered that each of these important ter</w:t>
      </w:r>
      <w:r w:rsidR="00203C08" w:rsidRPr="00B32FD6">
        <w:rPr>
          <w:rFonts w:asciiTheme="majorBidi" w:hAnsiTheme="majorBidi" w:cstheme="majorBidi"/>
          <w:sz w:val="24"/>
          <w:szCs w:val="24"/>
        </w:rPr>
        <w:t>ms appeared at least nine times</w:t>
      </w:r>
      <w:r w:rsidR="00092654" w:rsidRPr="00B32FD6">
        <w:rPr>
          <w:rFonts w:asciiTheme="majorBidi" w:hAnsiTheme="majorBidi" w:cstheme="majorBidi"/>
          <w:sz w:val="24"/>
          <w:szCs w:val="24"/>
        </w:rPr>
        <w:t xml:space="preserve">. </w:t>
      </w:r>
      <w:r w:rsidR="00203C08" w:rsidRPr="00B32FD6">
        <w:rPr>
          <w:rFonts w:asciiTheme="majorBidi" w:hAnsiTheme="majorBidi" w:cstheme="majorBidi"/>
          <w:sz w:val="24"/>
          <w:szCs w:val="24"/>
        </w:rPr>
        <w:t xml:space="preserve">Fields from which these terms were extracted were the title and abstract fields from which structured abstract labels and copyright statements were ignored during the analysis through VOSviewer. </w:t>
      </w:r>
      <w:r w:rsidR="00092654" w:rsidRPr="00B32FD6">
        <w:rPr>
          <w:rFonts w:asciiTheme="majorBidi" w:hAnsiTheme="majorBidi" w:cstheme="majorBidi"/>
          <w:sz w:val="24"/>
          <w:szCs w:val="24"/>
        </w:rPr>
        <w:t xml:space="preserve">The network map </w:t>
      </w:r>
      <w:r w:rsidR="00203C08" w:rsidRPr="00B32FD6">
        <w:rPr>
          <w:rFonts w:asciiTheme="majorBidi" w:hAnsiTheme="majorBidi" w:cstheme="majorBidi"/>
          <w:sz w:val="24"/>
          <w:szCs w:val="24"/>
        </w:rPr>
        <w:t xml:space="preserve">of 2 clusters </w:t>
      </w:r>
      <w:r w:rsidR="00092654" w:rsidRPr="00B32FD6">
        <w:rPr>
          <w:rFonts w:asciiTheme="majorBidi" w:hAnsiTheme="majorBidi" w:cstheme="majorBidi"/>
          <w:sz w:val="24"/>
          <w:szCs w:val="24"/>
        </w:rPr>
        <w:t>illustrates the relationships between each keyword. A keyword is represented b</w:t>
      </w:r>
      <w:r w:rsidR="00203C08" w:rsidRPr="00B32FD6">
        <w:rPr>
          <w:rFonts w:asciiTheme="majorBidi" w:hAnsiTheme="majorBidi" w:cstheme="majorBidi"/>
          <w:sz w:val="24"/>
          <w:szCs w:val="24"/>
        </w:rPr>
        <w:t xml:space="preserve">y each node on the base of its occurrence in the </w:t>
      </w:r>
      <w:r w:rsidR="00203C08" w:rsidRPr="00995A7B">
        <w:rPr>
          <w:rFonts w:asciiTheme="majorBidi" w:hAnsiTheme="majorBidi" w:cstheme="majorBidi"/>
          <w:b/>
          <w:bCs/>
          <w:sz w:val="24"/>
          <w:szCs w:val="24"/>
        </w:rPr>
        <w:t>Figure</w:t>
      </w:r>
      <w:r w:rsidR="00032002">
        <w:rPr>
          <w:rFonts w:asciiTheme="majorBidi" w:hAnsiTheme="majorBidi" w:cstheme="majorBidi"/>
          <w:b/>
          <w:bCs/>
          <w:sz w:val="24"/>
          <w:szCs w:val="24"/>
        </w:rPr>
        <w:t xml:space="preserve"> 18</w:t>
      </w:r>
      <w:r w:rsidR="00203C08" w:rsidRPr="00B32FD6">
        <w:rPr>
          <w:rFonts w:asciiTheme="majorBidi" w:hAnsiTheme="majorBidi" w:cstheme="majorBidi"/>
          <w:sz w:val="24"/>
          <w:szCs w:val="24"/>
        </w:rPr>
        <w:t>, 336 items were recorded with 26789 links and 98296 total link strengths.</w:t>
      </w:r>
      <w:r w:rsidR="00995A7B">
        <w:rPr>
          <w:rFonts w:asciiTheme="majorBidi" w:hAnsiTheme="majorBidi" w:cstheme="majorBidi"/>
          <w:sz w:val="24"/>
          <w:szCs w:val="24"/>
        </w:rPr>
        <w:t xml:space="preserve"> </w:t>
      </w:r>
      <w:r w:rsidR="00995A7B" w:rsidRPr="00995A7B">
        <w:rPr>
          <w:rFonts w:asciiTheme="majorBidi" w:hAnsiTheme="majorBidi" w:cstheme="majorBidi"/>
          <w:sz w:val="24"/>
          <w:szCs w:val="24"/>
        </w:rPr>
        <w:t xml:space="preserve">The network reveals two primary thematic clusters mapping the research landscape: the red cluster primarily represents macro-level, environmental, and socio-economic dimensions (e.g., </w:t>
      </w:r>
      <w:r w:rsidR="00995A7B" w:rsidRPr="00995A7B">
        <w:rPr>
          <w:rFonts w:asciiTheme="majorBidi" w:hAnsiTheme="majorBidi" w:cstheme="majorBidi"/>
          <w:i/>
          <w:iCs/>
          <w:sz w:val="24"/>
          <w:szCs w:val="24"/>
        </w:rPr>
        <w:t>data</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region</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model</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rainfall</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policy</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farmer</w:t>
      </w:r>
      <w:r w:rsidR="00995A7B" w:rsidRPr="00995A7B">
        <w:rPr>
          <w:rFonts w:asciiTheme="majorBidi" w:hAnsiTheme="majorBidi" w:cstheme="majorBidi"/>
          <w:sz w:val="24"/>
          <w:szCs w:val="24"/>
        </w:rPr>
        <w:t xml:space="preserve">), while the green cluster focuses on micro-level, physiological, and biological mechanisms (e.g., </w:t>
      </w:r>
      <w:r w:rsidR="00995A7B" w:rsidRPr="00995A7B">
        <w:rPr>
          <w:rFonts w:asciiTheme="majorBidi" w:hAnsiTheme="majorBidi" w:cstheme="majorBidi"/>
          <w:i/>
          <w:iCs/>
          <w:sz w:val="24"/>
          <w:szCs w:val="24"/>
        </w:rPr>
        <w:t>growth</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plant</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treatment</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root</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chlorophyll</w:t>
      </w:r>
      <w:r w:rsidR="00995A7B" w:rsidRPr="00995A7B">
        <w:rPr>
          <w:rFonts w:asciiTheme="majorBidi" w:hAnsiTheme="majorBidi" w:cstheme="majorBidi"/>
          <w:sz w:val="24"/>
          <w:szCs w:val="24"/>
        </w:rPr>
        <w:t xml:space="preserve">, </w:t>
      </w:r>
      <w:r w:rsidR="00995A7B" w:rsidRPr="00995A7B">
        <w:rPr>
          <w:rFonts w:asciiTheme="majorBidi" w:hAnsiTheme="majorBidi" w:cstheme="majorBidi"/>
          <w:i/>
          <w:iCs/>
          <w:sz w:val="24"/>
          <w:szCs w:val="24"/>
        </w:rPr>
        <w:t>proline</w:t>
      </w:r>
      <w:r w:rsidR="00995A7B" w:rsidRPr="00995A7B">
        <w:rPr>
          <w:rFonts w:asciiTheme="majorBidi" w:hAnsiTheme="majorBidi" w:cstheme="majorBidi"/>
          <w:sz w:val="24"/>
          <w:szCs w:val="24"/>
        </w:rPr>
        <w:t>). The size of the nodes corresponds to the term occurrence frequency, and the thickness of the connecting lines indicates the strength of the co-occurrence links between terms.</w:t>
      </w:r>
    </w:p>
    <w:p w:rsidR="00092654" w:rsidRPr="00995A7B" w:rsidRDefault="00FB2091" w:rsidP="00092654">
      <w:pPr>
        <w:jc w:val="center"/>
        <w:rPr>
          <w:rFonts w:asciiTheme="majorBidi" w:hAnsiTheme="majorBidi" w:cstheme="majorBidi"/>
          <w:b/>
          <w:sz w:val="20"/>
          <w:szCs w:val="20"/>
        </w:rPr>
      </w:pPr>
      <w:r w:rsidRPr="00FB2091">
        <w:rPr>
          <w:rFonts w:asciiTheme="majorBidi" w:hAnsiTheme="majorBidi" w:cstheme="majorBidi"/>
          <w:bCs/>
          <w:noProof/>
          <w:sz w:val="24"/>
          <w:szCs w:val="24"/>
        </w:rPr>
        <w:drawing>
          <wp:inline distT="0" distB="0" distL="0" distR="0">
            <wp:extent cx="5943600" cy="3757845"/>
            <wp:effectExtent l="0" t="0" r="0" b="0"/>
            <wp:docPr id="4" name="Picture 4" descr="E:\New Poroject\META-ANALYSIS\WoS Data\New Folde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Poroject\META-ANALYSIS\WoS Data\New Folder\3.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757845"/>
                    </a:xfrm>
                    <a:prstGeom prst="rect">
                      <a:avLst/>
                    </a:prstGeom>
                    <a:noFill/>
                    <a:ln>
                      <a:noFill/>
                    </a:ln>
                  </pic:spPr>
                </pic:pic>
              </a:graphicData>
            </a:graphic>
          </wp:inline>
        </w:drawing>
      </w:r>
      <w:r w:rsidR="00032002">
        <w:rPr>
          <w:rFonts w:asciiTheme="majorBidi" w:hAnsiTheme="majorBidi" w:cstheme="majorBidi"/>
          <w:b/>
          <w:sz w:val="20"/>
          <w:szCs w:val="20"/>
        </w:rPr>
        <w:t>Figure 16</w:t>
      </w:r>
      <w:r w:rsidR="00092654" w:rsidRPr="00995A7B">
        <w:rPr>
          <w:rFonts w:asciiTheme="majorBidi" w:hAnsiTheme="majorBidi" w:cstheme="majorBidi"/>
          <w:b/>
          <w:sz w:val="20"/>
          <w:szCs w:val="20"/>
        </w:rPr>
        <w:t xml:space="preserve">. Co-occurrence network visualization diagram of the most frequently occurring keywords in full </w:t>
      </w:r>
      <w:r w:rsidR="00092654" w:rsidRPr="00995A7B">
        <w:rPr>
          <w:rFonts w:asciiTheme="majorBidi" w:hAnsiTheme="majorBidi" w:cstheme="majorBidi"/>
          <w:b/>
          <w:sz w:val="20"/>
          <w:szCs w:val="20"/>
        </w:rPr>
        <w:lastRenderedPageBreak/>
        <w:t>counting, pertaini</w:t>
      </w:r>
      <w:r w:rsidR="00B32FD6" w:rsidRPr="00995A7B">
        <w:rPr>
          <w:rFonts w:asciiTheme="majorBidi" w:hAnsiTheme="majorBidi" w:cstheme="majorBidi"/>
          <w:b/>
          <w:sz w:val="20"/>
          <w:szCs w:val="20"/>
        </w:rPr>
        <w:t>ng to stresses impacting maize</w:t>
      </w:r>
      <w:r w:rsidR="00092654" w:rsidRPr="00995A7B">
        <w:rPr>
          <w:rFonts w:asciiTheme="majorBidi" w:hAnsiTheme="majorBidi" w:cstheme="majorBidi"/>
          <w:b/>
          <w:sz w:val="20"/>
          <w:szCs w:val="20"/>
        </w:rPr>
        <w:t>. Clusters of related terms are represented by nodes that share the same color.</w:t>
      </w:r>
    </w:p>
    <w:p w:rsidR="00092654" w:rsidRPr="00995A7B" w:rsidRDefault="000B780B" w:rsidP="00995A7B">
      <w:pPr>
        <w:jc w:val="center"/>
        <w:rPr>
          <w:rFonts w:asciiTheme="majorBidi" w:hAnsiTheme="majorBidi" w:cstheme="majorBidi"/>
          <w:b/>
          <w:sz w:val="20"/>
          <w:szCs w:val="20"/>
        </w:rPr>
      </w:pPr>
      <w:r w:rsidRPr="000B780B">
        <w:rPr>
          <w:rFonts w:asciiTheme="majorBidi" w:hAnsiTheme="majorBidi" w:cstheme="majorBidi"/>
          <w:b/>
          <w:noProof/>
          <w:sz w:val="20"/>
          <w:szCs w:val="20"/>
        </w:rPr>
        <w:drawing>
          <wp:inline distT="0" distB="0" distL="0" distR="0" wp14:anchorId="6929392B" wp14:editId="6D8315D0">
            <wp:extent cx="5943238" cy="3535294"/>
            <wp:effectExtent l="0" t="0" r="635" b="8255"/>
            <wp:docPr id="20" name="Picture 20" descr="E:\New Poroject\META-ANALYSIS\WoS Data\keyword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ew Poroject\META-ANALYSIS\WoS Data\keywords 2.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925"/>
                    <a:stretch/>
                  </pic:blipFill>
                  <pic:spPr bwMode="auto">
                    <a:xfrm>
                      <a:off x="0" y="0"/>
                      <a:ext cx="5943600" cy="3535509"/>
                    </a:xfrm>
                    <a:prstGeom prst="rect">
                      <a:avLst/>
                    </a:prstGeom>
                    <a:noFill/>
                    <a:ln>
                      <a:noFill/>
                    </a:ln>
                    <a:extLst>
                      <a:ext uri="{53640926-AAD7-44D8-BBD7-CCE9431645EC}">
                        <a14:shadowObscured xmlns:a14="http://schemas.microsoft.com/office/drawing/2010/main"/>
                      </a:ext>
                    </a:extLst>
                  </pic:spPr>
                </pic:pic>
              </a:graphicData>
            </a:graphic>
          </wp:inline>
        </w:drawing>
      </w:r>
      <w:r w:rsidRPr="00995A7B">
        <w:rPr>
          <w:rFonts w:asciiTheme="majorBidi" w:hAnsiTheme="majorBidi" w:cstheme="majorBidi"/>
          <w:b/>
          <w:sz w:val="20"/>
          <w:szCs w:val="20"/>
        </w:rPr>
        <w:t>Fi</w:t>
      </w:r>
      <w:r w:rsidR="00032002">
        <w:rPr>
          <w:rFonts w:asciiTheme="majorBidi" w:hAnsiTheme="majorBidi" w:cstheme="majorBidi"/>
          <w:b/>
          <w:sz w:val="20"/>
          <w:szCs w:val="20"/>
        </w:rPr>
        <w:t>gure 17</w:t>
      </w:r>
      <w:r w:rsidRPr="00995A7B">
        <w:rPr>
          <w:rFonts w:asciiTheme="majorBidi" w:hAnsiTheme="majorBidi" w:cstheme="majorBidi"/>
          <w:b/>
          <w:sz w:val="20"/>
          <w:szCs w:val="20"/>
        </w:rPr>
        <w:t>. Co-occurrence network visualization diagram of the most frequently occurring keywords in fractional counting, pertaining to stresses impacting maize. Clusters of related terms are represented by n</w:t>
      </w:r>
      <w:r w:rsidR="00995A7B" w:rsidRPr="00995A7B">
        <w:rPr>
          <w:rFonts w:asciiTheme="majorBidi" w:hAnsiTheme="majorBidi" w:cstheme="majorBidi"/>
          <w:b/>
          <w:sz w:val="20"/>
          <w:szCs w:val="20"/>
        </w:rPr>
        <w:t>odes that share the same color.</w:t>
      </w:r>
    </w:p>
    <w:p w:rsidR="00995A7B" w:rsidRPr="0086622E" w:rsidRDefault="00FB2091" w:rsidP="0086622E">
      <w:pPr>
        <w:jc w:val="center"/>
        <w:rPr>
          <w:rFonts w:asciiTheme="majorBidi" w:hAnsiTheme="majorBidi" w:cstheme="majorBidi"/>
          <w:b/>
          <w:sz w:val="20"/>
          <w:szCs w:val="20"/>
        </w:rPr>
      </w:pPr>
      <w:r w:rsidRPr="00FB2091">
        <w:rPr>
          <w:rFonts w:asciiTheme="majorBidi" w:hAnsiTheme="majorBidi" w:cstheme="majorBidi"/>
          <w:bCs/>
          <w:noProof/>
          <w:sz w:val="24"/>
          <w:szCs w:val="24"/>
        </w:rPr>
        <w:drawing>
          <wp:inline distT="0" distB="0" distL="0" distR="0">
            <wp:extent cx="5942330" cy="3256158"/>
            <wp:effectExtent l="0" t="0" r="1270" b="1905"/>
            <wp:docPr id="5" name="Picture 5" descr="E:\New Poroject\META-ANALYSIS\WoS Data\New Folde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Poroject\META-ANALYSIS\WoS Data\New Folder\6.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3332"/>
                    <a:stretch/>
                  </pic:blipFill>
                  <pic:spPr bwMode="auto">
                    <a:xfrm>
                      <a:off x="0" y="0"/>
                      <a:ext cx="5943600" cy="3256854"/>
                    </a:xfrm>
                    <a:prstGeom prst="rect">
                      <a:avLst/>
                    </a:prstGeom>
                    <a:noFill/>
                    <a:ln>
                      <a:noFill/>
                    </a:ln>
                    <a:extLst>
                      <a:ext uri="{53640926-AAD7-44D8-BBD7-CCE9431645EC}">
                        <a14:shadowObscured xmlns:a14="http://schemas.microsoft.com/office/drawing/2010/main"/>
                      </a:ext>
                    </a:extLst>
                  </pic:spPr>
                </pic:pic>
              </a:graphicData>
            </a:graphic>
          </wp:inline>
        </w:drawing>
      </w:r>
      <w:r w:rsidR="00032002">
        <w:rPr>
          <w:rFonts w:asciiTheme="majorBidi" w:hAnsiTheme="majorBidi" w:cstheme="majorBidi"/>
          <w:b/>
          <w:sz w:val="20"/>
          <w:szCs w:val="20"/>
        </w:rPr>
        <w:t>Figure 18</w:t>
      </w:r>
      <w:r w:rsidR="00995A7B" w:rsidRPr="00995A7B">
        <w:rPr>
          <w:rFonts w:asciiTheme="majorBidi" w:hAnsiTheme="majorBidi" w:cstheme="majorBidi"/>
          <w:b/>
          <w:sz w:val="20"/>
          <w:szCs w:val="20"/>
        </w:rPr>
        <w:t>. VOSviewer co-occurrence network visualization of high-frequency terms extr</w:t>
      </w:r>
      <w:r w:rsidR="0086622E">
        <w:rPr>
          <w:rFonts w:asciiTheme="majorBidi" w:hAnsiTheme="majorBidi" w:cstheme="majorBidi"/>
          <w:b/>
          <w:sz w:val="20"/>
          <w:szCs w:val="20"/>
        </w:rPr>
        <w:t>acted from titles and abstracts</w:t>
      </w:r>
    </w:p>
    <w:p w:rsidR="00092654" w:rsidRPr="00F444D7" w:rsidRDefault="00092654" w:rsidP="00995A7B">
      <w:pPr>
        <w:jc w:val="both"/>
        <w:rPr>
          <w:rFonts w:asciiTheme="majorBidi" w:hAnsiTheme="majorBidi" w:cstheme="majorBidi"/>
          <w:b/>
          <w:bCs/>
          <w:sz w:val="24"/>
          <w:szCs w:val="24"/>
        </w:rPr>
      </w:pPr>
      <w:r w:rsidRPr="00F444D7">
        <w:rPr>
          <w:rFonts w:asciiTheme="majorBidi" w:hAnsiTheme="majorBidi" w:cstheme="majorBidi"/>
          <w:b/>
          <w:bCs/>
          <w:sz w:val="24"/>
          <w:szCs w:val="24"/>
        </w:rPr>
        <w:lastRenderedPageBreak/>
        <w:t xml:space="preserve">Discussion </w:t>
      </w:r>
    </w:p>
    <w:p w:rsidR="00154656" w:rsidRPr="00154656" w:rsidRDefault="00154656" w:rsidP="00032002">
      <w:pPr>
        <w:jc w:val="both"/>
        <w:rPr>
          <w:rFonts w:asciiTheme="majorBidi" w:hAnsiTheme="majorBidi" w:cstheme="majorBidi"/>
          <w:sz w:val="24"/>
          <w:szCs w:val="24"/>
        </w:rPr>
      </w:pPr>
      <w:r w:rsidRPr="00154656">
        <w:rPr>
          <w:rFonts w:asciiTheme="majorBidi" w:hAnsiTheme="majorBidi" w:cstheme="majorBidi"/>
          <w:sz w:val="24"/>
          <w:szCs w:val="24"/>
        </w:rPr>
        <w:t>The present bibliometric analysis highlights the rapidly growing global scientific interest in understanding and mitigating the impact of drought stress on maize productivity between 1984 and 2026. The findings demonstrate that maize drought research has evolved from conventional physiological studies toward multidisciplinary approaches integrating molecular biology, genomics, precision agriculture and climate-smart technologies. The identification of 853 highly relevant publications from an initial pool of 2860 studies reflects the increasing scientific emphasis on developing sustainable strategies for global food, feed and fuel security under climate</w:t>
      </w:r>
      <w:r w:rsidR="00032002">
        <w:rPr>
          <w:rFonts w:asciiTheme="majorBidi" w:hAnsiTheme="majorBidi" w:cstheme="majorBidi"/>
          <w:sz w:val="24"/>
          <w:szCs w:val="24"/>
        </w:rPr>
        <w:t xml:space="preserve"> change-induced water scarcity. </w:t>
      </w:r>
      <w:r w:rsidRPr="00154656">
        <w:rPr>
          <w:rFonts w:asciiTheme="majorBidi" w:hAnsiTheme="majorBidi" w:cstheme="majorBidi"/>
          <w:sz w:val="24"/>
          <w:szCs w:val="24"/>
        </w:rPr>
        <w:t>The sharp rise in publication output after 2019, with the highest number of publications recorded in 2024 (186 papers), indicates that drought resilience in maize has become a priority research domain worldwide. This increase corresponds closely with growing concerns regarding climate variability, flash drought events and freshwater depletion, which severely threaten cereal productivity</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&lt;EndNote&gt;&lt;Cite&gt;&lt;Author&gt;Li&lt;/Author&gt;&lt;Year&gt;2026&lt;/Year&gt;&lt;RecNum&gt;691&lt;/RecNum&gt;&lt;DisplayText&gt;(N. Li et al., 2026; Pandit &amp;amp; Sharma, 2024)&lt;/DisplayText&gt;&lt;record&gt;&lt;rec-number&gt;691&lt;/rec-number&gt;&lt;foreign-keys&gt;&lt;key app="EN" db-id="e9ftvvr2wppsp5ezfa7pxr0ps2xvfae099e9" timestamp="1778827294"&gt;691&lt;/key&gt;&lt;/foreign-keys&gt;&lt;ref-type name="Journal Article"&gt;17&lt;/ref-type&gt;&lt;contributors&gt;&lt;authors&gt;&lt;author&gt;Li, Na&lt;/author&gt;&lt;author&gt;Li, Sien&lt;/author&gt;&lt;author&gt;Zhao, Bing&lt;/author&gt;&lt;author&gt;Yuan, Xiangning&lt;/author&gt;&lt;author&gt;Zhu, Jiaxin&lt;/author&gt;&lt;/authors&gt;&lt;/contributors&gt;&lt;titles&gt;&lt;title&gt;Global Agricultural Drought Crisis: Synergistic Impacts of Climate Change and Human Activities and Their Feedback Mechanisms&lt;/title&gt;&lt;secondary-title&gt;Water&lt;/secondary-title&gt;&lt;/titles&gt;&lt;periodical&gt;&lt;full-title&gt;Water&lt;/full-title&gt;&lt;/periodical&gt;&lt;pages&gt;732&lt;/pages&gt;&lt;volume&gt;18&lt;/volume&gt;&lt;number&gt;6&lt;/number&gt;&lt;dates&gt;&lt;year&gt;2026&lt;/year&gt;&lt;/dates&gt;&lt;isbn&gt;2073-4441&lt;/isbn&gt;&lt;urls&gt;&lt;/urls&gt;&lt;/record&gt;&lt;/Cite&gt;&lt;Cite&gt;&lt;Author&gt;Pandit&lt;/Author&gt;&lt;Year&gt;2024&lt;/Year&gt;&lt;RecNum&gt;692&lt;/RecNum&gt;&lt;record&gt;&lt;rec-number&gt;692&lt;/rec-number&gt;&lt;foreign-keys&gt;&lt;key app="EN" db-id="e9ftvvr2wppsp5ezfa7pxr0ps2xvfae099e9" timestamp="1778827342"&gt;692&lt;/key&gt;&lt;/foreign-keys&gt;&lt;ref-type name="Journal Article"&gt;17&lt;/ref-type&gt;&lt;contributors&gt;&lt;authors&gt;&lt;author&gt;Pandit, Jyotsana&lt;/author&gt;&lt;author&gt;Sharma, Anish Kumar&lt;/author&gt;&lt;/authors&gt;&lt;/contributors&gt;&lt;titles&gt;&lt;title&gt;Impact of Climate Change on Drought: A Comprehensive Review&lt;/title&gt;&lt;secondary-title&gt;International Journal of Agriculture, Environment and Biotechnology&lt;/secondary-title&gt;&lt;/titles&gt;&lt;periodical&gt;&lt;full-title&gt;International Journal of Agriculture, Environment and Biotechnology&lt;/full-title&gt;&lt;/periodical&gt;&lt;pages&gt;749-763&lt;/pages&gt;&lt;volume&gt;17&lt;/volume&gt;&lt;number&gt;4&lt;/number&gt;&lt;dates&gt;&lt;year&gt;2024&lt;/year&gt;&lt;/dates&gt;&lt;isbn&gt;0974-1712&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(N. Li et al., 2026; Pandit &amp; Sharma, 2024)</w:t>
      </w:r>
      <w:r>
        <w:rPr>
          <w:rFonts w:asciiTheme="majorBidi" w:hAnsiTheme="majorBidi" w:cstheme="majorBidi"/>
          <w:sz w:val="24"/>
          <w:szCs w:val="24"/>
        </w:rPr>
        <w:fldChar w:fldCharType="end"/>
      </w:r>
      <w:r w:rsidRPr="00154656">
        <w:rPr>
          <w:rFonts w:asciiTheme="majorBidi" w:hAnsiTheme="majorBidi" w:cstheme="majorBidi"/>
          <w:sz w:val="24"/>
          <w:szCs w:val="24"/>
        </w:rPr>
        <w:t>. The h-index of 51 and the accumulation of 13,590 citations further confirm the strong academic impact and international relevance of this field. Similar bibliometric trends have been reported in climate-resilient agriculture and crop stress physiology studies, where drought tolerance research has expanded substantially during the last decade</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&lt;EndNote&gt;&lt;Cite&gt;&lt;Author&gt;Pranckutė&lt;/Author&gt;&lt;Year&gt;2021&lt;/Year&gt;&lt;RecNum&gt;771&lt;/RecNum&gt;&lt;DisplayText&gt;(McAllister et al., 2022; Pranckutė, 2021)&lt;/DisplayText&gt;&lt;record&gt;&lt;rec-number&gt;771&lt;/rec-number&gt;&lt;foreign-keys&gt;&lt;key app="EN" db-id="e9ftvvr2wppsp5ezfa7pxr0ps2xvfae099e9" timestamp="1778957252"&gt;771&lt;/key&gt;&lt;/foreign-keys&gt;&lt;ref-type name="Journal Article"&gt;17&lt;/ref-type&gt;&lt;contributors&gt;&lt;authors&gt;&lt;author&gt;Pranckutė, Raminta&lt;/author&gt;&lt;/authors&gt;&lt;/contributors&gt;&lt;titles&gt;&lt;title&gt;Web of Science (WoS) and Scopus: The titans of bibliographic information in today’s academic world&lt;/title&gt;&lt;secondary-title&gt;Publications&lt;/secondary-title&gt;&lt;/titles&gt;&lt;periodical&gt;&lt;full-title&gt;Publications&lt;/full-title&gt;&lt;/periodical&gt;&lt;pages&gt;12&lt;/pages&gt;&lt;volume&gt;9&lt;/volume&gt;&lt;number&gt;1&lt;/number&gt;&lt;dates&gt;&lt;year&gt;2021&lt;/year&gt;&lt;/dates&gt;&lt;isbn&gt;2304-6775&lt;/isbn&gt;&lt;urls&gt;&lt;/urls&gt;&lt;/record&gt;&lt;/Cite&gt;&lt;Cite&gt;&lt;Author&gt;McAllister&lt;/Author&gt;&lt;Year&gt;2022&lt;/Year&gt;&lt;RecNum&gt;772&lt;/RecNum&gt;&lt;record&gt;&lt;rec-number&gt;772&lt;/rec-number&gt;&lt;foreign-keys&gt;&lt;key app="EN" db-id="e9ftvvr2wppsp5ezfa7pxr0ps2xvfae099e9" timestamp="1778957321"&gt;772&lt;/key&gt;&lt;/foreign-keys&gt;&lt;ref-type name="Journal Article"&gt;17&lt;/ref-type&gt;&lt;contributors&gt;&lt;authors&gt;&lt;author&gt;McAllister, James T&lt;/author&gt;&lt;author&gt;Lennertz, Lora&lt;/author&gt;&lt;author&gt;Atencio Mojica, Zayuris&lt;/author&gt;&lt;/authors&gt;&lt;/contributors&gt;&lt;titles&gt;&lt;title&gt;Mapping a discipline: a guide to using VOSviewer for bibliometric and visual analysis&lt;/title&gt;&lt;secondary-title&gt;Science &amp;amp; Technology Libraries&lt;/secondary-title&gt;&lt;/titles&gt;&lt;periodical&gt;&lt;full-title&gt;Science &amp;amp; Technology Libraries&lt;/full-title&gt;&lt;/periodical&gt;&lt;pages&gt;319-348&lt;/pages&gt;&lt;volume&gt;41&lt;/volume&gt;&lt;number&gt;3&lt;/number&gt;&lt;dates&gt;&lt;year&gt;2022&lt;/year&gt;&lt;/dates&gt;&lt;isbn&gt;0194-262X&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(McAllister et al., 2022; Pranckutė, 2021)</w:t>
      </w:r>
      <w:r>
        <w:rPr>
          <w:rFonts w:asciiTheme="majorBidi" w:hAnsiTheme="majorBidi" w:cstheme="majorBidi"/>
          <w:sz w:val="24"/>
          <w:szCs w:val="24"/>
        </w:rPr>
        <w:fldChar w:fldCharType="end"/>
      </w:r>
      <w:r w:rsidR="00032002">
        <w:rPr>
          <w:rFonts w:asciiTheme="majorBidi" w:hAnsiTheme="majorBidi" w:cstheme="majorBidi"/>
          <w:sz w:val="24"/>
          <w:szCs w:val="24"/>
        </w:rPr>
        <w:t>.</w:t>
      </w:r>
    </w:p>
    <w:p w:rsidR="00032002" w:rsidRDefault="00154656" w:rsidP="00032002">
      <w:pPr>
        <w:jc w:val="both"/>
        <w:rPr>
          <w:rFonts w:asciiTheme="majorBidi" w:hAnsiTheme="majorBidi" w:cstheme="majorBidi"/>
          <w:sz w:val="24"/>
          <w:szCs w:val="24"/>
        </w:rPr>
      </w:pPr>
      <w:r w:rsidRPr="00154656">
        <w:rPr>
          <w:rFonts w:asciiTheme="majorBidi" w:hAnsiTheme="majorBidi" w:cstheme="majorBidi"/>
          <w:sz w:val="24"/>
          <w:szCs w:val="24"/>
        </w:rPr>
        <w:t>The dominance of Plant Sciences, Agriculture and Environmental Sciences among Web of Science categories demonstrates the interdisciplinary nature of maize drought research. The inclusion of emerging fields such as Remote Sensing, Biotechnology, Microbiology and Imaging Science indicates a major shift toward integrative and technology-driven approaches. These findings align with previous reports emphasizing that modern crop improvement increasingly relies on combining physiological, molecular and digital agricultural tools</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&lt;EndNote&gt;&lt;Cite&gt;&lt;Author&gt;Liang&lt;/Author&gt;&lt;Year&gt;2025&lt;/Year&gt;&lt;RecNum&gt;764&lt;/RecNum&gt;&lt;DisplayText&gt;(Liang et al., 2025; Seraj &amp;amp; Vafaee, 2026)&lt;/DisplayText&gt;&lt;record&gt;&lt;rec-number&gt;764&lt;/rec-number&gt;&lt;foreign-keys&gt;&lt;key app="EN" db-id="e9ftvvr2wppsp5ezfa7pxr0ps2xvfae099e9" timestamp="1778956333"&gt;764&lt;/key&gt;&lt;/foreign-keys&gt;&lt;ref-type name="Journal Article"&gt;17&lt;/ref-type&gt;&lt;contributors&gt;&lt;authors&gt;&lt;author&gt;Liang, Xiongwei&lt;/author&gt;&lt;author&gt;Yu, Shaopeng&lt;/author&gt;&lt;author&gt;Ju, Yongfu&lt;/author&gt;&lt;author&gt;Wang, Yingning&lt;/author&gt;&lt;author&gt;Yin, Dawei&lt;/author&gt;&lt;/authors&gt;&lt;/contributors&gt;&lt;titles&gt;&lt;title&gt;Multi-scale remote-sensing phenomics integrated with multi-omics: Advances in crop drought–heat stress tolerance mechanisms and perspectives for climate-smart agriculture&lt;/title&gt;&lt;secondary-title&gt;Plants&lt;/secondary-title&gt;&lt;/titles&gt;&lt;periodical&gt;&lt;full-title&gt;Plants&lt;/full-title&gt;&lt;/periodical&gt;&lt;pages&gt;2829&lt;/pages&gt;&lt;volume&gt;14&lt;/volume&gt;&lt;number&gt;18&lt;/number&gt;&lt;dates&gt;&lt;year&gt;2025&lt;/year&gt;&lt;/dates&gt;&lt;isbn&gt;2223-7747&lt;/isbn&gt;&lt;urls&gt;&lt;/urls&gt;&lt;/record&gt;&lt;/Cite&gt;&lt;Cite&gt;&lt;Author&gt;Seraj&lt;/Author&gt;&lt;Year&gt;2026&lt;/Year&gt;&lt;RecNum&gt;695&lt;/RecNum&gt;&lt;record&gt;&lt;rec-number&gt;695&lt;/rec-number&gt;&lt;foreign-keys&gt;&lt;key app="EN" db-id="e9ftvvr2wppsp5ezfa7pxr0ps2xvfae099e9" timestamp="1778827555"&gt;695&lt;/key&gt;&lt;/foreign-keys&gt;&lt;ref-type name="Book Section"&gt;5&lt;/ref-type&gt;&lt;contributors&gt;&lt;authors&gt;&lt;author&gt;Seraj, Rahele Ghanbari Moheb&lt;/author&gt;&lt;author&gt;Vafaee, Vavar&lt;/author&gt;&lt;/authors&gt;&lt;/contributors&gt;&lt;titles&gt;&lt;title&gt;Data-Driven Genomic Design for Next-Generation Crop Breeding&lt;/title&gt;&lt;secondary-title&gt;Plant Genomic Prediction: AI-Enhanced Models for Plant Genomics and Crop Improvement&lt;/secondary-title&gt;&lt;/titles&gt;&lt;pages&gt;68-107&lt;/pages&gt;&lt;dates&gt;&lt;year&gt;2026&lt;/year&gt;&lt;/dates&gt;&lt;publisher&gt;CABI GB&lt;/publisher&gt;&lt;urls&gt;&lt;/urls&gt;&lt;/record&gt;&lt;/Cite&gt;&lt;/EndNote&gt;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(Liang et al., 2025; Seraj &amp; Vafaee, 2026)</w:t>
      </w:r>
      <w:r>
        <w:rPr>
          <w:rFonts w:asciiTheme="majorBidi" w:hAnsiTheme="majorBidi" w:cstheme="majorBidi"/>
          <w:sz w:val="24"/>
          <w:szCs w:val="24"/>
        </w:rPr>
        <w:fldChar w:fldCharType="end"/>
      </w:r>
      <w:r w:rsidR="00032002">
        <w:rPr>
          <w:rFonts w:asciiTheme="majorBidi" w:hAnsiTheme="majorBidi" w:cstheme="majorBidi"/>
          <w:sz w:val="24"/>
          <w:szCs w:val="24"/>
        </w:rPr>
        <w:t xml:space="preserve">. </w:t>
      </w:r>
    </w:p>
    <w:p w:rsidR="00154656" w:rsidRPr="00154656" w:rsidRDefault="00154656" w:rsidP="00032002">
      <w:pPr>
        <w:jc w:val="both"/>
        <w:rPr>
          <w:rFonts w:asciiTheme="majorBidi" w:hAnsiTheme="majorBidi" w:cstheme="majorBidi"/>
          <w:sz w:val="24"/>
          <w:szCs w:val="24"/>
        </w:rPr>
      </w:pPr>
      <w:r w:rsidRPr="00154656">
        <w:rPr>
          <w:rFonts w:asciiTheme="majorBidi" w:hAnsiTheme="majorBidi" w:cstheme="majorBidi"/>
          <w:sz w:val="24"/>
          <w:szCs w:val="24"/>
        </w:rPr>
        <w:t>Keyword co-occurrence analysis revealed that terms such as “drought,” “maize,” “yield,” “tol</w:t>
      </w:r>
      <w:r>
        <w:rPr>
          <w:rFonts w:asciiTheme="majorBidi" w:hAnsiTheme="majorBidi" w:cstheme="majorBidi"/>
          <w:sz w:val="24"/>
          <w:szCs w:val="24"/>
        </w:rPr>
        <w:t>erance,” “adaptability,” “genes</w:t>
      </w:r>
      <w:r w:rsidRPr="00154656">
        <w:rPr>
          <w:rFonts w:asciiTheme="majorBidi" w:hAnsiTheme="majorBidi" w:cstheme="majorBidi"/>
          <w:sz w:val="24"/>
          <w:szCs w:val="24"/>
        </w:rPr>
        <w:t>” and “food security” formed the central thematic clusters of global research networks. This demonstrates that improving drought tolerance while maintaining grain yield remains the core objective of contemporary maize research. The coexistence of physiological ter</w:t>
      </w:r>
      <w:r>
        <w:rPr>
          <w:rFonts w:asciiTheme="majorBidi" w:hAnsiTheme="majorBidi" w:cstheme="majorBidi"/>
          <w:sz w:val="24"/>
          <w:szCs w:val="24"/>
        </w:rPr>
        <w:t>ms such as “chlorophyll,” “root</w:t>
      </w:r>
      <w:r w:rsidRPr="00154656">
        <w:rPr>
          <w:rFonts w:asciiTheme="majorBidi" w:hAnsiTheme="majorBidi" w:cstheme="majorBidi"/>
          <w:sz w:val="24"/>
          <w:szCs w:val="24"/>
        </w:rPr>
        <w:t>” and “proline” with socio-environmental t</w:t>
      </w:r>
      <w:r>
        <w:rPr>
          <w:rFonts w:asciiTheme="majorBidi" w:hAnsiTheme="majorBidi" w:cstheme="majorBidi"/>
          <w:sz w:val="24"/>
          <w:szCs w:val="24"/>
        </w:rPr>
        <w:t>erms including “policy,” “model</w:t>
      </w:r>
      <w:r w:rsidRPr="00154656">
        <w:rPr>
          <w:rFonts w:asciiTheme="majorBidi" w:hAnsiTheme="majorBidi" w:cstheme="majorBidi"/>
          <w:sz w:val="24"/>
          <w:szCs w:val="24"/>
        </w:rPr>
        <w:t>” and “climate” highlights the integration of biological mechanisms with sustainability and food security frameworks</w:t>
      </w:r>
      <w:r>
        <w:rPr>
          <w:rFonts w:asciiTheme="majorBidi" w:hAnsiTheme="majorBidi" w:cstheme="majorBidi"/>
          <w:sz w:val="24"/>
          <w:szCs w:val="24"/>
        </w:rPr>
        <w:t xml:space="preserve"> </w:t>
      </w:r>
      <w:r>
        <w:rPr>
          <w:rFonts w:asciiTheme="majorBidi" w:hAnsiTheme="majorBidi" w:cstheme="majorBidi"/>
          <w:sz w:val="24"/>
          <w:szCs w:val="24"/>
        </w:rPr>
        <w:fldChar w:fldCharType="begin">
          <w:fldData xml:space="preserve">PEVuZE5vdGU+PENpdGU+PEF1dGhvcj5UaGluZ3VqYW08L0F1dGhvcj48WWVhcj4yMDI1PC9ZZWFy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</w:fldData>
        </w:fldChar>
      </w:r>
      <w:r>
        <w:rPr>
          <w:rFonts w:asciiTheme="majorBidi" w:hAnsiTheme="majorBidi" w:cstheme="majorBidi"/>
          <w:sz w:val="24"/>
          <w:szCs w:val="24"/>
        </w:rPr>
        <w:instrText xml:space="preserve"> ADDIN EN.CITE </w:instrText>
      </w:r>
      <w:r>
        <w:rPr>
          <w:rFonts w:asciiTheme="majorBidi" w:hAnsiTheme="majorBidi" w:cstheme="majorBidi"/>
          <w:sz w:val="24"/>
          <w:szCs w:val="24"/>
        </w:rPr>
        <w:fldChar w:fldCharType="begin">
          <w:fldData xml:space="preserve">PEVuZE5vdGU+PENpdGU+PEF1dGhvcj5UaGluZ3VqYW08L0F1dGhvcj48WWVhcj4yMDI1PC9ZZWFy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</w:fldData>
        </w:fldChar>
      </w:r>
      <w:r>
        <w:rPr>
          <w:rFonts w:asciiTheme="majorBidi" w:hAnsiTheme="majorBidi" w:cstheme="majorBidi"/>
          <w:sz w:val="24"/>
          <w:szCs w:val="24"/>
        </w:rPr>
        <w:instrText xml:space="preserve"> ADDIN EN.CITE.DATA </w:instrText>
      </w:r>
      <w:r>
        <w:rPr>
          <w:rFonts w:asciiTheme="majorBidi" w:hAnsiTheme="majorBidi" w:cstheme="majorBidi"/>
          <w:sz w:val="24"/>
          <w:szCs w:val="24"/>
        </w:rPr>
      </w:r>
      <w:r>
        <w:rPr>
          <w:rFonts w:asciiTheme="majorBidi" w:hAnsiTheme="majorBidi" w:cstheme="majorBidi"/>
          <w:sz w:val="24"/>
          <w:szCs w:val="24"/>
        </w:rPr>
        <w:fldChar w:fldCharType="end"/>
      </w:r>
      <w:r>
        <w:rPr>
          <w:rFonts w:asciiTheme="majorBidi" w:hAnsiTheme="majorBidi" w:cstheme="majorBidi"/>
          <w:sz w:val="24"/>
          <w:szCs w:val="24"/>
        </w:rPr>
      </w:r>
      <w:r>
        <w:rPr>
          <w:rFonts w:asciiTheme="majorBidi" w:hAnsiTheme="majorBidi" w:cstheme="majorBidi"/>
          <w:sz w:val="24"/>
          <w:szCs w:val="24"/>
        </w:rPr>
        <w:fldChar w:fldCharType="separate"/>
      </w:r>
      <w:r>
        <w:rPr>
          <w:rFonts w:asciiTheme="majorBidi" w:hAnsiTheme="majorBidi" w:cstheme="majorBidi"/>
          <w:noProof/>
          <w:sz w:val="24"/>
          <w:szCs w:val="24"/>
        </w:rPr>
        <w:t>(Peer et al., 2024; Peer et al., 2025; Thingujam et al., 2025)</w:t>
      </w:r>
      <w:r>
        <w:rPr>
          <w:rFonts w:asciiTheme="majorBidi" w:hAnsiTheme="majorBidi" w:cstheme="majorBidi"/>
          <w:sz w:val="24"/>
          <w:szCs w:val="24"/>
        </w:rPr>
        <w:fldChar w:fldCharType="end"/>
      </w:r>
      <w:r w:rsidR="00032002">
        <w:rPr>
          <w:rFonts w:asciiTheme="majorBidi" w:hAnsiTheme="majorBidi" w:cstheme="majorBidi"/>
          <w:sz w:val="24"/>
          <w:szCs w:val="24"/>
        </w:rPr>
        <w:t xml:space="preserve">. </w:t>
      </w:r>
      <w:r w:rsidRPr="00154656">
        <w:rPr>
          <w:rFonts w:asciiTheme="majorBidi" w:hAnsiTheme="majorBidi" w:cstheme="majorBidi"/>
          <w:sz w:val="24"/>
          <w:szCs w:val="24"/>
        </w:rPr>
        <w:t>The bibliometric findings also emphasize the importance of physical drought-resilience traits such as root system architecture, hydraulic conductance and canopy adaptation. Previous studies demonstrated that deeper and metabolically efficient root systems significantly improve soil moisture acquisition under drought conditions</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&lt;EndNote&gt;&lt;Cite&gt;&lt;Author&gt;Gao&lt;/Author&gt;&lt;Year&gt;2016&lt;/Year&gt;&lt;RecNum&gt;705&lt;/RecNum&gt;&lt;DisplayText&gt;(Gao &amp;amp; Lynch, 2016; Lynch, 2013)&lt;/DisplayText&gt;&lt;record&gt;&lt;rec-number&gt;705&lt;/rec-number&gt;&lt;foreign-keys&gt;&lt;key app="EN" db-id="e9ftvvr2wppsp5ezfa7pxr0ps2xvfae099e9" timestamp="1778828847"&gt;705&lt;/key&gt;&lt;/foreign-keys&gt;&lt;ref-type name="Journal Article"&gt;17&lt;/ref-type&gt;&lt;contributors&gt;&lt;authors&gt;&lt;author&gt;Gao, Yingzhi&lt;/author&gt;&lt;author&gt;Lynch, Jonathan P&lt;/author&gt;&lt;/authors&gt;&lt;/contributors&gt;&lt;titles&gt;&lt;title&gt;Reduced crown root number improves water acquisition under water deficit stress in maize (Zea mays L.)&lt;/title&gt;&lt;secondary-title&gt;Journal of experimental botany&lt;/secondary-title&gt;&lt;/titles&gt;&lt;periodical&gt;&lt;full-title&gt;Journal of Experimental Botany&lt;/full-title&gt;&lt;/periodical&gt;&lt;pages&gt;4545-4557&lt;/pages&gt;&lt;volume&gt;67&lt;/volume&gt;&lt;number&gt;15&lt;/number&gt;&lt;dates&gt;&lt;year&gt;2016&lt;/year&gt;&lt;/dates&gt;&lt;isbn&gt;1460-2431&lt;/isbn&gt;&lt;urls&gt;&lt;/urls&gt;&lt;/record&gt;&lt;/Cite&gt;&lt;Cite&gt;&lt;Author&gt;Lynch&lt;/Author&gt;&lt;Year&gt;2013&lt;/Year&gt;&lt;RecNum&gt;699&lt;/RecNum&gt;&lt;record&gt;&lt;rec-number&gt;699&lt;/rec-number&gt;&lt;foreign-keys&gt;&lt;key app="EN" db-id="e9ftvvr2wppsp5ezfa7pxr0ps2xvfae099e9" timestamp="1778828039"&gt;699&lt;/key&gt;&lt;/foreign-keys&gt;&lt;ref-type name="Journal Article"&gt;17&lt;/ref-type&gt;&lt;contributors&gt;&lt;authors&gt;&lt;author&gt;Lynch, Jonathan P&lt;/author&gt;&lt;/authors&gt;&lt;/contributors&gt;&lt;titles&gt;&lt;title&gt;Steep, cheap and deep: an ideotype to optimize water and N acquisition by maize root systems&lt;/title&gt;&lt;secondary-title&gt;Annals of botany&lt;/secondary-title&gt;&lt;/titles&gt;&lt;periodical&gt;&lt;full-title&gt;Annals of Botany&lt;/full-title&gt;&lt;/periodical&gt;&lt;pages&gt;347-357&lt;/pages&gt;&lt;volume&gt;112&lt;/volume&gt;&lt;number&gt;2&lt;/number&gt;&lt;dates&gt;&lt;year&gt;2013&lt;/year&gt;&lt;/dates&gt;&lt;isbn&gt;1095-8290&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(Gao &amp; Lynch, 2016; Lynch, 2013)</w:t>
      </w:r>
      <w:r>
        <w:rPr>
          <w:rFonts w:asciiTheme="majorBidi" w:hAnsiTheme="majorBidi" w:cstheme="majorBidi"/>
          <w:sz w:val="24"/>
          <w:szCs w:val="24"/>
        </w:rPr>
        <w:fldChar w:fldCharType="end"/>
      </w:r>
      <w:r w:rsidRPr="00154656">
        <w:rPr>
          <w:rFonts w:asciiTheme="majorBidi" w:hAnsiTheme="majorBidi" w:cstheme="majorBidi"/>
          <w:sz w:val="24"/>
          <w:szCs w:val="24"/>
        </w:rPr>
        <w:t xml:space="preserve"> (Lynch, 2013; Gao &amp; Lynch, 2016). Similarly, root cortical aerenchyma formation enhances carbon-use efficiency and root penetration into compact soils</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&lt;EndNote&gt;&lt;Cite&gt;&lt;Author&gt;Zhu&lt;/Author&gt;&lt;Year&gt;2010&lt;/Year&gt;&lt;RecNum&gt;706&lt;/RecNum&gt;&lt;DisplayText&gt;(Chimungu et al., 2014; Zhu et al., 2010)&lt;/DisplayText&gt;&lt;record&gt;&lt;rec-number&gt;706&lt;/rec-number&gt;&lt;foreign-keys&gt;&lt;key app="EN" db-id="e9ftvvr2wppsp5ezfa7pxr0ps2xvfae099e9" timestamp="1778828916"&gt;706&lt;/key&gt;&lt;/foreign-keys&gt;&lt;ref-type name="Journal Article"&gt;17&lt;/ref-type&gt;&lt;contributors&gt;&lt;authors&gt;&lt;author&gt;Zhu, Jinming&lt;/author&gt;&lt;author&gt;Brown, Kathleen M&lt;/author&gt;&lt;author&gt;Lynch, Jonathan P&lt;/author&gt;&lt;/authors&gt;&lt;/contributors&gt;&lt;titles&gt;&lt;title&gt;Root cortical aerenchyma improves the drought tolerance of maize (Zea mays L.)&lt;/title&gt;&lt;secondary-title&gt;Plant, cell &amp;amp; environment&lt;/secondary-title&gt;&lt;/titles&gt;&lt;periodical&gt;&lt;full-title&gt;Plant, cell &amp;amp; environment&lt;/full-title&gt;&lt;/periodical&gt;&lt;pages&gt;740-749&lt;/pages&gt;&lt;volume&gt;33&lt;/volume&gt;&lt;number&gt;5&lt;/number&gt;&lt;dates&gt;&lt;year&gt;2010&lt;/year&gt;&lt;/dates&gt;&lt;isbn&gt;0140-7791&lt;/isbn&gt;&lt;urls&gt;&lt;/urls&gt;&lt;/record&gt;&lt;/Cite&gt;&lt;Cite&gt;&lt;Author&gt;Chimungu&lt;/Author&gt;&lt;Year&gt;2014&lt;/Year&gt;&lt;RecNum&gt;703&lt;/RecNum&gt;&lt;record&gt;&lt;rec-number&gt;703&lt;/rec-number&gt;&lt;foreign-keys&gt;&lt;key app="EN" db-id="e9ftvvr2wppsp5ezfa7pxr0ps2xvfae099e9" timestamp="1778828732"&gt;703&lt;/key&gt;&lt;/foreign-keys&gt;&lt;ref-type name="Journal Article"&gt;17&lt;/ref-type&gt;&lt;contributors&gt;&lt;authors&gt;&lt;author&gt;Chimungu, Joseph G&lt;/author&gt;&lt;author&gt;Brown, Kathleen M&lt;/author&gt;&lt;author&gt;Lynch, Jonathan P&lt;/author&gt;&lt;/authors&gt;&lt;/contributors&gt;&lt;titles&gt;&lt;title&gt;Large root cortical cell size improves drought tolerance in maize&lt;/title&gt;&lt;secondary-title&gt;Plant physiology&lt;/secondary-title&gt;&lt;/titles&gt;&lt;periodical&gt;&lt;full-title&gt;Plant physiology&lt;/full-title&gt;&lt;/periodical&gt;&lt;pages&gt;2166-2178&lt;/pages&gt;&lt;volume&gt;166&lt;/volume&gt;&lt;number&gt;4&lt;/number&gt;&lt;dates&gt;&lt;year&gt;2014&lt;/year&gt;&lt;/dates&gt;&lt;isbn&gt;1532-2548&lt;/isbn&gt;&lt;urls&gt;&lt;/urls&gt;&lt;/record&gt;&lt;/Cite&gt;&lt;/EndNote&gt;</w:instrText>
      </w:r>
      <w:r>
        <w:rPr>
          <w:rFonts w:asciiTheme="majorBidi" w:hAnsiTheme="majorBidi" w:cstheme="majorBidi"/>
          <w:sz w:val="24"/>
          <w:szCs w:val="24"/>
        </w:rPr>
        <w:fldChar w:fldCharType="separate"/>
      </w:r>
      <w:r>
        <w:rPr>
          <w:rFonts w:asciiTheme="majorBidi" w:hAnsiTheme="majorBidi" w:cstheme="majorBidi"/>
          <w:noProof/>
          <w:sz w:val="24"/>
          <w:szCs w:val="24"/>
        </w:rPr>
        <w:t>(Chimungu et al., 2014; Zhu et al., 2010)</w:t>
      </w:r>
      <w:r>
        <w:rPr>
          <w:rFonts w:asciiTheme="majorBidi" w:hAnsiTheme="majorBidi" w:cstheme="majorBidi"/>
          <w:sz w:val="24"/>
          <w:szCs w:val="24"/>
        </w:rPr>
        <w:fldChar w:fldCharType="end"/>
      </w:r>
      <w:r>
        <w:rPr>
          <w:rFonts w:asciiTheme="majorBidi" w:hAnsiTheme="majorBidi" w:cstheme="majorBidi"/>
          <w:sz w:val="24"/>
          <w:szCs w:val="24"/>
        </w:rPr>
        <w:t>.</w:t>
      </w:r>
      <w:r w:rsidRPr="00154656">
        <w:rPr>
          <w:rFonts w:asciiTheme="majorBidi" w:hAnsiTheme="majorBidi" w:cstheme="majorBidi"/>
          <w:sz w:val="24"/>
          <w:szCs w:val="24"/>
        </w:rPr>
        <w:t xml:space="preserve"> The strong research focus on anthesis-silking interval (ASI), stomatal regulation and photosynthetic stability confirms that physiological adaptation remains central to drought tolerance breeding programs</w:t>
      </w:r>
      <w:r>
        <w:rPr>
          <w:rFonts w:asciiTheme="majorBidi" w:hAnsiTheme="majorBidi" w:cstheme="majorBidi"/>
          <w:sz w:val="24"/>
          <w:szCs w:val="24"/>
        </w:rPr>
        <w:t xml:space="preserve"> </w:t>
      </w:r>
      <w:r>
        <w:rPr>
          <w:rFonts w:asciiTheme="majorBidi" w:hAnsiTheme="majorBidi" w:cstheme="majorBidi"/>
          <w:sz w:val="24"/>
          <w:szCs w:val="24"/>
        </w:rPr>
        <w:fldChar w:fldCharType="begin">
          <w:fldData xml:space="preserve">PEVuZE5vdGU+PENpdGU+PEF1dGhvcj5RaTwvQXV0aG9yPjxZZWFyPjIwMjE8L1llYXI+PFJlY051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==
</w:fldData>
        </w:fldChar>
      </w:r>
      <w:r>
        <w:rPr>
          <w:rFonts w:asciiTheme="majorBidi" w:hAnsiTheme="majorBidi" w:cstheme="majorBidi"/>
          <w:sz w:val="24"/>
          <w:szCs w:val="24"/>
        </w:rPr>
        <w:instrText xml:space="preserve"> ADDIN EN.CITE </w:instrText>
      </w:r>
      <w:r>
        <w:rPr>
          <w:rFonts w:asciiTheme="majorBidi" w:hAnsiTheme="majorBidi" w:cstheme="majorBidi"/>
          <w:sz w:val="24"/>
          <w:szCs w:val="24"/>
        </w:rPr>
        <w:fldChar w:fldCharType="begin">
          <w:fldData xml:space="preserve">PEVuZE5vdGU+PENpdGU+PEF1dGhvcj5RaTwvQXV0aG9yPjxZZWFyPjIwMjE8L1llYXI+PFJlY051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==
</w:fldData>
        </w:fldChar>
      </w:r>
      <w:r>
        <w:rPr>
          <w:rFonts w:asciiTheme="majorBidi" w:hAnsiTheme="majorBidi" w:cstheme="majorBidi"/>
          <w:sz w:val="24"/>
          <w:szCs w:val="24"/>
        </w:rPr>
        <w:instrText xml:space="preserve"> ADDIN EN.CITE.DATA </w:instrText>
      </w:r>
      <w:r>
        <w:rPr>
          <w:rFonts w:asciiTheme="majorBidi" w:hAnsiTheme="majorBidi" w:cstheme="majorBidi"/>
          <w:sz w:val="24"/>
          <w:szCs w:val="24"/>
        </w:rPr>
      </w:r>
      <w:r>
        <w:rPr>
          <w:rFonts w:asciiTheme="majorBidi" w:hAnsiTheme="majorBidi" w:cstheme="majorBidi"/>
          <w:sz w:val="24"/>
          <w:szCs w:val="24"/>
        </w:rPr>
        <w:fldChar w:fldCharType="end"/>
      </w:r>
      <w:r>
        <w:rPr>
          <w:rFonts w:asciiTheme="majorBidi" w:hAnsiTheme="majorBidi" w:cstheme="majorBidi"/>
          <w:sz w:val="24"/>
          <w:szCs w:val="24"/>
        </w:rPr>
      </w:r>
      <w:r>
        <w:rPr>
          <w:rFonts w:asciiTheme="majorBidi" w:hAnsiTheme="majorBidi" w:cstheme="majorBidi"/>
          <w:sz w:val="24"/>
          <w:szCs w:val="24"/>
        </w:rPr>
        <w:fldChar w:fldCharType="separate"/>
      </w:r>
      <w:r>
        <w:rPr>
          <w:rFonts w:asciiTheme="majorBidi" w:hAnsiTheme="majorBidi" w:cstheme="majorBidi"/>
          <w:noProof/>
          <w:sz w:val="24"/>
          <w:szCs w:val="24"/>
        </w:rPr>
        <w:t>(Qi et al., 2021; Welcker et al., 2022)</w:t>
      </w:r>
      <w:r>
        <w:rPr>
          <w:rFonts w:asciiTheme="majorBidi" w:hAnsiTheme="majorBidi" w:cstheme="majorBidi"/>
          <w:sz w:val="24"/>
          <w:szCs w:val="24"/>
        </w:rPr>
        <w:fldChar w:fldCharType="end"/>
      </w:r>
      <w:r w:rsidRPr="00154656">
        <w:rPr>
          <w:rFonts w:asciiTheme="majorBidi" w:hAnsiTheme="majorBidi" w:cstheme="majorBidi"/>
          <w:sz w:val="24"/>
          <w:szCs w:val="24"/>
        </w:rPr>
        <w:t>.</w:t>
      </w:r>
    </w:p>
    <w:p w:rsidR="00154656" w:rsidRPr="00154656" w:rsidRDefault="00154656" w:rsidP="00032002">
      <w:pPr>
        <w:jc w:val="both"/>
        <w:rPr>
          <w:rFonts w:asciiTheme="majorBidi" w:hAnsiTheme="majorBidi" w:cstheme="majorBidi"/>
          <w:sz w:val="24"/>
          <w:szCs w:val="24"/>
        </w:rPr>
      </w:pPr>
      <w:r w:rsidRPr="00154656">
        <w:rPr>
          <w:rFonts w:asciiTheme="majorBidi" w:hAnsiTheme="majorBidi" w:cstheme="majorBidi"/>
          <w:sz w:val="24"/>
          <w:szCs w:val="24"/>
        </w:rPr>
        <w:lastRenderedPageBreak/>
        <w:t>At the molecular level, the increasing prominence of ABA signaling, transcription factor engineering and omics technologies reflects the transition from traditional breeding toward precision-based crop improvement. The extensive discussion surrounding DREB, NAC and WRKY transcription factors demonstrates their significance as master regulators of drought-responsive pathways (Singh et al., 2023; Yang et al., 2025). Moreover, advances in transcriptomics, epigenetics and aquaporin regulation have expanded the understanding of stress memory and transgenerational drought adaptation in maize (Rahman e</w:t>
      </w:r>
      <w:r w:rsidR="00032002">
        <w:rPr>
          <w:rFonts w:asciiTheme="majorBidi" w:hAnsiTheme="majorBidi" w:cstheme="majorBidi"/>
          <w:sz w:val="24"/>
          <w:szCs w:val="24"/>
        </w:rPr>
        <w:t xml:space="preserve">t al., 2025; Rao et al., 2024). </w:t>
      </w:r>
      <w:r w:rsidRPr="00154656">
        <w:rPr>
          <w:rFonts w:asciiTheme="majorBidi" w:hAnsiTheme="majorBidi" w:cstheme="majorBidi"/>
          <w:sz w:val="24"/>
          <w:szCs w:val="24"/>
        </w:rPr>
        <w:t>Another important outcome of this analysis is the growing global leadership of China, the United States and Germany in maize drought research. China’s dominance in both publications and citations highlights its strategic investment in climate-resilient agriculture and genomic breeding technologies. Institutions such as the Chinese Academy of Sciences, CGIAR and CIMMYT have played major roles in international collaboration networks and innovation dissemination.</w:t>
      </w:r>
    </w:p>
    <w:p w:rsidR="00153BB9" w:rsidRPr="00154656" w:rsidRDefault="00154656" w:rsidP="00154656">
      <w:pPr>
        <w:jc w:val="both"/>
        <w:rPr>
          <w:rFonts w:asciiTheme="majorBidi" w:hAnsiTheme="majorBidi" w:cstheme="majorBidi"/>
          <w:sz w:val="24"/>
          <w:szCs w:val="24"/>
        </w:rPr>
      </w:pPr>
      <w:r w:rsidRPr="00154656">
        <w:rPr>
          <w:rFonts w:asciiTheme="majorBidi" w:hAnsiTheme="majorBidi" w:cstheme="majorBidi"/>
          <w:sz w:val="24"/>
          <w:szCs w:val="24"/>
        </w:rPr>
        <w:t>Finally, the emergence of CRISPR/Cas9 genome editing, speed breeding, GeoAI and microbiome engineering represents the future direction of drought-resilience research. These technologies offer unprecedented opportunities to accelerate the development of climate-smart maize cultivars capable of sustaining productivity under increasing global water scarcity (Namata et al., 2025; Khalid et al., 2026). Therefore, integrating physical, physiological, molecular and digital agricultural strategies will be essential for ensuring future maize productivity and global food security in the Anthropocene era.</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Conclusion</w:t>
      </w:r>
    </w:p>
    <w:p w:rsidR="00153BB9" w:rsidRPr="001D390A" w:rsidRDefault="001D390A" w:rsidP="00092654">
      <w:pPr>
        <w:jc w:val="both"/>
        <w:rPr>
          <w:rFonts w:asciiTheme="majorBidi" w:hAnsiTheme="majorBidi" w:cstheme="majorBidi"/>
          <w:sz w:val="24"/>
          <w:szCs w:val="24"/>
        </w:rPr>
      </w:pPr>
      <w:r w:rsidRPr="001D390A">
        <w:rPr>
          <w:rFonts w:asciiTheme="majorBidi" w:hAnsiTheme="majorBidi" w:cstheme="majorBidi"/>
          <w:sz w:val="24"/>
          <w:szCs w:val="24"/>
        </w:rPr>
        <w:t>This bibliometric and scientific review demonstrates that drought stress has become one of the most critical threats to global maize productivity under accelerating climate change and increasing water scarcity. The analysis of publications from 1984 to 2026 revealed a substantial rise in international research focusing on drought-resilient maize systems, particularly after 2019. The findings highlight that sustainable maize production depends on the integration of physical adaptations, physiological regulation and targeted molecular mechanisms. Traits such as optimized root system architecture, hydraulic conductance, stomatal governance and photosynthetic stability remain fundamental for drought tolerance. Simultaneously, modern innovations including CRISPR/Cas9 genome editing, speed breeding, GeoAI-driven precision agriculture and microbiome engineering are transforming maize improvement strategies toward climate-smart agriculture. The strong global collaboration among countries, institutions and researchers further emphasizes the urgency of developing resilient maize cultivars capable of sustaining food, feed and biofuel security under future drought scenarios and global environmental instability.</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Data Availability Statement</w:t>
      </w:r>
    </w:p>
    <w:p w:rsidR="00092654" w:rsidRPr="00F444D7" w:rsidRDefault="00092654" w:rsidP="00092654">
      <w:pPr>
        <w:jc w:val="both"/>
        <w:rPr>
          <w:rFonts w:asciiTheme="majorBidi" w:hAnsiTheme="majorBidi" w:cstheme="majorBidi"/>
          <w:sz w:val="24"/>
          <w:szCs w:val="24"/>
        </w:rPr>
      </w:pPr>
      <w:r w:rsidRPr="00F444D7">
        <w:rPr>
          <w:rFonts w:asciiTheme="majorBidi" w:hAnsiTheme="majorBidi" w:cstheme="majorBidi"/>
          <w:sz w:val="24"/>
          <w:szCs w:val="24"/>
        </w:rPr>
        <w:t>The authors have nothing to report.</w:t>
      </w:r>
      <w:r w:rsidR="00E12AC5">
        <w:rPr>
          <w:rFonts w:asciiTheme="majorBidi" w:hAnsiTheme="majorBidi" w:cstheme="majorBidi"/>
          <w:sz w:val="24"/>
          <w:szCs w:val="24"/>
        </w:rPr>
        <w:t xml:space="preserve"> But the raw data will be provided on demand through the cross-ponding author. </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Ethics Statement</w:t>
      </w:r>
    </w:p>
    <w:p w:rsidR="00092654" w:rsidRPr="00F444D7" w:rsidRDefault="00092654" w:rsidP="00092654">
      <w:pPr>
        <w:jc w:val="both"/>
        <w:rPr>
          <w:rFonts w:asciiTheme="majorBidi" w:hAnsiTheme="majorBidi" w:cstheme="majorBidi"/>
          <w:sz w:val="24"/>
          <w:szCs w:val="24"/>
        </w:rPr>
      </w:pPr>
      <w:r w:rsidRPr="00F444D7">
        <w:rPr>
          <w:rFonts w:asciiTheme="majorBidi" w:hAnsiTheme="majorBidi" w:cstheme="majorBidi"/>
          <w:sz w:val="24"/>
          <w:szCs w:val="24"/>
        </w:rPr>
        <w:t>The authors have nothing to report.</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Consent</w:t>
      </w:r>
    </w:p>
    <w:p w:rsidR="00092654" w:rsidRPr="00F444D7" w:rsidRDefault="00092654" w:rsidP="00092654">
      <w:pPr>
        <w:jc w:val="both"/>
        <w:rPr>
          <w:rFonts w:asciiTheme="majorBidi" w:hAnsiTheme="majorBidi" w:cstheme="majorBidi"/>
          <w:sz w:val="24"/>
          <w:szCs w:val="24"/>
        </w:rPr>
      </w:pPr>
      <w:r w:rsidRPr="00F444D7">
        <w:rPr>
          <w:rFonts w:asciiTheme="majorBidi" w:hAnsiTheme="majorBidi" w:cstheme="majorBidi"/>
          <w:sz w:val="24"/>
          <w:szCs w:val="24"/>
        </w:rPr>
        <w:lastRenderedPageBreak/>
        <w:t>The authors have nothing to report.</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Author Contributions</w:t>
      </w:r>
    </w:p>
    <w:p w:rsidR="00092654" w:rsidRPr="00F444D7" w:rsidRDefault="00032002" w:rsidP="00092654">
      <w:pPr>
        <w:jc w:val="both"/>
        <w:rPr>
          <w:rFonts w:asciiTheme="majorBidi" w:hAnsiTheme="majorBidi" w:cstheme="majorBidi"/>
          <w:sz w:val="24"/>
          <w:szCs w:val="24"/>
        </w:rPr>
      </w:pPr>
      <w:r>
        <w:rPr>
          <w:rFonts w:asciiTheme="majorBidi" w:hAnsiTheme="majorBidi" w:cstheme="majorBidi"/>
          <w:sz w:val="24"/>
          <w:szCs w:val="24"/>
        </w:rPr>
        <w:t>MKH, RC, SJ, SZ, ZUA, SS, MÖ, MNM and AA</w:t>
      </w:r>
      <w:r w:rsidR="00092654" w:rsidRPr="00F444D7">
        <w:rPr>
          <w:rFonts w:asciiTheme="majorBidi" w:hAnsiTheme="majorBidi" w:cstheme="majorBidi"/>
          <w:sz w:val="24"/>
          <w:szCs w:val="24"/>
        </w:rPr>
        <w:t xml:space="preserve"> did a </w:t>
      </w:r>
      <w:r w:rsidRPr="00F444D7">
        <w:rPr>
          <w:rFonts w:asciiTheme="majorBidi" w:hAnsiTheme="majorBidi" w:cstheme="majorBidi"/>
          <w:sz w:val="24"/>
          <w:szCs w:val="24"/>
        </w:rPr>
        <w:t>significant</w:t>
      </w:r>
      <w:r w:rsidR="00092654" w:rsidRPr="00F444D7">
        <w:rPr>
          <w:rFonts w:asciiTheme="majorBidi" w:hAnsiTheme="majorBidi" w:cstheme="majorBidi"/>
          <w:sz w:val="24"/>
          <w:szCs w:val="24"/>
        </w:rPr>
        <w:t xml:space="preserve"> contribution to this work. In the conception, study design, execution, and interpretation, or all these areas; took part in drafting, revising, or critically reviewing the article; gave final approval of the version to be </w:t>
      </w:r>
      <w:r>
        <w:rPr>
          <w:rFonts w:asciiTheme="majorBidi" w:hAnsiTheme="majorBidi" w:cstheme="majorBidi"/>
          <w:sz w:val="24"/>
          <w:szCs w:val="24"/>
        </w:rPr>
        <w:t>published. Both of these (RC &amp; MÖ) professors, along with all the authors</w:t>
      </w:r>
      <w:r w:rsidR="00092654" w:rsidRPr="00F444D7">
        <w:rPr>
          <w:rFonts w:asciiTheme="majorBidi" w:hAnsiTheme="majorBidi" w:cstheme="majorBidi"/>
          <w:sz w:val="24"/>
          <w:szCs w:val="24"/>
        </w:rPr>
        <w:t xml:space="preserve"> are agreed on the journal to which the article has been submitted; and agree to be accountable for all aspects of the work.</w:t>
      </w:r>
    </w:p>
    <w:p w:rsidR="00092654" w:rsidRPr="00F444D7" w:rsidRDefault="00092654" w:rsidP="00092654">
      <w:pPr>
        <w:jc w:val="both"/>
        <w:rPr>
          <w:rFonts w:asciiTheme="majorBidi" w:hAnsiTheme="majorBidi" w:cstheme="majorBidi"/>
          <w:b/>
          <w:bCs/>
          <w:sz w:val="24"/>
          <w:szCs w:val="24"/>
        </w:rPr>
      </w:pPr>
      <w:r w:rsidRPr="00F444D7">
        <w:rPr>
          <w:rFonts w:asciiTheme="majorBidi" w:hAnsiTheme="majorBidi" w:cstheme="majorBidi"/>
          <w:b/>
          <w:bCs/>
          <w:sz w:val="24"/>
          <w:szCs w:val="24"/>
        </w:rPr>
        <w:t>Funding</w:t>
      </w:r>
    </w:p>
    <w:p w:rsidR="005B72E6" w:rsidRPr="005B72E6" w:rsidRDefault="00092654" w:rsidP="00F36F1C">
      <w:pPr>
        <w:jc w:val="both"/>
        <w:rPr>
          <w:rFonts w:asciiTheme="majorBidi" w:hAnsiTheme="majorBidi" w:cstheme="majorBidi"/>
          <w:sz w:val="24"/>
          <w:szCs w:val="24"/>
        </w:rPr>
      </w:pPr>
      <w:r w:rsidRPr="00F444D7">
        <w:rPr>
          <w:rFonts w:asciiTheme="majorBidi" w:hAnsiTheme="majorBidi" w:cstheme="majorBidi"/>
          <w:sz w:val="24"/>
          <w:szCs w:val="24"/>
        </w:rPr>
        <w:t>This current researc</w:t>
      </w:r>
      <w:r w:rsidR="00F36F1C">
        <w:rPr>
          <w:rFonts w:asciiTheme="majorBidi" w:hAnsiTheme="majorBidi" w:cstheme="majorBidi"/>
          <w:sz w:val="24"/>
          <w:szCs w:val="24"/>
        </w:rPr>
        <w:t>h did not receive any funding.</w:t>
      </w:r>
    </w:p>
    <w:p w:rsidR="005B72E6" w:rsidRPr="00F36F1C" w:rsidRDefault="00F36F1C" w:rsidP="005B72E6">
      <w:pPr>
        <w:jc w:val="both"/>
        <w:rPr>
          <w:rFonts w:asciiTheme="majorBidi" w:hAnsiTheme="majorBidi" w:cstheme="majorBidi"/>
          <w:b/>
          <w:bCs/>
          <w:sz w:val="24"/>
          <w:szCs w:val="24"/>
        </w:rPr>
      </w:pPr>
      <w:r w:rsidRPr="00F36F1C">
        <w:rPr>
          <w:rFonts w:asciiTheme="majorBidi" w:hAnsiTheme="majorBidi" w:cstheme="majorBidi"/>
          <w:b/>
          <w:bCs/>
          <w:sz w:val="24"/>
          <w:szCs w:val="24"/>
        </w:rPr>
        <w:t>References</w:t>
      </w:r>
    </w:p>
    <w:p w:rsidR="00154656" w:rsidRPr="00F36F1C" w:rsidRDefault="00B910F3"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fldChar w:fldCharType="begin"/>
      </w:r>
      <w:r w:rsidRPr="00F36F1C">
        <w:rPr>
          <w:rFonts w:asciiTheme="majorBidi" w:hAnsiTheme="majorBidi" w:cstheme="majorBidi"/>
          <w:sz w:val="24"/>
          <w:szCs w:val="24"/>
        </w:rPr>
        <w:instrText xml:space="preserve"> ADDIN EN.REFLIST </w:instrText>
      </w:r>
      <w:r w:rsidRPr="00F36F1C">
        <w:rPr>
          <w:rFonts w:asciiTheme="majorBidi" w:hAnsiTheme="majorBidi" w:cstheme="majorBidi"/>
          <w:sz w:val="24"/>
          <w:szCs w:val="24"/>
        </w:rPr>
        <w:fldChar w:fldCharType="separate"/>
      </w:r>
      <w:r w:rsidR="00154656" w:rsidRPr="00F36F1C">
        <w:rPr>
          <w:rFonts w:asciiTheme="majorBidi" w:hAnsiTheme="majorBidi" w:cstheme="majorBidi"/>
          <w:sz w:val="24"/>
          <w:szCs w:val="24"/>
        </w:rPr>
        <w:t xml:space="preserve">Ahmed, M., Abid, M., Malik, N. A., Ali, S., Zahid, A., Malik, A., &amp; Cheema, M. (2025). Climate-Resilient Strategies for Sustainable Management of Water Resources and Agriculture. In </w:t>
      </w:r>
      <w:r w:rsidR="00154656" w:rsidRPr="00F36F1C">
        <w:rPr>
          <w:rFonts w:asciiTheme="majorBidi" w:hAnsiTheme="majorBidi" w:cstheme="majorBidi"/>
          <w:i/>
          <w:sz w:val="24"/>
          <w:szCs w:val="24"/>
        </w:rPr>
        <w:t>Climate Resilient and Sustainable Agriculture: Volume 2: Social and Transformative Strategies</w:t>
      </w:r>
      <w:r w:rsidR="00154656" w:rsidRPr="00F36F1C">
        <w:rPr>
          <w:rFonts w:asciiTheme="majorBidi" w:hAnsiTheme="majorBidi" w:cstheme="majorBidi"/>
          <w:sz w:val="24"/>
          <w:szCs w:val="24"/>
        </w:rPr>
        <w:t xml:space="preserve"> (pp. 1-25). Springer.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Akram, A., Abdullah, M., Haider, D., Tariq, T., Ali, Q., Hayat, M., Haseeb, A., Yasin, F., &amp; Iqbal, A. (2025). Thriving in adversity: quinoa’s response to drought and the promise of optimized watering. </w:t>
      </w:r>
      <w:r w:rsidRPr="00F36F1C">
        <w:rPr>
          <w:rFonts w:asciiTheme="majorBidi" w:hAnsiTheme="majorBidi" w:cstheme="majorBidi"/>
          <w:i/>
          <w:sz w:val="24"/>
          <w:szCs w:val="24"/>
        </w:rPr>
        <w:t>Agrobiological Records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21</w:t>
      </w:r>
      <w:r w:rsidRPr="00F36F1C">
        <w:rPr>
          <w:rFonts w:asciiTheme="majorBidi" w:hAnsiTheme="majorBidi" w:cstheme="majorBidi"/>
          <w:sz w:val="24"/>
          <w:szCs w:val="24"/>
        </w:rPr>
        <w:t xml:space="preserve">, 78-98.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Ali, Z., Merrium, S., Habib-ur-Rahman, M., Hakeem, S., Saddique, M. A. B., &amp; Sher, M. A. (2022). Wetting mechanism and morphological adaptation; leaf rolling enhancing atmospheric water acquisition in wheat crop—a review. </w:t>
      </w:r>
      <w:r w:rsidRPr="00F36F1C">
        <w:rPr>
          <w:rFonts w:asciiTheme="majorBidi" w:hAnsiTheme="majorBidi" w:cstheme="majorBidi"/>
          <w:i/>
          <w:sz w:val="24"/>
          <w:szCs w:val="24"/>
        </w:rPr>
        <w:t>Environmental Science and Pollution Research</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29</w:t>
      </w:r>
      <w:r w:rsidRPr="00F36F1C">
        <w:rPr>
          <w:rFonts w:asciiTheme="majorBidi" w:hAnsiTheme="majorBidi" w:cstheme="majorBidi"/>
          <w:sz w:val="24"/>
          <w:szCs w:val="24"/>
        </w:rPr>
        <w:t xml:space="preserve">(21), 30967-30985.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Aslam, M., Maqbool, M. A., &amp; Cengiz, R. (2015). Drought stress in maize (zea maysl.) Effects, resistance mechanisms, global achievements and. </w:t>
      </w:r>
      <w:r w:rsidRPr="00F36F1C">
        <w:rPr>
          <w:rFonts w:asciiTheme="majorBidi" w:hAnsiTheme="majorBidi" w:cstheme="majorBidi"/>
          <w:i/>
          <w:sz w:val="24"/>
          <w:szCs w:val="24"/>
        </w:rPr>
        <w:t>Cham: Springer</w:t>
      </w:r>
      <w:r w:rsidRPr="00F36F1C">
        <w:rPr>
          <w:rFonts w:asciiTheme="majorBidi" w:hAnsiTheme="majorBidi" w:cstheme="majorBidi"/>
          <w:sz w:val="24"/>
          <w:szCs w:val="24"/>
        </w:rPr>
        <w:t xml:space="preserve">.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Aziz, A., Khan, A. W., Khan, L., &amp; Jan, A. (2026). Integration of Artificial Intelligence and Geographic Information Systems for Natural Resource Management. </w:t>
      </w:r>
      <w:r w:rsidRPr="00F36F1C">
        <w:rPr>
          <w:rFonts w:asciiTheme="majorBidi" w:hAnsiTheme="majorBidi" w:cstheme="majorBidi"/>
          <w:i/>
          <w:sz w:val="24"/>
          <w:szCs w:val="24"/>
        </w:rPr>
        <w:t>Research Consortium Archive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w:t>
      </w:r>
      <w:r w:rsidRPr="00F36F1C">
        <w:rPr>
          <w:rFonts w:asciiTheme="majorBidi" w:hAnsiTheme="majorBidi" w:cstheme="majorBidi"/>
          <w:sz w:val="24"/>
          <w:szCs w:val="24"/>
        </w:rPr>
        <w:t xml:space="preserve">(2), 1245-1263.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Banerjee, A., &amp; Roychoudhury, A. (2017). Epigenetic regulation during salinity and drought stress in plants: Histone modifications and DNA methylation. </w:t>
      </w:r>
      <w:r w:rsidRPr="00F36F1C">
        <w:rPr>
          <w:rFonts w:asciiTheme="majorBidi" w:hAnsiTheme="majorBidi" w:cstheme="majorBidi"/>
          <w:i/>
          <w:sz w:val="24"/>
          <w:szCs w:val="24"/>
        </w:rPr>
        <w:t>Plant gene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11</w:t>
      </w:r>
      <w:r w:rsidRPr="00F36F1C">
        <w:rPr>
          <w:rFonts w:asciiTheme="majorBidi" w:hAnsiTheme="majorBidi" w:cstheme="majorBidi"/>
          <w:sz w:val="24"/>
          <w:szCs w:val="24"/>
        </w:rPr>
        <w:t xml:space="preserve">, 199-204.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Biswas, A., Sarkar, S., Das, S., Dutta, S., Choudhury, M. R., Giri, A., Bera, B., Bag, K., Mukherjee, B., &amp; Banerjee, K. (2025). Water scarcity: A global hindrance to sustainable development and agricultural production–A critical review of the impacts and adaptation strategies. </w:t>
      </w:r>
      <w:r w:rsidRPr="00F36F1C">
        <w:rPr>
          <w:rFonts w:asciiTheme="majorBidi" w:hAnsiTheme="majorBidi" w:cstheme="majorBidi"/>
          <w:i/>
          <w:sz w:val="24"/>
          <w:szCs w:val="24"/>
        </w:rPr>
        <w:t>Cambridge Prisms: Water</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3</w:t>
      </w:r>
      <w:r w:rsidRPr="00F36F1C">
        <w:rPr>
          <w:rFonts w:asciiTheme="majorBidi" w:hAnsiTheme="majorBidi" w:cstheme="majorBidi"/>
          <w:sz w:val="24"/>
          <w:szCs w:val="24"/>
        </w:rPr>
        <w:t xml:space="preserve">, e4.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Chen, S., Chen, Z., Kong, Z., &amp; Zhang, Z. (2023). The increase of leaf water potential and whole-tree hydraulic conductance promotes canopy conductance and transpiration of Pinus tabulaeformis during soil droughts. </w:t>
      </w:r>
      <w:r w:rsidRPr="00F36F1C">
        <w:rPr>
          <w:rFonts w:asciiTheme="majorBidi" w:hAnsiTheme="majorBidi" w:cstheme="majorBidi"/>
          <w:i/>
          <w:sz w:val="24"/>
          <w:szCs w:val="24"/>
        </w:rPr>
        <w:t>Trees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37</w:t>
      </w:r>
      <w:r w:rsidRPr="00F36F1C">
        <w:rPr>
          <w:rFonts w:asciiTheme="majorBidi" w:hAnsiTheme="majorBidi" w:cstheme="majorBidi"/>
          <w:sz w:val="24"/>
          <w:szCs w:val="24"/>
        </w:rPr>
        <w:t xml:space="preserve">(1), 41-52.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Chimungu, J. G., Brown, K. M., &amp; Lynch, J. P. (2014). Large root cortical cell size improves drought tolerance in maize. </w:t>
      </w:r>
      <w:r w:rsidRPr="00F36F1C">
        <w:rPr>
          <w:rFonts w:asciiTheme="majorBidi" w:hAnsiTheme="majorBidi" w:cstheme="majorBidi"/>
          <w:i/>
          <w:sz w:val="24"/>
          <w:szCs w:val="24"/>
        </w:rPr>
        <w:t>Plant physiology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166</w:t>
      </w:r>
      <w:r w:rsidRPr="00F36F1C">
        <w:rPr>
          <w:rFonts w:asciiTheme="majorBidi" w:hAnsiTheme="majorBidi" w:cstheme="majorBidi"/>
          <w:sz w:val="24"/>
          <w:szCs w:val="24"/>
        </w:rPr>
        <w:t xml:space="preserve">(4), 2166-2178.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Das, S., Shil, S., Rime, J., Alice, A. K., Yumkhaibam, T., Mounika, V., Singh, A. P., Kundu, M., Lalhmangaihzuali, H., &amp; Hazarika, T. K. (2025). Phytohormonal signaling in plant resilience: advances and strategies for enhancing abiotic stress tolerance. </w:t>
      </w:r>
      <w:r w:rsidRPr="00F36F1C">
        <w:rPr>
          <w:rFonts w:asciiTheme="majorBidi" w:hAnsiTheme="majorBidi" w:cstheme="majorBidi"/>
          <w:i/>
          <w:sz w:val="24"/>
          <w:szCs w:val="24"/>
        </w:rPr>
        <w:t>Plant Growth Regulation</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105</w:t>
      </w:r>
      <w:r w:rsidRPr="00F36F1C">
        <w:rPr>
          <w:rFonts w:asciiTheme="majorBidi" w:hAnsiTheme="majorBidi" w:cstheme="majorBidi"/>
          <w:sz w:val="24"/>
          <w:szCs w:val="24"/>
        </w:rPr>
        <w:t xml:space="preserve">(2), 329-360.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lastRenderedPageBreak/>
        <w:t xml:space="preserve">Daszkowska-Golec, A. (2016). The role of abscisic acid in drought stress: how ABA helps plants to cope with drought stress. In </w:t>
      </w:r>
      <w:r w:rsidRPr="00F36F1C">
        <w:rPr>
          <w:rFonts w:asciiTheme="majorBidi" w:hAnsiTheme="majorBidi" w:cstheme="majorBidi"/>
          <w:i/>
          <w:sz w:val="24"/>
          <w:szCs w:val="24"/>
        </w:rPr>
        <w:t>Drought stress tolerance in plants, Vol 2: Molecular and genetic perspectives</w:t>
      </w:r>
      <w:r w:rsidRPr="00F36F1C">
        <w:rPr>
          <w:rFonts w:asciiTheme="majorBidi" w:hAnsiTheme="majorBidi" w:cstheme="majorBidi"/>
          <w:sz w:val="24"/>
          <w:szCs w:val="24"/>
        </w:rPr>
        <w:t xml:space="preserve"> (pp. 123-151). Springer.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Du, X., Zhang, X., Chen, X., Jin, W., Huang, Z., &amp; Kong, L. (2024). Drought stress reduces the photosynthetic source of subtending leaves and the transit sink function of podshells, leading to reduced seed weight in soybean plants. </w:t>
      </w:r>
      <w:r w:rsidRPr="00F36F1C">
        <w:rPr>
          <w:rFonts w:asciiTheme="majorBidi" w:hAnsiTheme="majorBidi" w:cstheme="majorBidi"/>
          <w:i/>
          <w:sz w:val="24"/>
          <w:szCs w:val="24"/>
        </w:rPr>
        <w:t>Frontiers in plant science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15</w:t>
      </w:r>
      <w:r w:rsidRPr="00F36F1C">
        <w:rPr>
          <w:rFonts w:asciiTheme="majorBidi" w:hAnsiTheme="majorBidi" w:cstheme="majorBidi"/>
          <w:sz w:val="24"/>
          <w:szCs w:val="24"/>
        </w:rPr>
        <w:t xml:space="preserve">, 1337544.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Erenstein, O., Jaleta, M., Sonder, K., Mottaleb, K., &amp; Prasanna, B. M. (2022). Global maize production, consumption and trade: trends and R&amp;D implications. </w:t>
      </w:r>
      <w:r w:rsidRPr="00F36F1C">
        <w:rPr>
          <w:rFonts w:asciiTheme="majorBidi" w:hAnsiTheme="majorBidi" w:cstheme="majorBidi"/>
          <w:i/>
          <w:sz w:val="24"/>
          <w:szCs w:val="24"/>
        </w:rPr>
        <w:t>Food security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w:t>
      </w:r>
      <w:r w:rsidRPr="00F36F1C">
        <w:rPr>
          <w:rFonts w:asciiTheme="majorBidi" w:hAnsiTheme="majorBidi" w:cstheme="majorBidi"/>
          <w:sz w:val="24"/>
          <w:szCs w:val="24"/>
        </w:rPr>
        <w:t xml:space="preserve">(5), 1295-1319.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Feng, C., Gao, H., Zhou, Y., Jing, Y., Li, S., Yan, Z., Xu, K., Zhou, F., Zhang, W., &amp; Yang, X. (2023). Unfolding molecular switches for salt stress resilience in soybean: recent advances and prospects for salt-tolerant smart plant production. </w:t>
      </w:r>
      <w:r w:rsidRPr="00F36F1C">
        <w:rPr>
          <w:rFonts w:asciiTheme="majorBidi" w:hAnsiTheme="majorBidi" w:cstheme="majorBidi"/>
          <w:i/>
          <w:sz w:val="24"/>
          <w:szCs w:val="24"/>
        </w:rPr>
        <w:t>Frontiers in plant science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w:t>
      </w:r>
      <w:r w:rsidRPr="00F36F1C">
        <w:rPr>
          <w:rFonts w:asciiTheme="majorBidi" w:hAnsiTheme="majorBidi" w:cstheme="majorBidi"/>
          <w:sz w:val="24"/>
          <w:szCs w:val="24"/>
        </w:rPr>
        <w:t xml:space="preserve">, 1162014.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Feng, X. (2025). CRISPR/Cas9-Mediated Knockout of Drought-Sensitive Genes Improves Maize Tolerance. </w:t>
      </w:r>
      <w:r w:rsidRPr="00F36F1C">
        <w:rPr>
          <w:rFonts w:asciiTheme="majorBidi" w:hAnsiTheme="majorBidi" w:cstheme="majorBidi"/>
          <w:i/>
          <w:sz w:val="24"/>
          <w:szCs w:val="24"/>
        </w:rPr>
        <w:t>Maize Genomics and Genetics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16</w:t>
      </w:r>
      <w:r w:rsidRPr="00F36F1C">
        <w:rPr>
          <w:rFonts w:asciiTheme="majorBidi" w:hAnsiTheme="majorBidi" w:cstheme="majorBidi"/>
          <w:sz w:val="24"/>
          <w:szCs w:val="24"/>
        </w:rPr>
        <w:t xml:space="preserve">.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Fidler, J., Graska, J., Gietler, M., Nykiel, M., Prabucka, B., Rybarczyk-Płońska, A., Muszyńska, E., Morkunas, I., &amp; Labudda, M. (2022). PYR/PYL/RCAR receptors play a vital role in the abscisic-acid-dependent responses of plants to external or internal stimuli. </w:t>
      </w:r>
      <w:r w:rsidRPr="00F36F1C">
        <w:rPr>
          <w:rFonts w:asciiTheme="majorBidi" w:hAnsiTheme="majorBidi" w:cstheme="majorBidi"/>
          <w:i/>
          <w:sz w:val="24"/>
          <w:szCs w:val="24"/>
        </w:rPr>
        <w:t>Cells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11</w:t>
      </w:r>
      <w:r w:rsidRPr="00F36F1C">
        <w:rPr>
          <w:rFonts w:asciiTheme="majorBidi" w:hAnsiTheme="majorBidi" w:cstheme="majorBidi"/>
          <w:sz w:val="24"/>
          <w:szCs w:val="24"/>
        </w:rPr>
        <w:t xml:space="preserve">(8), 1352.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Fuertes-Aguilar, J., &amp; Matilla, A. J. (2024). Transcriptional control of seed life: new insights into the role of the NAC family. </w:t>
      </w:r>
      <w:r w:rsidRPr="00F36F1C">
        <w:rPr>
          <w:rFonts w:asciiTheme="majorBidi" w:hAnsiTheme="majorBidi" w:cstheme="majorBidi"/>
          <w:i/>
          <w:sz w:val="24"/>
          <w:szCs w:val="24"/>
        </w:rPr>
        <w:t>International Journal of Molecular Sciences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25</w:t>
      </w:r>
      <w:r w:rsidRPr="00F36F1C">
        <w:rPr>
          <w:rFonts w:asciiTheme="majorBidi" w:hAnsiTheme="majorBidi" w:cstheme="majorBidi"/>
          <w:sz w:val="24"/>
          <w:szCs w:val="24"/>
        </w:rPr>
        <w:t xml:space="preserve">(10), 5369.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Gao, Y., &amp; Lynch, J. P. (2016). Reduced crown root number improves water acquisition under water deficit stress in maize (Zea mays L.). </w:t>
      </w:r>
      <w:r w:rsidRPr="00F36F1C">
        <w:rPr>
          <w:rFonts w:asciiTheme="majorBidi" w:hAnsiTheme="majorBidi" w:cstheme="majorBidi"/>
          <w:i/>
          <w:sz w:val="24"/>
          <w:szCs w:val="24"/>
        </w:rPr>
        <w:t>Journal of Experimental Botany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67</w:t>
      </w:r>
      <w:r w:rsidRPr="00F36F1C">
        <w:rPr>
          <w:rFonts w:asciiTheme="majorBidi" w:hAnsiTheme="majorBidi" w:cstheme="majorBidi"/>
          <w:sz w:val="24"/>
          <w:szCs w:val="24"/>
        </w:rPr>
        <w:t xml:space="preserve">(15), 4545-4557.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Gerhards, M., Schlerf, M., Mallick, K., &amp; Udelhoven, T. (2019). Challenges and future perspectives of multi-/Hyperspectral thermal infrared remote sensing for crop water-stress detection: A review. </w:t>
      </w:r>
      <w:r w:rsidRPr="00F36F1C">
        <w:rPr>
          <w:rFonts w:asciiTheme="majorBidi" w:hAnsiTheme="majorBidi" w:cstheme="majorBidi"/>
          <w:i/>
          <w:sz w:val="24"/>
          <w:szCs w:val="24"/>
        </w:rPr>
        <w:t>Remote Sensing</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11</w:t>
      </w:r>
      <w:r w:rsidRPr="00F36F1C">
        <w:rPr>
          <w:rFonts w:asciiTheme="majorBidi" w:hAnsiTheme="majorBidi" w:cstheme="majorBidi"/>
          <w:sz w:val="24"/>
          <w:szCs w:val="24"/>
        </w:rPr>
        <w:t xml:space="preserve">(10), 1240.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Ghosh, U., Islam, M., Siddiqui, M., Cao, X., &amp; Khan, M. (2022). Proline, a multifaceted signalling molecule in plant responses to abiotic stress: understanding the physiological mechanisms. </w:t>
      </w:r>
      <w:r w:rsidRPr="00F36F1C">
        <w:rPr>
          <w:rFonts w:asciiTheme="majorBidi" w:hAnsiTheme="majorBidi" w:cstheme="majorBidi"/>
          <w:i/>
          <w:sz w:val="24"/>
          <w:szCs w:val="24"/>
        </w:rPr>
        <w:t>Plant Biology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24</w:t>
      </w:r>
      <w:r w:rsidRPr="00F36F1C">
        <w:rPr>
          <w:rFonts w:asciiTheme="majorBidi" w:hAnsiTheme="majorBidi" w:cstheme="majorBidi"/>
          <w:sz w:val="24"/>
          <w:szCs w:val="24"/>
        </w:rPr>
        <w:t xml:space="preserve">(2), 227-239.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Guo, C., Bao, X., Sun, H., Zhu, L., Zhang, Y., Zhang, K., Bai, Z., Zhu, J., Liu, X., &amp; Li, A. (2024). Optimizing root system architecture to improve cotton drought tolerance and minimize yield loss during mild drought stress. </w:t>
      </w:r>
      <w:r w:rsidRPr="00F36F1C">
        <w:rPr>
          <w:rFonts w:asciiTheme="majorBidi" w:hAnsiTheme="majorBidi" w:cstheme="majorBidi"/>
          <w:i/>
          <w:sz w:val="24"/>
          <w:szCs w:val="24"/>
        </w:rPr>
        <w:t>Field Crops Research</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308</w:t>
      </w:r>
      <w:r w:rsidRPr="00F36F1C">
        <w:rPr>
          <w:rFonts w:asciiTheme="majorBidi" w:hAnsiTheme="majorBidi" w:cstheme="majorBidi"/>
          <w:sz w:val="24"/>
          <w:szCs w:val="24"/>
        </w:rPr>
        <w:t xml:space="preserve">, 109305.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Han, Y., Song, D., Zhou, R., &amp; Yang, T. (2026). Molecular and physiological mechanisms of heat and drought stress tolerance in maize (Zea mays L.). </w:t>
      </w:r>
      <w:r w:rsidRPr="00F36F1C">
        <w:rPr>
          <w:rFonts w:asciiTheme="majorBidi" w:hAnsiTheme="majorBidi" w:cstheme="majorBidi"/>
          <w:i/>
          <w:sz w:val="24"/>
          <w:szCs w:val="24"/>
        </w:rPr>
        <w:t>Trends in Plant Biology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3</w:t>
      </w:r>
      <w:r w:rsidRPr="00F36F1C">
        <w:rPr>
          <w:rFonts w:asciiTheme="majorBidi" w:hAnsiTheme="majorBidi" w:cstheme="majorBidi"/>
          <w:sz w:val="24"/>
          <w:szCs w:val="24"/>
        </w:rPr>
        <w:t xml:space="preserve">, 1-10. </w:t>
      </w:r>
    </w:p>
    <w:p w:rsidR="00154656" w:rsidRPr="00F36F1C" w:rsidRDefault="00032002"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Hayat M. K., &amp; Öten M., (2026). Beyond the shell: a comprehensive review of physical and physiological barriers to seed germination. Plant &amp; Crop Letter, 7: 1-19. https://doi.org/10.65822/j.pcl/2026.19</w:t>
      </w:r>
      <w:r w:rsidR="00154656" w:rsidRPr="00F36F1C">
        <w:rPr>
          <w:rFonts w:asciiTheme="majorBidi" w:hAnsiTheme="majorBidi" w:cstheme="majorBidi"/>
          <w:sz w:val="24"/>
          <w:szCs w:val="24"/>
        </w:rPr>
        <w:t xml:space="preserve">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Hayat, M. K., Khan, A. R., Klutse, S., Rasool, M. W., &amp; Mohsin, M. (2025). Empowering crops: How organic, agronomic practices and technology can fortify our fields. </w:t>
      </w:r>
      <w:r w:rsidRPr="00F36F1C">
        <w:rPr>
          <w:rFonts w:asciiTheme="majorBidi" w:hAnsiTheme="majorBidi" w:cstheme="majorBidi"/>
          <w:i/>
          <w:sz w:val="24"/>
          <w:szCs w:val="24"/>
        </w:rPr>
        <w:t>World News of Natural Sciences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59</w:t>
      </w:r>
      <w:r w:rsidRPr="00F36F1C">
        <w:rPr>
          <w:rFonts w:asciiTheme="majorBidi" w:hAnsiTheme="majorBidi" w:cstheme="majorBidi"/>
          <w:sz w:val="24"/>
          <w:szCs w:val="24"/>
        </w:rPr>
        <w:t xml:space="preserve">, 358-383. </w:t>
      </w:r>
    </w:p>
    <w:p w:rsidR="00154656" w:rsidRPr="00F36F1C" w:rsidRDefault="00F36F1C"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Hayat, M. K., Muniza, N. T., Mahmud, M. N., Batool, R., Ullah, Q., Kafi, A. A., Haider, W., Ashraf, Z. U., Tahara, T., Raidah, R., Barman, M., &amp; Bala, S. K. (2026). GeoAI Driven Precision Agriculture: Enhancing Crop Productivity and Sustainability in Changing Climate. World News of Natural Sciences, 66, 165–192. https://doi.org/10.5281/zenodo.20046275</w:t>
      </w:r>
      <w:r w:rsidR="00154656" w:rsidRPr="00F36F1C">
        <w:rPr>
          <w:rFonts w:asciiTheme="majorBidi" w:hAnsiTheme="majorBidi" w:cstheme="majorBidi"/>
          <w:sz w:val="24"/>
          <w:szCs w:val="24"/>
        </w:rPr>
        <w:t xml:space="preserve">.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lastRenderedPageBreak/>
        <w:t xml:space="preserve">He, B., Pan, S., Zhao, J., Zou, X., Liu, X., &amp; Wu, S. (2024). Maize improvement based on modern breeding strategies: progress and perspective. </w:t>
      </w:r>
      <w:r w:rsidRPr="00F36F1C">
        <w:rPr>
          <w:rFonts w:asciiTheme="majorBidi" w:hAnsiTheme="majorBidi" w:cstheme="majorBidi"/>
          <w:i/>
          <w:sz w:val="24"/>
          <w:szCs w:val="24"/>
        </w:rPr>
        <w:t>ACS Agricultural Science &amp; Technology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w:t>
      </w:r>
      <w:r w:rsidRPr="00F36F1C">
        <w:rPr>
          <w:rFonts w:asciiTheme="majorBidi" w:hAnsiTheme="majorBidi" w:cstheme="majorBidi"/>
          <w:sz w:val="24"/>
          <w:szCs w:val="24"/>
        </w:rPr>
        <w:t xml:space="preserve">(3), 274-282.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Hirsch, J. E. (2005). An index to quantify an individual's scientific research output. </w:t>
      </w:r>
      <w:r w:rsidRPr="00F36F1C">
        <w:rPr>
          <w:rFonts w:asciiTheme="majorBidi" w:hAnsiTheme="majorBidi" w:cstheme="majorBidi"/>
          <w:i/>
          <w:sz w:val="24"/>
          <w:szCs w:val="24"/>
        </w:rPr>
        <w:t>Proceedings of the National Academy of Sciences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102</w:t>
      </w:r>
      <w:r w:rsidRPr="00F36F1C">
        <w:rPr>
          <w:rFonts w:asciiTheme="majorBidi" w:hAnsiTheme="majorBidi" w:cstheme="majorBidi"/>
          <w:sz w:val="24"/>
          <w:szCs w:val="24"/>
        </w:rPr>
        <w:t xml:space="preserve">(46), 16569-16572.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Hsu, P. K., Dubeaux, G., Takahashi, Y., &amp; Schroeder, J. I. (2021). Signaling mechanisms in abscisic acid‐mediated stomatal closure. </w:t>
      </w:r>
      <w:r w:rsidRPr="00F36F1C">
        <w:rPr>
          <w:rFonts w:asciiTheme="majorBidi" w:hAnsiTheme="majorBidi" w:cstheme="majorBidi"/>
          <w:i/>
          <w:sz w:val="24"/>
          <w:szCs w:val="24"/>
        </w:rPr>
        <w:t>The Plant Journal</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105</w:t>
      </w:r>
      <w:r w:rsidRPr="00F36F1C">
        <w:rPr>
          <w:rFonts w:asciiTheme="majorBidi" w:hAnsiTheme="majorBidi" w:cstheme="majorBidi"/>
          <w:sz w:val="24"/>
          <w:szCs w:val="24"/>
        </w:rPr>
        <w:t xml:space="preserve">(2), 307-321.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Imran, M., Wu, Q., Guanming, C., &amp; Zhou, L. (2025). Multifaceted roles and regulatory mechanisms of MYB transcription factors in plant development, secondary metabolism, and stress adaptation: Current insights and future prospects. </w:t>
      </w:r>
      <w:r w:rsidRPr="00F36F1C">
        <w:rPr>
          <w:rFonts w:asciiTheme="majorBidi" w:hAnsiTheme="majorBidi" w:cstheme="majorBidi"/>
          <w:i/>
          <w:sz w:val="24"/>
          <w:szCs w:val="24"/>
        </w:rPr>
        <w:t>GM Crops &amp; Food</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16</w:t>
      </w:r>
      <w:r w:rsidRPr="00F36F1C">
        <w:rPr>
          <w:rFonts w:asciiTheme="majorBidi" w:hAnsiTheme="majorBidi" w:cstheme="majorBidi"/>
          <w:sz w:val="24"/>
          <w:szCs w:val="24"/>
        </w:rPr>
        <w:t xml:space="preserve">(1), 626-655.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Karami, S., Shiran, B., &amp; Ravash, R. (2025). Molecular investigation of how drought stress affects chlorophyll metabolism and photosynthesis in leaves of C3 and C4 plant species: A transcriptome meta-analysis. </w:t>
      </w:r>
      <w:r w:rsidRPr="00F36F1C">
        <w:rPr>
          <w:rFonts w:asciiTheme="majorBidi" w:hAnsiTheme="majorBidi" w:cstheme="majorBidi"/>
          <w:i/>
          <w:sz w:val="24"/>
          <w:szCs w:val="24"/>
        </w:rPr>
        <w:t>Heliyon</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11</w:t>
      </w:r>
      <w:r w:rsidRPr="00F36F1C">
        <w:rPr>
          <w:rFonts w:asciiTheme="majorBidi" w:hAnsiTheme="majorBidi" w:cstheme="majorBidi"/>
          <w:sz w:val="24"/>
          <w:szCs w:val="24"/>
        </w:rPr>
        <w:t xml:space="preserve">(3).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Khalid, B., Javed, M. U., Ikram, M., Ateeq, M., Ashraf, M. A., Riaz, T., Nawaz, S., &amp; Maqbool, R. (2026). Precision Rewiring of Stress-Responsive Gene Networks Via CRISPR: Mechanistic Pathways Toward Climate-Smart Agriculture. </w:t>
      </w:r>
      <w:r w:rsidRPr="00F36F1C">
        <w:rPr>
          <w:rFonts w:asciiTheme="majorBidi" w:hAnsiTheme="majorBidi" w:cstheme="majorBidi"/>
          <w:i/>
          <w:sz w:val="24"/>
          <w:szCs w:val="24"/>
        </w:rPr>
        <w:t>Journal of Crop Health</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78</w:t>
      </w:r>
      <w:r w:rsidRPr="00F36F1C">
        <w:rPr>
          <w:rFonts w:asciiTheme="majorBidi" w:hAnsiTheme="majorBidi" w:cstheme="majorBidi"/>
          <w:sz w:val="24"/>
          <w:szCs w:val="24"/>
        </w:rPr>
        <w:t xml:space="preserve">(1), 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Kumar, A., Bharati, A., Chandra, A. K., Adhikari, S., Joshi, A., Kumar, L., Dinkar, V., Singh, A., &amp; Kencharaddi, H. (2024). Breeding and Molecular Mechanism of Drought Stress in Maize. In </w:t>
      </w:r>
      <w:r w:rsidRPr="00F36F1C">
        <w:rPr>
          <w:rFonts w:asciiTheme="majorBidi" w:hAnsiTheme="majorBidi" w:cstheme="majorBidi"/>
          <w:i/>
          <w:sz w:val="24"/>
          <w:szCs w:val="24"/>
        </w:rPr>
        <w:t>Climate-Resilient Agriculture</w:t>
      </w:r>
      <w:r w:rsidRPr="00F36F1C">
        <w:rPr>
          <w:rFonts w:asciiTheme="majorBidi" w:hAnsiTheme="majorBidi" w:cstheme="majorBidi"/>
          <w:sz w:val="24"/>
          <w:szCs w:val="24"/>
        </w:rPr>
        <w:t xml:space="preserve"> (pp. 481-508). Apple Academic Press.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Li, L., Xu, J., Liu, J., Bi, W., Li, Y., He, A., Guo, X., &amp; Ai, Z. (2026). Combined Salt and Heat Stress Aggravates Oxidative Stress and Photosynthetic Damage, Disrupting Carbon and Nitrogen Metabolism and Yield in Rice. </w:t>
      </w:r>
      <w:r w:rsidRPr="00F36F1C">
        <w:rPr>
          <w:rFonts w:asciiTheme="majorBidi" w:hAnsiTheme="majorBidi" w:cstheme="majorBidi"/>
          <w:i/>
          <w:sz w:val="24"/>
          <w:szCs w:val="24"/>
        </w:rPr>
        <w:t>Antioxidants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15</w:t>
      </w:r>
      <w:r w:rsidRPr="00F36F1C">
        <w:rPr>
          <w:rFonts w:asciiTheme="majorBidi" w:hAnsiTheme="majorBidi" w:cstheme="majorBidi"/>
          <w:sz w:val="24"/>
          <w:szCs w:val="24"/>
        </w:rPr>
        <w:t xml:space="preserve">(3), 308.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Li, N., Li, S., Zhao, B., Yuan, X., &amp; Zhu, J. (2026). Global Agricultural Drought Crisis: Synergistic Impacts of Climate Change and Human Activities and Their Feedback Mechanisms. </w:t>
      </w:r>
      <w:r w:rsidRPr="00F36F1C">
        <w:rPr>
          <w:rFonts w:asciiTheme="majorBidi" w:hAnsiTheme="majorBidi" w:cstheme="majorBidi"/>
          <w:i/>
          <w:sz w:val="24"/>
          <w:szCs w:val="24"/>
        </w:rPr>
        <w:t>Water</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18</w:t>
      </w:r>
      <w:r w:rsidRPr="00F36F1C">
        <w:rPr>
          <w:rFonts w:asciiTheme="majorBidi" w:hAnsiTheme="majorBidi" w:cstheme="majorBidi"/>
          <w:sz w:val="24"/>
          <w:szCs w:val="24"/>
        </w:rPr>
        <w:t xml:space="preserve">(6), 732.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Li, R., Yang, K., Feng, Z., Jia, M., Guo, H., Wei, Y., Yan, Z., Li, Y., Jia, X., &amp; Wang, Q. (2026). Low Grain Yield of Maize (Zea mays L) due to Stunted Tassel and Limited Sugar Transport Under Drought and Heat During Flowering. </w:t>
      </w:r>
      <w:r w:rsidRPr="00F36F1C">
        <w:rPr>
          <w:rFonts w:asciiTheme="majorBidi" w:hAnsiTheme="majorBidi" w:cstheme="majorBidi"/>
          <w:i/>
          <w:sz w:val="24"/>
          <w:szCs w:val="24"/>
        </w:rPr>
        <w:t>Journal of Agronomy and Crop Science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212</w:t>
      </w:r>
      <w:r w:rsidRPr="00F36F1C">
        <w:rPr>
          <w:rFonts w:asciiTheme="majorBidi" w:hAnsiTheme="majorBidi" w:cstheme="majorBidi"/>
          <w:sz w:val="24"/>
          <w:szCs w:val="24"/>
        </w:rPr>
        <w:t xml:space="preserve">(1), e70147.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Li, X., Guo, Y., Ling, Q., Guo, Z., Lei, Y., Feng, X., Wu, J., &amp; Zhang, N. (2024). Advances in the structure, function, and regulatory mechanism of plant plasma membrane intrinsic proteins. </w:t>
      </w:r>
      <w:r w:rsidRPr="00F36F1C">
        <w:rPr>
          <w:rFonts w:asciiTheme="majorBidi" w:hAnsiTheme="majorBidi" w:cstheme="majorBidi"/>
          <w:i/>
          <w:sz w:val="24"/>
          <w:szCs w:val="24"/>
        </w:rPr>
        <w:t>Genes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16</w:t>
      </w:r>
      <w:r w:rsidRPr="00F36F1C">
        <w:rPr>
          <w:rFonts w:asciiTheme="majorBidi" w:hAnsiTheme="majorBidi" w:cstheme="majorBidi"/>
          <w:sz w:val="24"/>
          <w:szCs w:val="24"/>
        </w:rPr>
        <w:t xml:space="preserve">(1), 10.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Liang, X., Yu, S., Ju, Y., Wang, Y., &amp; Yin, D. (2025). Multi-scale remote-sensing phenomics integrated with multi-omics: Advances in crop drought–heat stress tolerance mechanisms and perspectives for climate-smart agriculture. </w:t>
      </w:r>
      <w:r w:rsidRPr="00F36F1C">
        <w:rPr>
          <w:rFonts w:asciiTheme="majorBidi" w:hAnsiTheme="majorBidi" w:cstheme="majorBidi"/>
          <w:i/>
          <w:sz w:val="24"/>
          <w:szCs w:val="24"/>
        </w:rPr>
        <w:t>Plants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w:t>
      </w:r>
      <w:r w:rsidRPr="00F36F1C">
        <w:rPr>
          <w:rFonts w:asciiTheme="majorBidi" w:hAnsiTheme="majorBidi" w:cstheme="majorBidi"/>
          <w:sz w:val="24"/>
          <w:szCs w:val="24"/>
        </w:rPr>
        <w:t xml:space="preserve">(18), 2829.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Lin, J., Hazaisi, H., Guan, Y., &amp; Bai, M. (2026). Multiplex gene editing drives revolution in crop breeding: overlaid editing of multiple genes and customization of complex traits. </w:t>
      </w:r>
      <w:r w:rsidRPr="00F36F1C">
        <w:rPr>
          <w:rFonts w:asciiTheme="majorBidi" w:hAnsiTheme="majorBidi" w:cstheme="majorBidi"/>
          <w:i/>
          <w:sz w:val="24"/>
          <w:szCs w:val="24"/>
        </w:rPr>
        <w:t>Advanced Biotechnology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w:t>
      </w:r>
      <w:r w:rsidRPr="00F36F1C">
        <w:rPr>
          <w:rFonts w:asciiTheme="majorBidi" w:hAnsiTheme="majorBidi" w:cstheme="majorBidi"/>
          <w:sz w:val="24"/>
          <w:szCs w:val="24"/>
        </w:rPr>
        <w:t xml:space="preserve">(1), 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Liu, Z., Chin, C. S., &amp; Xia, J. (2021). Improving recycled coarse aggregate (RCA) and recycled coarse aggregate concrete (RCAC) by biological denitrification phenomenon. </w:t>
      </w:r>
      <w:r w:rsidRPr="00F36F1C">
        <w:rPr>
          <w:rFonts w:asciiTheme="majorBidi" w:hAnsiTheme="majorBidi" w:cstheme="majorBidi"/>
          <w:i/>
          <w:sz w:val="24"/>
          <w:szCs w:val="24"/>
        </w:rPr>
        <w:t>Construction and Building Materials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301</w:t>
      </w:r>
      <w:r w:rsidRPr="00F36F1C">
        <w:rPr>
          <w:rFonts w:asciiTheme="majorBidi" w:hAnsiTheme="majorBidi" w:cstheme="majorBidi"/>
          <w:sz w:val="24"/>
          <w:szCs w:val="24"/>
        </w:rPr>
        <w:t xml:space="preserve">, 124338.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Lynch, J. P. (2013). Steep, cheap and deep: an ideotype to optimize water and N acquisition by maize root systems. </w:t>
      </w:r>
      <w:r w:rsidRPr="00F36F1C">
        <w:rPr>
          <w:rFonts w:asciiTheme="majorBidi" w:hAnsiTheme="majorBidi" w:cstheme="majorBidi"/>
          <w:i/>
          <w:sz w:val="24"/>
          <w:szCs w:val="24"/>
        </w:rPr>
        <w:t>Annals of Botany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112</w:t>
      </w:r>
      <w:r w:rsidRPr="00F36F1C">
        <w:rPr>
          <w:rFonts w:asciiTheme="majorBidi" w:hAnsiTheme="majorBidi" w:cstheme="majorBidi"/>
          <w:sz w:val="24"/>
          <w:szCs w:val="24"/>
        </w:rPr>
        <w:t xml:space="preserve">(2), 347-357.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lastRenderedPageBreak/>
        <w:t xml:space="preserve">Ma, J., &amp; Ling, X. (2026). Synergistic integration of gene editing and traditional breeding for water-saving and drought-resistant crop improvement: Progress and future prospects. </w:t>
      </w:r>
      <w:r w:rsidRPr="00F36F1C">
        <w:rPr>
          <w:rFonts w:asciiTheme="majorBidi" w:hAnsiTheme="majorBidi" w:cstheme="majorBidi"/>
          <w:i/>
          <w:sz w:val="24"/>
          <w:szCs w:val="24"/>
        </w:rPr>
        <w:t>Advances in Resources Research</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6</w:t>
      </w:r>
      <w:r w:rsidRPr="00F36F1C">
        <w:rPr>
          <w:rFonts w:asciiTheme="majorBidi" w:hAnsiTheme="majorBidi" w:cstheme="majorBidi"/>
          <w:sz w:val="24"/>
          <w:szCs w:val="24"/>
        </w:rPr>
        <w:t xml:space="preserve">(1), 81-109.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McAllister, J. T., Lennertz, L., &amp; Atencio Mojica, Z. (2022). Mapping a discipline: a guide to using VOSviewer for bibliometric and visual analysis. </w:t>
      </w:r>
      <w:r w:rsidRPr="00F36F1C">
        <w:rPr>
          <w:rFonts w:asciiTheme="majorBidi" w:hAnsiTheme="majorBidi" w:cstheme="majorBidi"/>
          <w:i/>
          <w:sz w:val="24"/>
          <w:szCs w:val="24"/>
        </w:rPr>
        <w:t>Science &amp; Technology Libraries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41</w:t>
      </w:r>
      <w:r w:rsidRPr="00F36F1C">
        <w:rPr>
          <w:rFonts w:asciiTheme="majorBidi" w:hAnsiTheme="majorBidi" w:cstheme="majorBidi"/>
          <w:sz w:val="24"/>
          <w:szCs w:val="24"/>
        </w:rPr>
        <w:t xml:space="preserve">(3), 319-348.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Meel, S., &amp; Saharan, B. S. (2024). Enhancing crop resilience towards drought: by integrating nanotechnology, microbiomes, and growth-promoting rhizobacteria. </w:t>
      </w:r>
      <w:r w:rsidRPr="00F36F1C">
        <w:rPr>
          <w:rFonts w:asciiTheme="majorBidi" w:hAnsiTheme="majorBidi" w:cstheme="majorBidi"/>
          <w:i/>
          <w:sz w:val="24"/>
          <w:szCs w:val="24"/>
        </w:rPr>
        <w:t>Discover Agriculture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w:t>
      </w:r>
      <w:r w:rsidRPr="00F36F1C">
        <w:rPr>
          <w:rFonts w:asciiTheme="majorBidi" w:hAnsiTheme="majorBidi" w:cstheme="majorBidi"/>
          <w:sz w:val="24"/>
          <w:szCs w:val="24"/>
        </w:rPr>
        <w:t xml:space="preserve">(1), 112.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Mikiciuk, G., Miller, T., Kisiel, A., Cembrowska-Lech, D., Mikiciuk, M., Łobodzińska, A., &amp; Bokszczanin, K. (2024). Harnessing beneficial microbes for drought tolerance: a review of ecological and agricultural innovations. </w:t>
      </w:r>
      <w:r w:rsidRPr="00F36F1C">
        <w:rPr>
          <w:rFonts w:asciiTheme="majorBidi" w:hAnsiTheme="majorBidi" w:cstheme="majorBidi"/>
          <w:i/>
          <w:sz w:val="24"/>
          <w:szCs w:val="24"/>
        </w:rPr>
        <w:t>Agriculture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w:t>
      </w:r>
      <w:r w:rsidRPr="00F36F1C">
        <w:rPr>
          <w:rFonts w:asciiTheme="majorBidi" w:hAnsiTheme="majorBidi" w:cstheme="majorBidi"/>
          <w:sz w:val="24"/>
          <w:szCs w:val="24"/>
        </w:rPr>
        <w:t xml:space="preserve">(12), 2228.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Namata, M. J., Xu, J., Habyarimana, E., Palakolanu, S. R., Wang, L., &amp; Li, J. (2025). Genome editing in maize and sorghum: A comprehensive review of CRISPR/Cas9 and emerging technologies. </w:t>
      </w:r>
      <w:r w:rsidRPr="00F36F1C">
        <w:rPr>
          <w:rFonts w:asciiTheme="majorBidi" w:hAnsiTheme="majorBidi" w:cstheme="majorBidi"/>
          <w:i/>
          <w:sz w:val="24"/>
          <w:szCs w:val="24"/>
        </w:rPr>
        <w:t>The Plant Genome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18</w:t>
      </w:r>
      <w:r w:rsidRPr="00F36F1C">
        <w:rPr>
          <w:rFonts w:asciiTheme="majorBidi" w:hAnsiTheme="majorBidi" w:cstheme="majorBidi"/>
          <w:sz w:val="24"/>
          <w:szCs w:val="24"/>
        </w:rPr>
        <w:t xml:space="preserve">(2), e70038.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Pandey, S., Singh, A., Parida, S. K., &amp; Prasad, M. (2022). Combining speed breeding with traditional and genomics‐assisted breeding for crop improvement. </w:t>
      </w:r>
      <w:r w:rsidRPr="00F36F1C">
        <w:rPr>
          <w:rFonts w:asciiTheme="majorBidi" w:hAnsiTheme="majorBidi" w:cstheme="majorBidi"/>
          <w:i/>
          <w:sz w:val="24"/>
          <w:szCs w:val="24"/>
        </w:rPr>
        <w:t>Plant breeding</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141</w:t>
      </w:r>
      <w:r w:rsidRPr="00F36F1C">
        <w:rPr>
          <w:rFonts w:asciiTheme="majorBidi" w:hAnsiTheme="majorBidi" w:cstheme="majorBidi"/>
          <w:sz w:val="24"/>
          <w:szCs w:val="24"/>
        </w:rPr>
        <w:t xml:space="preserve">(3), 301-313.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Pandit, J., &amp; Sharma, A. K. (2024). Impact of Climate Change on Drought: A Comprehensive Review. </w:t>
      </w:r>
      <w:r w:rsidRPr="00F36F1C">
        <w:rPr>
          <w:rFonts w:asciiTheme="majorBidi" w:hAnsiTheme="majorBidi" w:cstheme="majorBidi"/>
          <w:i/>
          <w:sz w:val="24"/>
          <w:szCs w:val="24"/>
        </w:rPr>
        <w:t>International Journal of Agriculture, Environment and Biotechnology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17</w:t>
      </w:r>
      <w:r w:rsidRPr="00F36F1C">
        <w:rPr>
          <w:rFonts w:asciiTheme="majorBidi" w:hAnsiTheme="majorBidi" w:cstheme="majorBidi"/>
          <w:sz w:val="24"/>
          <w:szCs w:val="24"/>
        </w:rPr>
        <w:t xml:space="preserve">(4), 749-763.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Patel, J., &amp; Mishra, A. (2021). Plant aquaporins alleviate drought tolerance in plants by modulating cellular biochemistry, root‐architecture, and photosynthesis. </w:t>
      </w:r>
      <w:r w:rsidRPr="00F36F1C">
        <w:rPr>
          <w:rFonts w:asciiTheme="majorBidi" w:hAnsiTheme="majorBidi" w:cstheme="majorBidi"/>
          <w:i/>
          <w:sz w:val="24"/>
          <w:szCs w:val="24"/>
        </w:rPr>
        <w:t>Physiologia Plantarum</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172</w:t>
      </w:r>
      <w:r w:rsidRPr="00F36F1C">
        <w:rPr>
          <w:rFonts w:asciiTheme="majorBidi" w:hAnsiTheme="majorBidi" w:cstheme="majorBidi"/>
          <w:sz w:val="24"/>
          <w:szCs w:val="24"/>
        </w:rPr>
        <w:t xml:space="preserve">(2), 1030-1044.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Peer, L. A., Bhat, M. Y., Lone, A. A., Dar, Z. A., &amp; Mir, B. A. (2024). Genetic, molecular and physiological crosstalk during drought tolerance in maize (Zea mays): pathways to resilient agriculture. </w:t>
      </w:r>
      <w:r w:rsidRPr="00F36F1C">
        <w:rPr>
          <w:rFonts w:asciiTheme="majorBidi" w:hAnsiTheme="majorBidi" w:cstheme="majorBidi"/>
          <w:i/>
          <w:sz w:val="24"/>
          <w:szCs w:val="24"/>
        </w:rPr>
        <w:t>Planta</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260</w:t>
      </w:r>
      <w:r w:rsidRPr="00F36F1C">
        <w:rPr>
          <w:rFonts w:asciiTheme="majorBidi" w:hAnsiTheme="majorBidi" w:cstheme="majorBidi"/>
          <w:sz w:val="24"/>
          <w:szCs w:val="24"/>
        </w:rPr>
        <w:t xml:space="preserve">(4), 81.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Peer, L. A., Wani, A. A., Lone, A. A., Dar, Z. A., &amp; Mir, B. A. (2025). Drought stress memory in maize: understanding and harnessing the past for future resilience. </w:t>
      </w:r>
      <w:r w:rsidRPr="00F36F1C">
        <w:rPr>
          <w:rFonts w:asciiTheme="majorBidi" w:hAnsiTheme="majorBidi" w:cstheme="majorBidi"/>
          <w:i/>
          <w:sz w:val="24"/>
          <w:szCs w:val="24"/>
        </w:rPr>
        <w:t>Plant cell reports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44</w:t>
      </w:r>
      <w:r w:rsidRPr="00F36F1C">
        <w:rPr>
          <w:rFonts w:asciiTheme="majorBidi" w:hAnsiTheme="majorBidi" w:cstheme="majorBidi"/>
          <w:sz w:val="24"/>
          <w:szCs w:val="24"/>
        </w:rPr>
        <w:t xml:space="preserve">(5), 101.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Pranckutė, R. (2021). Web of Science (WoS) and Scopus: The titans of bibliographic information in today’s academic world. </w:t>
      </w:r>
      <w:r w:rsidRPr="00F36F1C">
        <w:rPr>
          <w:rFonts w:asciiTheme="majorBidi" w:hAnsiTheme="majorBidi" w:cstheme="majorBidi"/>
          <w:i/>
          <w:sz w:val="24"/>
          <w:szCs w:val="24"/>
        </w:rPr>
        <w:t>Publications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9</w:t>
      </w:r>
      <w:r w:rsidRPr="00F36F1C">
        <w:rPr>
          <w:rFonts w:asciiTheme="majorBidi" w:hAnsiTheme="majorBidi" w:cstheme="majorBidi"/>
          <w:sz w:val="24"/>
          <w:szCs w:val="24"/>
        </w:rPr>
        <w:t xml:space="preserve">(1), 12.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Qi, M., Liu, X., Li, Y., Song, H., Yin, Z., Zhang, F., He, Q., Xu, Z., &amp; Zhou, G. (2021). Photosynthetic resistance and resilience under drought, flooding and rewatering in maize plants. </w:t>
      </w:r>
      <w:r w:rsidRPr="00F36F1C">
        <w:rPr>
          <w:rFonts w:asciiTheme="majorBidi" w:hAnsiTheme="majorBidi" w:cstheme="majorBidi"/>
          <w:i/>
          <w:sz w:val="24"/>
          <w:szCs w:val="24"/>
        </w:rPr>
        <w:t>Photosynthesis Research</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148</w:t>
      </w:r>
      <w:r w:rsidRPr="00F36F1C">
        <w:rPr>
          <w:rFonts w:asciiTheme="majorBidi" w:hAnsiTheme="majorBidi" w:cstheme="majorBidi"/>
          <w:sz w:val="24"/>
          <w:szCs w:val="24"/>
        </w:rPr>
        <w:t xml:space="preserve">(1), 1-15.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Qiao, X., Waheed, A., Dong, C., Aili, A., Muhammad, M., &amp; Xu, H. (2026). Harnessing Genetic Innovations for Climate-Resilient and High-Yield Crops: A Pathway to Sustainable Agriculture. </w:t>
      </w:r>
      <w:r w:rsidRPr="00F36F1C">
        <w:rPr>
          <w:rFonts w:asciiTheme="majorBidi" w:hAnsiTheme="majorBidi" w:cstheme="majorBidi"/>
          <w:i/>
          <w:sz w:val="24"/>
          <w:szCs w:val="24"/>
        </w:rPr>
        <w:t>Plant and Soil</w:t>
      </w:r>
      <w:r w:rsidRPr="00F36F1C">
        <w:rPr>
          <w:rFonts w:asciiTheme="majorBidi" w:hAnsiTheme="majorBidi" w:cstheme="majorBidi"/>
          <w:sz w:val="24"/>
          <w:szCs w:val="24"/>
        </w:rPr>
        <w:t xml:space="preserve">, 1-27.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Rafique, S. (2020). Drought responses on physiological attributes of Zea mays in relation to nitrogen and source-sink relationships. In </w:t>
      </w:r>
      <w:r w:rsidRPr="00F36F1C">
        <w:rPr>
          <w:rFonts w:asciiTheme="majorBidi" w:hAnsiTheme="majorBidi" w:cstheme="majorBidi"/>
          <w:i/>
          <w:sz w:val="24"/>
          <w:szCs w:val="24"/>
        </w:rPr>
        <w:t>Abiotic Stress in Plants</w:t>
      </w:r>
      <w:r w:rsidRPr="00F36F1C">
        <w:rPr>
          <w:rFonts w:asciiTheme="majorBidi" w:hAnsiTheme="majorBidi" w:cstheme="majorBidi"/>
          <w:sz w:val="24"/>
          <w:szCs w:val="24"/>
        </w:rPr>
        <w:t xml:space="preserve">. IntechOpen.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Rafique, S. (2023). Physiological and biochemical responses in maize under drought stress. In </w:t>
      </w:r>
      <w:r w:rsidRPr="00F36F1C">
        <w:rPr>
          <w:rFonts w:asciiTheme="majorBidi" w:hAnsiTheme="majorBidi" w:cstheme="majorBidi"/>
          <w:i/>
          <w:sz w:val="24"/>
          <w:szCs w:val="24"/>
        </w:rPr>
        <w:t>Maize improvement: current advances in yield, quality, and stress tolerance under changing climatic scenarios</w:t>
      </w:r>
      <w:r w:rsidRPr="00F36F1C">
        <w:rPr>
          <w:rFonts w:asciiTheme="majorBidi" w:hAnsiTheme="majorBidi" w:cstheme="majorBidi"/>
          <w:sz w:val="24"/>
          <w:szCs w:val="24"/>
        </w:rPr>
        <w:t xml:space="preserve"> (pp. 117-136). Springer.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Rahman, M. M., Keya, S. S., Bulle, M., Ahsan, S., Rahman, M. A., Roni, M. S., Al Noor, M. M., &amp; Hasan, M. (2025). Past trauma, better future: how stress memory shapes plant adaptation to drought. </w:t>
      </w:r>
      <w:r w:rsidRPr="00F36F1C">
        <w:rPr>
          <w:rFonts w:asciiTheme="majorBidi" w:hAnsiTheme="majorBidi" w:cstheme="majorBidi"/>
          <w:i/>
          <w:sz w:val="24"/>
          <w:szCs w:val="24"/>
        </w:rPr>
        <w:t>Functional Plant Biology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52</w:t>
      </w:r>
      <w:r w:rsidRPr="00F36F1C">
        <w:rPr>
          <w:rFonts w:asciiTheme="majorBidi" w:hAnsiTheme="majorBidi" w:cstheme="majorBidi"/>
          <w:sz w:val="24"/>
          <w:szCs w:val="24"/>
        </w:rPr>
        <w:t xml:space="preserve">(6), FP24355.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lastRenderedPageBreak/>
        <w:t xml:space="preserve">Rao, X., Yang, S., Lü, S., &amp; Yang, P. (2024). DNA methylation dynamics in response to drought stress in crops. </w:t>
      </w:r>
      <w:r w:rsidRPr="00F36F1C">
        <w:rPr>
          <w:rFonts w:asciiTheme="majorBidi" w:hAnsiTheme="majorBidi" w:cstheme="majorBidi"/>
          <w:i/>
          <w:sz w:val="24"/>
          <w:szCs w:val="24"/>
        </w:rPr>
        <w:t>Plants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13</w:t>
      </w:r>
      <w:r w:rsidRPr="00F36F1C">
        <w:rPr>
          <w:rFonts w:asciiTheme="majorBidi" w:hAnsiTheme="majorBidi" w:cstheme="majorBidi"/>
          <w:sz w:val="24"/>
          <w:szCs w:val="24"/>
        </w:rPr>
        <w:t xml:space="preserve">(14), 1977.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Rautela, I., Chaurasiya, D. K., Singh, S., Pathak, S., Manjeet, Bhoomika, Prasad, R., Ahmed, M., Bhalerao, B. M., &amp; Chettri, D. (2026). Harnessing Omics Technologies to Mitigate Drought Stress in Crop Plants. </w:t>
      </w:r>
      <w:r w:rsidRPr="00F36F1C">
        <w:rPr>
          <w:rFonts w:asciiTheme="majorBidi" w:hAnsiTheme="majorBidi" w:cstheme="majorBidi"/>
          <w:i/>
          <w:sz w:val="24"/>
          <w:szCs w:val="24"/>
        </w:rPr>
        <w:t>Journal of Agronomy and Crop Science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212</w:t>
      </w:r>
      <w:r w:rsidRPr="00F36F1C">
        <w:rPr>
          <w:rFonts w:asciiTheme="majorBidi" w:hAnsiTheme="majorBidi" w:cstheme="majorBidi"/>
          <w:sz w:val="24"/>
          <w:szCs w:val="24"/>
        </w:rPr>
        <w:t xml:space="preserve">(1), e70135.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Seraj, R. G. M., &amp; Vafaee, V. (2026). Data-Driven Genomic Design for Next-Generation Crop Breeding. In </w:t>
      </w:r>
      <w:r w:rsidRPr="00F36F1C">
        <w:rPr>
          <w:rFonts w:asciiTheme="majorBidi" w:hAnsiTheme="majorBidi" w:cstheme="majorBidi"/>
          <w:i/>
          <w:sz w:val="24"/>
          <w:szCs w:val="24"/>
        </w:rPr>
        <w:t>Plant Genomic Prediction: AI-Enhanced Models for Plant Genomics and Crop Improvement</w:t>
      </w:r>
      <w:r w:rsidRPr="00F36F1C">
        <w:rPr>
          <w:rFonts w:asciiTheme="majorBidi" w:hAnsiTheme="majorBidi" w:cstheme="majorBidi"/>
          <w:sz w:val="24"/>
          <w:szCs w:val="24"/>
        </w:rPr>
        <w:t xml:space="preserve"> (pp. 68-107). CABI GB.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Shoaib, M., Banerjee, B. P., Hayden, M., &amp; Kant, S. (2022). Roots’ drought adaptive traits in crop improvement. </w:t>
      </w:r>
      <w:r w:rsidRPr="00F36F1C">
        <w:rPr>
          <w:rFonts w:asciiTheme="majorBidi" w:hAnsiTheme="majorBidi" w:cstheme="majorBidi"/>
          <w:i/>
          <w:sz w:val="24"/>
          <w:szCs w:val="24"/>
        </w:rPr>
        <w:t>Plants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11</w:t>
      </w:r>
      <w:r w:rsidRPr="00F36F1C">
        <w:rPr>
          <w:rFonts w:asciiTheme="majorBidi" w:hAnsiTheme="majorBidi" w:cstheme="majorBidi"/>
          <w:sz w:val="24"/>
          <w:szCs w:val="24"/>
        </w:rPr>
        <w:t xml:space="preserve">(17), 2256.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Singh, A., Pandey, H., Pandey, S., Lal, D., Chauhan, D., Aparna, Antre, S. H., B, S., &amp; Kumar, A. (2023). Drought stress in maize: stress perception to molecular response and strategies for its improvement. </w:t>
      </w:r>
      <w:r w:rsidRPr="00F36F1C">
        <w:rPr>
          <w:rFonts w:asciiTheme="majorBidi" w:hAnsiTheme="majorBidi" w:cstheme="majorBidi"/>
          <w:i/>
          <w:sz w:val="24"/>
          <w:szCs w:val="24"/>
        </w:rPr>
        <w:t>Functional &amp; Integrative Genomics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23</w:t>
      </w:r>
      <w:r w:rsidRPr="00F36F1C">
        <w:rPr>
          <w:rFonts w:asciiTheme="majorBidi" w:hAnsiTheme="majorBidi" w:cstheme="majorBidi"/>
          <w:sz w:val="24"/>
          <w:szCs w:val="24"/>
        </w:rPr>
        <w:t xml:space="preserve">(4), 296.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Singh, S. K., Badgujar, G., Reddy, V. R., Fleisher, D. H., &amp; Bunce, J. A. (2013). Carbon dioxide diffusion across stomata and mesophyll and photo-biochemical processes as affected by growth CO2 and phosphorus nutrition in cotton. </w:t>
      </w:r>
      <w:r w:rsidRPr="00F36F1C">
        <w:rPr>
          <w:rFonts w:asciiTheme="majorBidi" w:hAnsiTheme="majorBidi" w:cstheme="majorBidi"/>
          <w:i/>
          <w:sz w:val="24"/>
          <w:szCs w:val="24"/>
        </w:rPr>
        <w:t>Journal of Plant Physiology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170</w:t>
      </w:r>
      <w:r w:rsidRPr="00F36F1C">
        <w:rPr>
          <w:rFonts w:asciiTheme="majorBidi" w:hAnsiTheme="majorBidi" w:cstheme="majorBidi"/>
          <w:sz w:val="24"/>
          <w:szCs w:val="24"/>
        </w:rPr>
        <w:t xml:space="preserve">(9), 801-813.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Slattery, R. A., &amp; Ort, D. R. (2021). Perspectives on improving light distribution and light use efficiency in crop canopies. </w:t>
      </w:r>
      <w:r w:rsidRPr="00F36F1C">
        <w:rPr>
          <w:rFonts w:asciiTheme="majorBidi" w:hAnsiTheme="majorBidi" w:cstheme="majorBidi"/>
          <w:i/>
          <w:sz w:val="24"/>
          <w:szCs w:val="24"/>
        </w:rPr>
        <w:t>Plant physiology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185</w:t>
      </w:r>
      <w:r w:rsidRPr="00F36F1C">
        <w:rPr>
          <w:rFonts w:asciiTheme="majorBidi" w:hAnsiTheme="majorBidi" w:cstheme="majorBidi"/>
          <w:sz w:val="24"/>
          <w:szCs w:val="24"/>
        </w:rPr>
        <w:t xml:space="preserve">(1), 34-48.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Soma, F., Takahashi, F., Yamaguchi-Shinozaki, K., &amp; Shinozaki, K. (2021). Cellular phosphorylation signaling and gene expression in drought stress responses: ABA-dependent and ABA-independent regulatory systems. </w:t>
      </w:r>
      <w:r w:rsidRPr="00F36F1C">
        <w:rPr>
          <w:rFonts w:asciiTheme="majorBidi" w:hAnsiTheme="majorBidi" w:cstheme="majorBidi"/>
          <w:i/>
          <w:sz w:val="24"/>
          <w:szCs w:val="24"/>
        </w:rPr>
        <w:t>Plants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10</w:t>
      </w:r>
      <w:r w:rsidRPr="00F36F1C">
        <w:rPr>
          <w:rFonts w:asciiTheme="majorBidi" w:hAnsiTheme="majorBidi" w:cstheme="majorBidi"/>
          <w:sz w:val="24"/>
          <w:szCs w:val="24"/>
        </w:rPr>
        <w:t xml:space="preserve">(4), 756.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Srivastava, R. K., Yadav, O., Kaliamoorthy, S., Gupta, S., Serba, D. D., Choudhary, S., Govindaraj, M., Kholová, J., Murugesan, T., &amp; Satyavathi, C. T. (2022). Breeding drought-tolerant pearl millet using conventional and genomic approaches: achievements and prospects. </w:t>
      </w:r>
      <w:r w:rsidRPr="00F36F1C">
        <w:rPr>
          <w:rFonts w:asciiTheme="majorBidi" w:hAnsiTheme="majorBidi" w:cstheme="majorBidi"/>
          <w:i/>
          <w:sz w:val="24"/>
          <w:szCs w:val="24"/>
        </w:rPr>
        <w:t>Frontiers in plant science</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13</w:t>
      </w:r>
      <w:r w:rsidRPr="00F36F1C">
        <w:rPr>
          <w:rFonts w:asciiTheme="majorBidi" w:hAnsiTheme="majorBidi" w:cstheme="majorBidi"/>
          <w:sz w:val="24"/>
          <w:szCs w:val="24"/>
        </w:rPr>
        <w:t xml:space="preserve">, 781524.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Suryantoro, E., Udin, U., &amp; Qamari, I. (2023). A bibliometric analysis using VOSviewer: Leadership in infection prevention and control. </w:t>
      </w:r>
      <w:r w:rsidRPr="00F36F1C">
        <w:rPr>
          <w:rFonts w:asciiTheme="majorBidi" w:hAnsiTheme="majorBidi" w:cstheme="majorBidi"/>
          <w:i/>
          <w:sz w:val="24"/>
          <w:szCs w:val="24"/>
        </w:rPr>
        <w:t>Multidisciplinary Science Journal</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5</w:t>
      </w:r>
      <w:r w:rsidRPr="00F36F1C">
        <w:rPr>
          <w:rFonts w:asciiTheme="majorBidi" w:hAnsiTheme="majorBidi" w:cstheme="majorBidi"/>
          <w:sz w:val="24"/>
          <w:szCs w:val="24"/>
        </w:rPr>
        <w:t xml:space="preserve">(2).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Suslov, M., Daminova, A., &amp; Egorov, J. (2024). Real-time dynamics of water transport in the roots of intact maize plants in response to water stress: The role of aquaporins and the contribution of different water transport pathways. </w:t>
      </w:r>
      <w:r w:rsidRPr="00F36F1C">
        <w:rPr>
          <w:rFonts w:asciiTheme="majorBidi" w:hAnsiTheme="majorBidi" w:cstheme="majorBidi"/>
          <w:i/>
          <w:sz w:val="24"/>
          <w:szCs w:val="24"/>
        </w:rPr>
        <w:t>Cells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13</w:t>
      </w:r>
      <w:r w:rsidRPr="00F36F1C">
        <w:rPr>
          <w:rFonts w:asciiTheme="majorBidi" w:hAnsiTheme="majorBidi" w:cstheme="majorBidi"/>
          <w:sz w:val="24"/>
          <w:szCs w:val="24"/>
        </w:rPr>
        <w:t xml:space="preserve">(2), 154.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Tardieu, F. (2013). Plant response to environmental conditions: assessing potential production, water demand, and negative effects of water deficit. </w:t>
      </w:r>
      <w:r w:rsidRPr="00F36F1C">
        <w:rPr>
          <w:rFonts w:asciiTheme="majorBidi" w:hAnsiTheme="majorBidi" w:cstheme="majorBidi"/>
          <w:i/>
          <w:sz w:val="24"/>
          <w:szCs w:val="24"/>
        </w:rPr>
        <w:t>Frontiers in physiology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w:t>
      </w:r>
      <w:r w:rsidRPr="00F36F1C">
        <w:rPr>
          <w:rFonts w:asciiTheme="majorBidi" w:hAnsiTheme="majorBidi" w:cstheme="majorBidi"/>
          <w:sz w:val="24"/>
          <w:szCs w:val="24"/>
        </w:rPr>
        <w:t xml:space="preserve">, 17.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Thingujam, D., Gouli, S., Cooray, S. P., Chandran, K. B., Givens, S. B., Gandhimeyyan, R. V., Tan, Z., Wang, Y., Patam, K., &amp; Greer, S. A. (2025). Climate-resilient crops: Integrating AI, multi-omics, and advanced phenotyping to address global agricultural and societal challenges. </w:t>
      </w:r>
      <w:r w:rsidRPr="00F36F1C">
        <w:rPr>
          <w:rFonts w:asciiTheme="majorBidi" w:hAnsiTheme="majorBidi" w:cstheme="majorBidi"/>
          <w:i/>
          <w:sz w:val="24"/>
          <w:szCs w:val="24"/>
        </w:rPr>
        <w:t>Plants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w:t>
      </w:r>
      <w:r w:rsidRPr="00F36F1C">
        <w:rPr>
          <w:rFonts w:asciiTheme="majorBidi" w:hAnsiTheme="majorBidi" w:cstheme="majorBidi"/>
          <w:sz w:val="24"/>
          <w:szCs w:val="24"/>
        </w:rPr>
        <w:t xml:space="preserve">(17), 2699.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Uga, Y., Sugimoto, K., Ogawa, S., Rane, J., Ishitani, M., Hara, N., Kitomi, Y., Inukai, Y., Ono, K., &amp; Kanno, N. (2013). Control of root system architecture by DEEPER ROOTING 1 increases rice yield under drought conditions. </w:t>
      </w:r>
      <w:r w:rsidRPr="00F36F1C">
        <w:rPr>
          <w:rFonts w:asciiTheme="majorBidi" w:hAnsiTheme="majorBidi" w:cstheme="majorBidi"/>
          <w:i/>
          <w:sz w:val="24"/>
          <w:szCs w:val="24"/>
        </w:rPr>
        <w:t>Nature genetics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45</w:t>
      </w:r>
      <w:r w:rsidRPr="00F36F1C">
        <w:rPr>
          <w:rFonts w:asciiTheme="majorBidi" w:hAnsiTheme="majorBidi" w:cstheme="majorBidi"/>
          <w:sz w:val="24"/>
          <w:szCs w:val="24"/>
        </w:rPr>
        <w:t xml:space="preserve">(9), 1097-1102.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Van Eck, N., &amp; Waltman, L. (2010). Software survey: VOSviewer, a computer program for bibliometric mapping. </w:t>
      </w:r>
      <w:r w:rsidRPr="00F36F1C">
        <w:rPr>
          <w:rFonts w:asciiTheme="majorBidi" w:hAnsiTheme="majorBidi" w:cstheme="majorBidi"/>
          <w:i/>
          <w:sz w:val="24"/>
          <w:szCs w:val="24"/>
        </w:rPr>
        <w:t>scientometrics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84</w:t>
      </w:r>
      <w:r w:rsidRPr="00F36F1C">
        <w:rPr>
          <w:rFonts w:asciiTheme="majorBidi" w:hAnsiTheme="majorBidi" w:cstheme="majorBidi"/>
          <w:sz w:val="24"/>
          <w:szCs w:val="24"/>
        </w:rPr>
        <w:t xml:space="preserve">(2), 523-538.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Wang, G., &amp; Zhang, X. (2024). Maize in global food security: Role and challenges. </w:t>
      </w:r>
      <w:r w:rsidRPr="00F36F1C">
        <w:rPr>
          <w:rFonts w:asciiTheme="majorBidi" w:hAnsiTheme="majorBidi" w:cstheme="majorBidi"/>
          <w:i/>
          <w:sz w:val="24"/>
          <w:szCs w:val="24"/>
        </w:rPr>
        <w:t>Field Crop</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7</w:t>
      </w:r>
      <w:r w:rsidRPr="00F36F1C">
        <w:rPr>
          <w:rFonts w:asciiTheme="majorBidi" w:hAnsiTheme="majorBidi" w:cstheme="majorBidi"/>
          <w:sz w:val="24"/>
          <w:szCs w:val="24"/>
        </w:rPr>
        <w:t xml:space="preserve">.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Wang, M., Zhao, Y., Huang, Y., &amp; Liu, J. (2025). Integrating Drought Stress Signaling and Smart Breeding for Climate-Resilient Crops: Regulatory Mechanisms and Genetic Strategies. </w:t>
      </w:r>
      <w:r w:rsidRPr="00F36F1C">
        <w:rPr>
          <w:rFonts w:asciiTheme="majorBidi" w:hAnsiTheme="majorBidi" w:cstheme="majorBidi"/>
          <w:i/>
          <w:sz w:val="24"/>
          <w:szCs w:val="24"/>
        </w:rPr>
        <w:t>Plants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w:t>
      </w:r>
      <w:r w:rsidRPr="00F36F1C">
        <w:rPr>
          <w:rFonts w:asciiTheme="majorBidi" w:hAnsiTheme="majorBidi" w:cstheme="majorBidi"/>
          <w:sz w:val="24"/>
          <w:szCs w:val="24"/>
        </w:rPr>
        <w:t xml:space="preserve">(24), 3714.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lastRenderedPageBreak/>
        <w:t xml:space="preserve">Wang, S., Zhu, L., Zhang, P., Wang, X., Sun, H., Zhang, K., Zhang, Y., Wang, G., Zhu, N., &amp; Bai, Z. (2025). Synergistic optimisation of root hydraulic architecture enhances drought tolerance in cotton. </w:t>
      </w:r>
      <w:r w:rsidRPr="00F36F1C">
        <w:rPr>
          <w:rFonts w:asciiTheme="majorBidi" w:hAnsiTheme="majorBidi" w:cstheme="majorBidi"/>
          <w:i/>
          <w:sz w:val="24"/>
          <w:szCs w:val="24"/>
        </w:rPr>
        <w:t>Plant, cell &amp; environment</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48</w:t>
      </w:r>
      <w:r w:rsidRPr="00F36F1C">
        <w:rPr>
          <w:rFonts w:asciiTheme="majorBidi" w:hAnsiTheme="majorBidi" w:cstheme="majorBidi"/>
          <w:sz w:val="24"/>
          <w:szCs w:val="24"/>
        </w:rPr>
        <w:t xml:space="preserve">(9), 6662-6673.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Welcker, C., Spencer, N. A., Turc, O., Granato, I., Chapuis, R., Madur, D., Beauchene, K., Gouesnard, B., Draye, X., &amp; Palaffre, C. (2022). Physiological adaptive traits are a potential allele reservoir for maize genetic progress under challenging conditions. </w:t>
      </w:r>
      <w:r w:rsidRPr="00F36F1C">
        <w:rPr>
          <w:rFonts w:asciiTheme="majorBidi" w:hAnsiTheme="majorBidi" w:cstheme="majorBidi"/>
          <w:i/>
          <w:sz w:val="24"/>
          <w:szCs w:val="24"/>
        </w:rPr>
        <w:t>Nature Communications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13</w:t>
      </w:r>
      <w:r w:rsidRPr="00F36F1C">
        <w:rPr>
          <w:rFonts w:asciiTheme="majorBidi" w:hAnsiTheme="majorBidi" w:cstheme="majorBidi"/>
          <w:sz w:val="24"/>
          <w:szCs w:val="24"/>
        </w:rPr>
        <w:t xml:space="preserve">(1), 3225.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Wu, W., Wang, R., Li, J., Zhang, Z., Yao, W., Zhang, N., &amp; Xu, W. (2026). Engineering Climate-Resilient Horticultural Crops: Advances in Transcriptional Regulation, Genome Editing, and Synthetic Networks. </w:t>
      </w:r>
      <w:r w:rsidRPr="00F36F1C">
        <w:rPr>
          <w:rFonts w:asciiTheme="majorBidi" w:hAnsiTheme="majorBidi" w:cstheme="majorBidi"/>
          <w:i/>
          <w:sz w:val="24"/>
          <w:szCs w:val="24"/>
        </w:rPr>
        <w:t>Horticulture Research</w:t>
      </w:r>
      <w:r w:rsidRPr="00F36F1C">
        <w:rPr>
          <w:rFonts w:asciiTheme="majorBidi" w:hAnsiTheme="majorBidi" w:cstheme="majorBidi"/>
          <w:sz w:val="24"/>
          <w:szCs w:val="24"/>
        </w:rPr>
        <w:t xml:space="preserve">, uhag119.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Yadav, S., Meena, S., Kalwan, G., &amp; Jain, P. (2024). DNA methylation: An emerging paradigm of gene regulation under drought stress in plants. </w:t>
      </w:r>
      <w:r w:rsidRPr="00F36F1C">
        <w:rPr>
          <w:rFonts w:asciiTheme="majorBidi" w:hAnsiTheme="majorBidi" w:cstheme="majorBidi"/>
          <w:i/>
          <w:sz w:val="24"/>
          <w:szCs w:val="24"/>
        </w:rPr>
        <w:t>Molecular Biology Reports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51</w:t>
      </w:r>
      <w:r w:rsidRPr="00F36F1C">
        <w:rPr>
          <w:rFonts w:asciiTheme="majorBidi" w:hAnsiTheme="majorBidi" w:cstheme="majorBidi"/>
          <w:sz w:val="24"/>
          <w:szCs w:val="24"/>
        </w:rPr>
        <w:t xml:space="preserve">(1), 311.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Yang, L., Fang, S., Liu, L., Zhao, L., Chen, W., Li, X., Xu, Z., Chen, S., Wang, H., &amp; Yu, D. (2025). WRKY transcription factors: Hubs for regulating plant growth and stress responses. </w:t>
      </w:r>
      <w:r w:rsidRPr="00F36F1C">
        <w:rPr>
          <w:rFonts w:asciiTheme="majorBidi" w:hAnsiTheme="majorBidi" w:cstheme="majorBidi"/>
          <w:i/>
          <w:sz w:val="24"/>
          <w:szCs w:val="24"/>
        </w:rPr>
        <w:t>Journal of Integrative Plant Biology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67</w:t>
      </w:r>
      <w:r w:rsidRPr="00F36F1C">
        <w:rPr>
          <w:rFonts w:asciiTheme="majorBidi" w:hAnsiTheme="majorBidi" w:cstheme="majorBidi"/>
          <w:sz w:val="24"/>
          <w:szCs w:val="24"/>
        </w:rPr>
        <w:t xml:space="preserve">(3), 488-509.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Yasin, S., Zavala-García, F., Niño-Medina, G., Rodríguez-Salinas, P. A., Gutiérrez-Diez, A., Sinagawa-García, S. R., &amp; Lugo-Cruz, E. (2024). Morphological and physiological response of maize (Zea mays L.) to drought stress during reproductive stage. </w:t>
      </w:r>
      <w:r w:rsidRPr="00F36F1C">
        <w:rPr>
          <w:rFonts w:asciiTheme="majorBidi" w:hAnsiTheme="majorBidi" w:cstheme="majorBidi"/>
          <w:i/>
          <w:sz w:val="24"/>
          <w:szCs w:val="24"/>
        </w:rPr>
        <w:t>Agronomy</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14</w:t>
      </w:r>
      <w:r w:rsidRPr="00F36F1C">
        <w:rPr>
          <w:rFonts w:asciiTheme="majorBidi" w:hAnsiTheme="majorBidi" w:cstheme="majorBidi"/>
          <w:sz w:val="24"/>
          <w:szCs w:val="24"/>
        </w:rPr>
        <w:t xml:space="preserve">(8), 1718.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Zahedi, S. M., Karimi, M., Venditti, A., Zahra, N., Siddique, K. H., &amp; Farooq, M. (2025). Plant adaptation to drought stress: the role of anatomical and morphological characteristics in maintaining the water status. </w:t>
      </w:r>
      <w:r w:rsidRPr="00F36F1C">
        <w:rPr>
          <w:rFonts w:asciiTheme="majorBidi" w:hAnsiTheme="majorBidi" w:cstheme="majorBidi"/>
          <w:i/>
          <w:sz w:val="24"/>
          <w:szCs w:val="24"/>
        </w:rPr>
        <w:t>Journal of Soil Science and Plant Nutrition</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25</w:t>
      </w:r>
      <w:r w:rsidRPr="00F36F1C">
        <w:rPr>
          <w:rFonts w:asciiTheme="majorBidi" w:hAnsiTheme="majorBidi" w:cstheme="majorBidi"/>
          <w:sz w:val="24"/>
          <w:szCs w:val="24"/>
        </w:rPr>
        <w:t xml:space="preserve">(1), 409-427.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Zargar, S. M., Nagar, P., Deshmukh, R., Nazir, M., Wani, A. A., Masoodi, K. Z., Agrawal, G. K., &amp; Rakwal, R. (2017). Aquaporins as potential drought tolerance inducing proteins: towards instigating stress tolerance. </w:t>
      </w:r>
      <w:r w:rsidRPr="00F36F1C">
        <w:rPr>
          <w:rFonts w:asciiTheme="majorBidi" w:hAnsiTheme="majorBidi" w:cstheme="majorBidi"/>
          <w:i/>
          <w:sz w:val="24"/>
          <w:szCs w:val="24"/>
        </w:rPr>
        <w:t>Journal of proteomics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169</w:t>
      </w:r>
      <w:r w:rsidRPr="00F36F1C">
        <w:rPr>
          <w:rFonts w:asciiTheme="majorBidi" w:hAnsiTheme="majorBidi" w:cstheme="majorBidi"/>
          <w:sz w:val="24"/>
          <w:szCs w:val="24"/>
        </w:rPr>
        <w:t xml:space="preserve">, 233-238.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Zenda, T., Liu, S., Wang, X., Liu, G., Jin, H., Dong, A., Yang, Y., &amp; Duan, H. (2019). Key maize drought-responsive genes and pathways revealed by comparative transcriptome and physiological analyses of contrasting inbred lines. </w:t>
      </w:r>
      <w:r w:rsidRPr="00F36F1C">
        <w:rPr>
          <w:rFonts w:asciiTheme="majorBidi" w:hAnsiTheme="majorBidi" w:cstheme="majorBidi"/>
          <w:i/>
          <w:sz w:val="24"/>
          <w:szCs w:val="24"/>
        </w:rPr>
        <w:t>International Journal of Molecular Sciences</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20</w:t>
      </w:r>
      <w:r w:rsidRPr="00F36F1C">
        <w:rPr>
          <w:rFonts w:asciiTheme="majorBidi" w:hAnsiTheme="majorBidi" w:cstheme="majorBidi"/>
          <w:sz w:val="24"/>
          <w:szCs w:val="24"/>
        </w:rPr>
        <w:t xml:space="preserve">(6), 1268.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Zhang, F., Jiang, R., Gao, X., &amp; Wang, H. (2025). The research progress on maize drought resistance metabolic mechanisms: Systematic integration analysis based on gene regulation and metabolic networks. </w:t>
      </w:r>
      <w:r w:rsidRPr="00F36F1C">
        <w:rPr>
          <w:rFonts w:asciiTheme="majorBidi" w:hAnsiTheme="majorBidi" w:cstheme="majorBidi"/>
          <w:i/>
          <w:sz w:val="24"/>
          <w:szCs w:val="24"/>
        </w:rPr>
        <w:t>Advances in Resources Research</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5</w:t>
      </w:r>
      <w:r w:rsidRPr="00F36F1C">
        <w:rPr>
          <w:rFonts w:asciiTheme="majorBidi" w:hAnsiTheme="majorBidi" w:cstheme="majorBidi"/>
          <w:sz w:val="24"/>
          <w:szCs w:val="24"/>
        </w:rPr>
        <w:t xml:space="preserve">(3), 1698-1714.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Zhang, H., Zhao, H., Qu, T., Jiang, H., Gao, S., Zhang, Y., &amp; Zheng, C. (2026). Halotolerant PGPR at the Soil–Plant–Microbiome Interface: Microbial Strategies to Enhance Crop Adaptation to Salinity. </w:t>
      </w:r>
      <w:r w:rsidRPr="00F36F1C">
        <w:rPr>
          <w:rFonts w:asciiTheme="majorBidi" w:hAnsiTheme="majorBidi" w:cstheme="majorBidi"/>
          <w:i/>
          <w:sz w:val="24"/>
          <w:szCs w:val="24"/>
        </w:rPr>
        <w:t>Phyton</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95</w:t>
      </w:r>
      <w:r w:rsidRPr="00F36F1C">
        <w:rPr>
          <w:rFonts w:asciiTheme="majorBidi" w:hAnsiTheme="majorBidi" w:cstheme="majorBidi"/>
          <w:sz w:val="24"/>
          <w:szCs w:val="24"/>
        </w:rPr>
        <w:t xml:space="preserve">(3). </w:t>
      </w:r>
    </w:p>
    <w:p w:rsidR="00154656" w:rsidRPr="00F36F1C" w:rsidRDefault="00154656" w:rsidP="00154656">
      <w:pPr>
        <w:pStyle w:val="EndNoteBibliography"/>
        <w:spacing w:after="0"/>
        <w:ind w:left="720" w:hanging="720"/>
        <w:rPr>
          <w:rFonts w:asciiTheme="majorBidi" w:hAnsiTheme="majorBidi" w:cstheme="majorBidi"/>
          <w:sz w:val="24"/>
          <w:szCs w:val="24"/>
        </w:rPr>
      </w:pPr>
      <w:r w:rsidRPr="00F36F1C">
        <w:rPr>
          <w:rFonts w:asciiTheme="majorBidi" w:hAnsiTheme="majorBidi" w:cstheme="majorBidi"/>
          <w:sz w:val="24"/>
          <w:szCs w:val="24"/>
        </w:rPr>
        <w:t xml:space="preserve">Zhao, C., Harrison, M. T., Liu, K., Li, C., Chen, Z., Shabala, S., &amp; Zhou, M. (2026). Fast Backcross Breeding for Climate-Resilient Cereals: Integrating Speed Breeding, Marker-Assisted Backcrossing and Genomic Selection. </w:t>
      </w:r>
      <w:r w:rsidRPr="00F36F1C">
        <w:rPr>
          <w:rFonts w:asciiTheme="majorBidi" w:hAnsiTheme="majorBidi" w:cstheme="majorBidi"/>
          <w:i/>
          <w:sz w:val="24"/>
          <w:szCs w:val="24"/>
        </w:rPr>
        <w:t>Biobreeding</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1</w:t>
      </w:r>
      <w:r w:rsidRPr="00F36F1C">
        <w:rPr>
          <w:rFonts w:asciiTheme="majorBidi" w:hAnsiTheme="majorBidi" w:cstheme="majorBidi"/>
          <w:sz w:val="24"/>
          <w:szCs w:val="24"/>
        </w:rPr>
        <w:t xml:space="preserve">(1), 10003. </w:t>
      </w:r>
    </w:p>
    <w:p w:rsidR="00154656" w:rsidRPr="00F36F1C" w:rsidRDefault="00154656" w:rsidP="00154656">
      <w:pPr>
        <w:pStyle w:val="EndNoteBibliography"/>
        <w:ind w:left="720" w:hanging="720"/>
        <w:rPr>
          <w:rFonts w:asciiTheme="majorBidi" w:hAnsiTheme="majorBidi" w:cstheme="majorBidi"/>
          <w:sz w:val="24"/>
          <w:szCs w:val="24"/>
        </w:rPr>
      </w:pPr>
      <w:r w:rsidRPr="00F36F1C">
        <w:rPr>
          <w:rFonts w:asciiTheme="majorBidi" w:hAnsiTheme="majorBidi" w:cstheme="majorBidi"/>
          <w:sz w:val="24"/>
          <w:szCs w:val="24"/>
        </w:rPr>
        <w:t xml:space="preserve">Zhu, J., Brown, K. M., &amp; Lynch, J. P. (2010). Root cortical aerenchyma improves the drought tolerance of maize (Zea mays L.). </w:t>
      </w:r>
      <w:r w:rsidRPr="00F36F1C">
        <w:rPr>
          <w:rFonts w:asciiTheme="majorBidi" w:hAnsiTheme="majorBidi" w:cstheme="majorBidi"/>
          <w:i/>
          <w:sz w:val="24"/>
          <w:szCs w:val="24"/>
        </w:rPr>
        <w:t>Plant, cell &amp; environment</w:t>
      </w:r>
      <w:r w:rsidRPr="00F36F1C">
        <w:rPr>
          <w:rFonts w:asciiTheme="majorBidi" w:hAnsiTheme="majorBidi" w:cstheme="majorBidi"/>
          <w:sz w:val="24"/>
          <w:szCs w:val="24"/>
        </w:rPr>
        <w:t>,</w:t>
      </w:r>
      <w:r w:rsidRPr="00F36F1C">
        <w:rPr>
          <w:rFonts w:asciiTheme="majorBidi" w:hAnsiTheme="majorBidi" w:cstheme="majorBidi"/>
          <w:i/>
          <w:sz w:val="24"/>
          <w:szCs w:val="24"/>
        </w:rPr>
        <w:t xml:space="preserve"> 33</w:t>
      </w:r>
      <w:r w:rsidRPr="00F36F1C">
        <w:rPr>
          <w:rFonts w:asciiTheme="majorBidi" w:hAnsiTheme="majorBidi" w:cstheme="majorBidi"/>
          <w:sz w:val="24"/>
          <w:szCs w:val="24"/>
        </w:rPr>
        <w:t xml:space="preserve">(5), 740-749. </w:t>
      </w:r>
    </w:p>
    <w:p w:rsidR="00092654" w:rsidRDefault="00B910F3" w:rsidP="00154656">
      <w:pPr>
        <w:jc w:val="both"/>
        <w:rPr>
          <w:rFonts w:asciiTheme="majorBidi" w:hAnsiTheme="majorBidi" w:cstheme="majorBidi"/>
          <w:sz w:val="24"/>
          <w:szCs w:val="24"/>
        </w:rPr>
      </w:pPr>
      <w:r w:rsidRPr="00F36F1C">
        <w:rPr>
          <w:rFonts w:asciiTheme="majorBidi" w:hAnsiTheme="majorBidi" w:cstheme="majorBidi"/>
          <w:sz w:val="24"/>
          <w:szCs w:val="24"/>
        </w:rPr>
        <w:fldChar w:fldCharType="end"/>
      </w:r>
    </w:p>
    <w:sectPr w:rsidR="0009265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347" w:rsidRDefault="006F5347" w:rsidP="0093781F">
      <w:pPr>
        <w:spacing w:after="0" w:line="240" w:lineRule="auto"/>
      </w:pPr>
      <w:r>
        <w:separator/>
      </w:r>
    </w:p>
  </w:endnote>
  <w:endnote w:type="continuationSeparator" w:id="0">
    <w:p w:rsidR="006F5347" w:rsidRDefault="006F5347" w:rsidP="0093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347" w:rsidRDefault="006F5347" w:rsidP="0093781F">
      <w:pPr>
        <w:spacing w:after="0" w:line="240" w:lineRule="auto"/>
      </w:pPr>
      <w:r>
        <w:separator/>
      </w:r>
    </w:p>
  </w:footnote>
  <w:footnote w:type="continuationSeparator" w:id="0">
    <w:p w:rsidR="006F5347" w:rsidRDefault="006F5347" w:rsidP="00937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764C9"/>
    <w:multiLevelType w:val="multilevel"/>
    <w:tmpl w:val="61A69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C22F5"/>
    <w:multiLevelType w:val="multilevel"/>
    <w:tmpl w:val="9ED0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E4443"/>
    <w:multiLevelType w:val="multilevel"/>
    <w:tmpl w:val="ECA8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4687B"/>
    <w:multiLevelType w:val="multilevel"/>
    <w:tmpl w:val="F63C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6D3997"/>
    <w:multiLevelType w:val="multilevel"/>
    <w:tmpl w:val="3D60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1B18F3"/>
    <w:multiLevelType w:val="multilevel"/>
    <w:tmpl w:val="8C72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402126"/>
    <w:multiLevelType w:val="multilevel"/>
    <w:tmpl w:val="B9161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ftvvr2wppsp5ezfa7pxr0ps2xvfae099e9&quot;&gt;My EndNote Library&lt;record-ids&gt;&lt;item&gt;689&lt;/item&gt;&lt;item&gt;690&lt;/item&gt;&lt;item&gt;691&lt;/item&gt;&lt;item&gt;692&lt;/item&gt;&lt;item&gt;693&lt;/item&gt;&lt;item&gt;694&lt;/item&gt;&lt;item&gt;695&lt;/item&gt;&lt;item&gt;696&lt;/item&gt;&lt;item&gt;697&lt;/item&gt;&lt;item&gt;698&lt;/item&gt;&lt;item&gt;699&lt;/item&gt;&lt;item&gt;700&lt;/item&gt;&lt;item&gt;701&lt;/item&gt;&lt;item&gt;702&lt;/item&gt;&lt;item&gt;703&lt;/item&gt;&lt;item&gt;704&lt;/item&gt;&lt;item&gt;705&lt;/item&gt;&lt;item&gt;706&lt;/item&gt;&lt;item&gt;707&lt;/item&gt;&lt;item&gt;708&lt;/item&gt;&lt;item&gt;709&lt;/item&gt;&lt;item&gt;710&lt;/item&gt;&lt;item&gt;711&lt;/item&gt;&lt;item&gt;712&lt;/item&gt;&lt;item&gt;713&lt;/item&gt;&lt;item&gt;714&lt;/item&gt;&lt;item&gt;715&lt;/item&gt;&lt;item&gt;716&lt;/item&gt;&lt;item&gt;717&lt;/item&gt;&lt;item&gt;718&lt;/item&gt;&lt;item&gt;719&lt;/item&gt;&lt;item&gt;720&lt;/item&gt;&lt;item&gt;721&lt;/item&gt;&lt;item&gt;722&lt;/item&gt;&lt;item&gt;723&lt;/item&gt;&lt;item&gt;724&lt;/item&gt;&lt;item&gt;725&lt;/item&gt;&lt;item&gt;726&lt;/item&gt;&lt;item&gt;727&lt;/item&gt;&lt;item&gt;728&lt;/item&gt;&lt;item&gt;729&lt;/item&gt;&lt;item&gt;730&lt;/item&gt;&lt;item&gt;731&lt;/item&gt;&lt;item&gt;732&lt;/item&gt;&lt;item&gt;733&lt;/item&gt;&lt;item&gt;734&lt;/item&gt;&lt;item&gt;735&lt;/item&gt;&lt;item&gt;736&lt;/item&gt;&lt;item&gt;737&lt;/item&gt;&lt;item&gt;738&lt;/item&gt;&lt;item&gt;739&lt;/item&gt;&lt;item&gt;740&lt;/item&gt;&lt;item&gt;741&lt;/item&gt;&lt;item&gt;742&lt;/item&gt;&lt;item&gt;743&lt;/item&gt;&lt;item&gt;744&lt;/item&gt;&lt;item&gt;745&lt;/item&gt;&lt;item&gt;746&lt;/item&gt;&lt;item&gt;747&lt;/item&gt;&lt;item&gt;748&lt;/item&gt;&lt;item&gt;749&lt;/item&gt;&lt;item&gt;750&lt;/item&gt;&lt;item&gt;751&lt;/item&gt;&lt;item&gt;752&lt;/item&gt;&lt;item&gt;753&lt;/item&gt;&lt;item&gt;754&lt;/item&gt;&lt;item&gt;755&lt;/item&gt;&lt;item&gt;756&lt;/item&gt;&lt;item&gt;757&lt;/item&gt;&lt;item&gt;758&lt;/item&gt;&lt;item&gt;759&lt;/item&gt;&lt;item&gt;760&lt;/item&gt;&lt;item&gt;761&lt;/item&gt;&lt;item&gt;762&lt;/item&gt;&lt;item&gt;763&lt;/item&gt;&lt;item&gt;764&lt;/item&gt;&lt;item&gt;765&lt;/item&gt;&lt;item&gt;766&lt;/item&gt;&lt;item&gt;767&lt;/item&gt;&lt;item&gt;768&lt;/item&gt;&lt;item&gt;769&lt;/item&gt;&lt;item&gt;770&lt;/item&gt;&lt;item&gt;771&lt;/item&gt;&lt;item&gt;772&lt;/item&gt;&lt;item&gt;773&lt;/item&gt;&lt;item&gt;774&lt;/item&gt;&lt;item&gt;775&lt;/item&gt;&lt;/record-ids&gt;&lt;/item&gt;&lt;/Libraries&gt;"/>
  </w:docVars>
  <w:rsids>
    <w:rsidRoot w:val="00364128"/>
    <w:rsid w:val="0001305E"/>
    <w:rsid w:val="00032002"/>
    <w:rsid w:val="00042A7B"/>
    <w:rsid w:val="00087974"/>
    <w:rsid w:val="00092654"/>
    <w:rsid w:val="000B10CB"/>
    <w:rsid w:val="000B780B"/>
    <w:rsid w:val="000C76E8"/>
    <w:rsid w:val="000E0791"/>
    <w:rsid w:val="000E53CB"/>
    <w:rsid w:val="0010283E"/>
    <w:rsid w:val="001030DE"/>
    <w:rsid w:val="00110329"/>
    <w:rsid w:val="00153BB9"/>
    <w:rsid w:val="00154656"/>
    <w:rsid w:val="00196C17"/>
    <w:rsid w:val="001A7423"/>
    <w:rsid w:val="001D390A"/>
    <w:rsid w:val="001D428D"/>
    <w:rsid w:val="00203C08"/>
    <w:rsid w:val="00235FAD"/>
    <w:rsid w:val="002C2494"/>
    <w:rsid w:val="002E315B"/>
    <w:rsid w:val="003149F0"/>
    <w:rsid w:val="00364128"/>
    <w:rsid w:val="00370A08"/>
    <w:rsid w:val="00374728"/>
    <w:rsid w:val="003F1EB0"/>
    <w:rsid w:val="00415FC6"/>
    <w:rsid w:val="004556C8"/>
    <w:rsid w:val="00475CE9"/>
    <w:rsid w:val="004A43DB"/>
    <w:rsid w:val="004E667B"/>
    <w:rsid w:val="004F270E"/>
    <w:rsid w:val="00553740"/>
    <w:rsid w:val="00556395"/>
    <w:rsid w:val="00585157"/>
    <w:rsid w:val="005A5CA6"/>
    <w:rsid w:val="005B72E6"/>
    <w:rsid w:val="005B7D65"/>
    <w:rsid w:val="005C5270"/>
    <w:rsid w:val="0060273E"/>
    <w:rsid w:val="00656CEB"/>
    <w:rsid w:val="00662380"/>
    <w:rsid w:val="00673950"/>
    <w:rsid w:val="00695B43"/>
    <w:rsid w:val="00696EAE"/>
    <w:rsid w:val="006F2A9E"/>
    <w:rsid w:val="006F5347"/>
    <w:rsid w:val="007203D4"/>
    <w:rsid w:val="00732E87"/>
    <w:rsid w:val="0074592B"/>
    <w:rsid w:val="00751059"/>
    <w:rsid w:val="007B05A6"/>
    <w:rsid w:val="007B096B"/>
    <w:rsid w:val="007B2396"/>
    <w:rsid w:val="007B543D"/>
    <w:rsid w:val="007E64B7"/>
    <w:rsid w:val="00825C6C"/>
    <w:rsid w:val="00856724"/>
    <w:rsid w:val="0086622E"/>
    <w:rsid w:val="00871EA5"/>
    <w:rsid w:val="00872D32"/>
    <w:rsid w:val="00886914"/>
    <w:rsid w:val="008F2AB9"/>
    <w:rsid w:val="008F2B27"/>
    <w:rsid w:val="008F7D54"/>
    <w:rsid w:val="00914DD4"/>
    <w:rsid w:val="0093781F"/>
    <w:rsid w:val="0096209B"/>
    <w:rsid w:val="00974355"/>
    <w:rsid w:val="00995A7B"/>
    <w:rsid w:val="009A7C79"/>
    <w:rsid w:val="009B4100"/>
    <w:rsid w:val="009D2847"/>
    <w:rsid w:val="009F4175"/>
    <w:rsid w:val="00A02279"/>
    <w:rsid w:val="00A21164"/>
    <w:rsid w:val="00A67924"/>
    <w:rsid w:val="00AA6469"/>
    <w:rsid w:val="00AB6C9C"/>
    <w:rsid w:val="00AC74CF"/>
    <w:rsid w:val="00AD4B60"/>
    <w:rsid w:val="00B1091B"/>
    <w:rsid w:val="00B25367"/>
    <w:rsid w:val="00B32FD6"/>
    <w:rsid w:val="00B367B2"/>
    <w:rsid w:val="00B84059"/>
    <w:rsid w:val="00B910F3"/>
    <w:rsid w:val="00BA46D1"/>
    <w:rsid w:val="00BA54CD"/>
    <w:rsid w:val="00BB3E36"/>
    <w:rsid w:val="00BB47BE"/>
    <w:rsid w:val="00BC4D3D"/>
    <w:rsid w:val="00C036EC"/>
    <w:rsid w:val="00C179EF"/>
    <w:rsid w:val="00C20FC2"/>
    <w:rsid w:val="00C25468"/>
    <w:rsid w:val="00C3715B"/>
    <w:rsid w:val="00C77395"/>
    <w:rsid w:val="00CC3810"/>
    <w:rsid w:val="00D036AD"/>
    <w:rsid w:val="00D10626"/>
    <w:rsid w:val="00D33985"/>
    <w:rsid w:val="00D50CE7"/>
    <w:rsid w:val="00D5355F"/>
    <w:rsid w:val="00D62115"/>
    <w:rsid w:val="00D6576A"/>
    <w:rsid w:val="00D6792C"/>
    <w:rsid w:val="00D94FBC"/>
    <w:rsid w:val="00DF5C28"/>
    <w:rsid w:val="00E00D86"/>
    <w:rsid w:val="00E12AC5"/>
    <w:rsid w:val="00E13FB2"/>
    <w:rsid w:val="00E1529E"/>
    <w:rsid w:val="00E54D79"/>
    <w:rsid w:val="00EA5EA8"/>
    <w:rsid w:val="00EC563C"/>
    <w:rsid w:val="00ED099B"/>
    <w:rsid w:val="00EE2364"/>
    <w:rsid w:val="00EE4BC2"/>
    <w:rsid w:val="00F36047"/>
    <w:rsid w:val="00F36F1C"/>
    <w:rsid w:val="00F444D7"/>
    <w:rsid w:val="00F5596A"/>
    <w:rsid w:val="00F56AF2"/>
    <w:rsid w:val="00F711C6"/>
    <w:rsid w:val="00F841B4"/>
    <w:rsid w:val="00FA45E5"/>
    <w:rsid w:val="00FA4FC8"/>
    <w:rsid w:val="00FB2091"/>
    <w:rsid w:val="00FB757A"/>
    <w:rsid w:val="00FF10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F8DCD"/>
  <w15:chartTrackingRefBased/>
  <w15:docId w15:val="{9CC20D9A-92FE-4B1B-AE60-7FD57D37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654"/>
    <w:pPr>
      <w:spacing w:after="120"/>
    </w:pPr>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092654"/>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F444D7"/>
    <w:rPr>
      <w:color w:val="0563C1" w:themeColor="hyperlink"/>
      <w:u w:val="single"/>
    </w:rPr>
  </w:style>
  <w:style w:type="paragraph" w:customStyle="1" w:styleId="EndNoteBibliographyTitle">
    <w:name w:val="EndNote Bibliography Title"/>
    <w:basedOn w:val="Normal"/>
    <w:link w:val="EndNoteBibliographyTitleChar"/>
    <w:rsid w:val="00B910F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910F3"/>
    <w:rPr>
      <w:rFonts w:ascii="Calibri" w:hAnsi="Calibri" w:cs="Calibri"/>
      <w:noProof/>
      <w:kern w:val="2"/>
      <w14:ligatures w14:val="standardContextual"/>
    </w:rPr>
  </w:style>
  <w:style w:type="paragraph" w:customStyle="1" w:styleId="EndNoteBibliography">
    <w:name w:val="EndNote Bibliography"/>
    <w:basedOn w:val="Normal"/>
    <w:link w:val="EndNoteBibliographyChar"/>
    <w:rsid w:val="00B910F3"/>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B910F3"/>
    <w:rPr>
      <w:rFonts w:ascii="Calibri" w:hAnsi="Calibri" w:cs="Calibri"/>
      <w:noProof/>
      <w:kern w:val="2"/>
      <w14:ligatures w14:val="standardContextual"/>
    </w:rPr>
  </w:style>
  <w:style w:type="paragraph" w:styleId="Header">
    <w:name w:val="header"/>
    <w:basedOn w:val="Normal"/>
    <w:link w:val="HeaderChar"/>
    <w:uiPriority w:val="99"/>
    <w:unhideWhenUsed/>
    <w:rsid w:val="00937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81F"/>
    <w:rPr>
      <w:kern w:val="2"/>
      <w14:ligatures w14:val="standardContextual"/>
    </w:rPr>
  </w:style>
  <w:style w:type="paragraph" w:styleId="Footer">
    <w:name w:val="footer"/>
    <w:basedOn w:val="Normal"/>
    <w:link w:val="FooterChar"/>
    <w:uiPriority w:val="99"/>
    <w:unhideWhenUsed/>
    <w:rsid w:val="00937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81F"/>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11497">
      <w:bodyDiv w:val="1"/>
      <w:marLeft w:val="0"/>
      <w:marRight w:val="0"/>
      <w:marTop w:val="0"/>
      <w:marBottom w:val="0"/>
      <w:divBdr>
        <w:top w:val="none" w:sz="0" w:space="0" w:color="auto"/>
        <w:left w:val="none" w:sz="0" w:space="0" w:color="auto"/>
        <w:bottom w:val="none" w:sz="0" w:space="0" w:color="auto"/>
        <w:right w:val="none" w:sz="0" w:space="0" w:color="auto"/>
      </w:divBdr>
      <w:divsChild>
        <w:div w:id="724721948">
          <w:marLeft w:val="0"/>
          <w:marRight w:val="0"/>
          <w:marTop w:val="0"/>
          <w:marBottom w:val="0"/>
          <w:divBdr>
            <w:top w:val="none" w:sz="0" w:space="0" w:color="auto"/>
            <w:left w:val="none" w:sz="0" w:space="0" w:color="auto"/>
            <w:bottom w:val="none" w:sz="0" w:space="0" w:color="auto"/>
            <w:right w:val="none" w:sz="0" w:space="0" w:color="auto"/>
          </w:divBdr>
        </w:div>
      </w:divsChild>
    </w:div>
    <w:div w:id="264190367">
      <w:bodyDiv w:val="1"/>
      <w:marLeft w:val="0"/>
      <w:marRight w:val="0"/>
      <w:marTop w:val="0"/>
      <w:marBottom w:val="0"/>
      <w:divBdr>
        <w:top w:val="none" w:sz="0" w:space="0" w:color="auto"/>
        <w:left w:val="none" w:sz="0" w:space="0" w:color="auto"/>
        <w:bottom w:val="none" w:sz="0" w:space="0" w:color="auto"/>
        <w:right w:val="none" w:sz="0" w:space="0" w:color="auto"/>
      </w:divBdr>
    </w:div>
    <w:div w:id="288128722">
      <w:bodyDiv w:val="1"/>
      <w:marLeft w:val="0"/>
      <w:marRight w:val="0"/>
      <w:marTop w:val="0"/>
      <w:marBottom w:val="0"/>
      <w:divBdr>
        <w:top w:val="none" w:sz="0" w:space="0" w:color="auto"/>
        <w:left w:val="none" w:sz="0" w:space="0" w:color="auto"/>
        <w:bottom w:val="none" w:sz="0" w:space="0" w:color="auto"/>
        <w:right w:val="none" w:sz="0" w:space="0" w:color="auto"/>
      </w:divBdr>
      <w:divsChild>
        <w:div w:id="574584200">
          <w:marLeft w:val="0"/>
          <w:marRight w:val="0"/>
          <w:marTop w:val="0"/>
          <w:marBottom w:val="0"/>
          <w:divBdr>
            <w:top w:val="none" w:sz="0" w:space="0" w:color="auto"/>
            <w:left w:val="none" w:sz="0" w:space="0" w:color="auto"/>
            <w:bottom w:val="none" w:sz="0" w:space="0" w:color="auto"/>
            <w:right w:val="none" w:sz="0" w:space="0" w:color="auto"/>
          </w:divBdr>
        </w:div>
      </w:divsChild>
    </w:div>
    <w:div w:id="337851038">
      <w:bodyDiv w:val="1"/>
      <w:marLeft w:val="0"/>
      <w:marRight w:val="0"/>
      <w:marTop w:val="0"/>
      <w:marBottom w:val="0"/>
      <w:divBdr>
        <w:top w:val="none" w:sz="0" w:space="0" w:color="auto"/>
        <w:left w:val="none" w:sz="0" w:space="0" w:color="auto"/>
        <w:bottom w:val="none" w:sz="0" w:space="0" w:color="auto"/>
        <w:right w:val="none" w:sz="0" w:space="0" w:color="auto"/>
      </w:divBdr>
    </w:div>
    <w:div w:id="381758625">
      <w:bodyDiv w:val="1"/>
      <w:marLeft w:val="0"/>
      <w:marRight w:val="0"/>
      <w:marTop w:val="0"/>
      <w:marBottom w:val="0"/>
      <w:divBdr>
        <w:top w:val="none" w:sz="0" w:space="0" w:color="auto"/>
        <w:left w:val="none" w:sz="0" w:space="0" w:color="auto"/>
        <w:bottom w:val="none" w:sz="0" w:space="0" w:color="auto"/>
        <w:right w:val="none" w:sz="0" w:space="0" w:color="auto"/>
      </w:divBdr>
      <w:divsChild>
        <w:div w:id="916016855">
          <w:marLeft w:val="0"/>
          <w:marRight w:val="0"/>
          <w:marTop w:val="0"/>
          <w:marBottom w:val="0"/>
          <w:divBdr>
            <w:top w:val="none" w:sz="0" w:space="0" w:color="auto"/>
            <w:left w:val="none" w:sz="0" w:space="0" w:color="auto"/>
            <w:bottom w:val="none" w:sz="0" w:space="0" w:color="auto"/>
            <w:right w:val="none" w:sz="0" w:space="0" w:color="auto"/>
          </w:divBdr>
          <w:divsChild>
            <w:div w:id="49379925">
              <w:marLeft w:val="0"/>
              <w:marRight w:val="0"/>
              <w:marTop w:val="0"/>
              <w:marBottom w:val="0"/>
              <w:divBdr>
                <w:top w:val="none" w:sz="0" w:space="0" w:color="auto"/>
                <w:left w:val="none" w:sz="0" w:space="0" w:color="auto"/>
                <w:bottom w:val="none" w:sz="0" w:space="0" w:color="auto"/>
                <w:right w:val="none" w:sz="0" w:space="0" w:color="auto"/>
              </w:divBdr>
              <w:divsChild>
                <w:div w:id="2380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08673">
          <w:marLeft w:val="0"/>
          <w:marRight w:val="0"/>
          <w:marTop w:val="0"/>
          <w:marBottom w:val="0"/>
          <w:divBdr>
            <w:top w:val="none" w:sz="0" w:space="0" w:color="auto"/>
            <w:left w:val="none" w:sz="0" w:space="0" w:color="auto"/>
            <w:bottom w:val="none" w:sz="0" w:space="0" w:color="auto"/>
            <w:right w:val="none" w:sz="0" w:space="0" w:color="auto"/>
          </w:divBdr>
          <w:divsChild>
            <w:div w:id="635839012">
              <w:marLeft w:val="0"/>
              <w:marRight w:val="0"/>
              <w:marTop w:val="0"/>
              <w:marBottom w:val="0"/>
              <w:divBdr>
                <w:top w:val="none" w:sz="0" w:space="0" w:color="auto"/>
                <w:left w:val="none" w:sz="0" w:space="0" w:color="auto"/>
                <w:bottom w:val="none" w:sz="0" w:space="0" w:color="auto"/>
                <w:right w:val="none" w:sz="0" w:space="0" w:color="auto"/>
              </w:divBdr>
              <w:divsChild>
                <w:div w:id="60438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72634">
          <w:marLeft w:val="0"/>
          <w:marRight w:val="0"/>
          <w:marTop w:val="0"/>
          <w:marBottom w:val="0"/>
          <w:divBdr>
            <w:top w:val="none" w:sz="0" w:space="0" w:color="auto"/>
            <w:left w:val="none" w:sz="0" w:space="0" w:color="auto"/>
            <w:bottom w:val="none" w:sz="0" w:space="0" w:color="auto"/>
            <w:right w:val="none" w:sz="0" w:space="0" w:color="auto"/>
          </w:divBdr>
          <w:divsChild>
            <w:div w:id="540827269">
              <w:marLeft w:val="0"/>
              <w:marRight w:val="0"/>
              <w:marTop w:val="0"/>
              <w:marBottom w:val="0"/>
              <w:divBdr>
                <w:top w:val="none" w:sz="0" w:space="0" w:color="auto"/>
                <w:left w:val="none" w:sz="0" w:space="0" w:color="auto"/>
                <w:bottom w:val="none" w:sz="0" w:space="0" w:color="auto"/>
                <w:right w:val="none" w:sz="0" w:space="0" w:color="auto"/>
              </w:divBdr>
              <w:divsChild>
                <w:div w:id="3898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66545">
          <w:marLeft w:val="0"/>
          <w:marRight w:val="0"/>
          <w:marTop w:val="0"/>
          <w:marBottom w:val="0"/>
          <w:divBdr>
            <w:top w:val="none" w:sz="0" w:space="0" w:color="auto"/>
            <w:left w:val="none" w:sz="0" w:space="0" w:color="auto"/>
            <w:bottom w:val="none" w:sz="0" w:space="0" w:color="auto"/>
            <w:right w:val="none" w:sz="0" w:space="0" w:color="auto"/>
          </w:divBdr>
          <w:divsChild>
            <w:div w:id="2034766417">
              <w:marLeft w:val="0"/>
              <w:marRight w:val="0"/>
              <w:marTop w:val="0"/>
              <w:marBottom w:val="0"/>
              <w:divBdr>
                <w:top w:val="none" w:sz="0" w:space="0" w:color="auto"/>
                <w:left w:val="none" w:sz="0" w:space="0" w:color="auto"/>
                <w:bottom w:val="none" w:sz="0" w:space="0" w:color="auto"/>
                <w:right w:val="none" w:sz="0" w:space="0" w:color="auto"/>
              </w:divBdr>
              <w:divsChild>
                <w:div w:id="171955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043404">
      <w:bodyDiv w:val="1"/>
      <w:marLeft w:val="0"/>
      <w:marRight w:val="0"/>
      <w:marTop w:val="0"/>
      <w:marBottom w:val="0"/>
      <w:divBdr>
        <w:top w:val="none" w:sz="0" w:space="0" w:color="auto"/>
        <w:left w:val="none" w:sz="0" w:space="0" w:color="auto"/>
        <w:bottom w:val="none" w:sz="0" w:space="0" w:color="auto"/>
        <w:right w:val="none" w:sz="0" w:space="0" w:color="auto"/>
      </w:divBdr>
    </w:div>
    <w:div w:id="631522415">
      <w:bodyDiv w:val="1"/>
      <w:marLeft w:val="0"/>
      <w:marRight w:val="0"/>
      <w:marTop w:val="0"/>
      <w:marBottom w:val="0"/>
      <w:divBdr>
        <w:top w:val="none" w:sz="0" w:space="0" w:color="auto"/>
        <w:left w:val="none" w:sz="0" w:space="0" w:color="auto"/>
        <w:bottom w:val="none" w:sz="0" w:space="0" w:color="auto"/>
        <w:right w:val="none" w:sz="0" w:space="0" w:color="auto"/>
      </w:divBdr>
    </w:div>
    <w:div w:id="693772845">
      <w:bodyDiv w:val="1"/>
      <w:marLeft w:val="0"/>
      <w:marRight w:val="0"/>
      <w:marTop w:val="0"/>
      <w:marBottom w:val="0"/>
      <w:divBdr>
        <w:top w:val="none" w:sz="0" w:space="0" w:color="auto"/>
        <w:left w:val="none" w:sz="0" w:space="0" w:color="auto"/>
        <w:bottom w:val="none" w:sz="0" w:space="0" w:color="auto"/>
        <w:right w:val="none" w:sz="0" w:space="0" w:color="auto"/>
      </w:divBdr>
    </w:div>
    <w:div w:id="786849462">
      <w:bodyDiv w:val="1"/>
      <w:marLeft w:val="0"/>
      <w:marRight w:val="0"/>
      <w:marTop w:val="0"/>
      <w:marBottom w:val="0"/>
      <w:divBdr>
        <w:top w:val="none" w:sz="0" w:space="0" w:color="auto"/>
        <w:left w:val="none" w:sz="0" w:space="0" w:color="auto"/>
        <w:bottom w:val="none" w:sz="0" w:space="0" w:color="auto"/>
        <w:right w:val="none" w:sz="0" w:space="0" w:color="auto"/>
      </w:divBdr>
    </w:div>
    <w:div w:id="859508420">
      <w:bodyDiv w:val="1"/>
      <w:marLeft w:val="0"/>
      <w:marRight w:val="0"/>
      <w:marTop w:val="0"/>
      <w:marBottom w:val="0"/>
      <w:divBdr>
        <w:top w:val="none" w:sz="0" w:space="0" w:color="auto"/>
        <w:left w:val="none" w:sz="0" w:space="0" w:color="auto"/>
        <w:bottom w:val="none" w:sz="0" w:space="0" w:color="auto"/>
        <w:right w:val="none" w:sz="0" w:space="0" w:color="auto"/>
      </w:divBdr>
    </w:div>
    <w:div w:id="978386975">
      <w:bodyDiv w:val="1"/>
      <w:marLeft w:val="0"/>
      <w:marRight w:val="0"/>
      <w:marTop w:val="0"/>
      <w:marBottom w:val="0"/>
      <w:divBdr>
        <w:top w:val="none" w:sz="0" w:space="0" w:color="auto"/>
        <w:left w:val="none" w:sz="0" w:space="0" w:color="auto"/>
        <w:bottom w:val="none" w:sz="0" w:space="0" w:color="auto"/>
        <w:right w:val="none" w:sz="0" w:space="0" w:color="auto"/>
      </w:divBdr>
    </w:div>
    <w:div w:id="1003896163">
      <w:bodyDiv w:val="1"/>
      <w:marLeft w:val="0"/>
      <w:marRight w:val="0"/>
      <w:marTop w:val="0"/>
      <w:marBottom w:val="0"/>
      <w:divBdr>
        <w:top w:val="none" w:sz="0" w:space="0" w:color="auto"/>
        <w:left w:val="none" w:sz="0" w:space="0" w:color="auto"/>
        <w:bottom w:val="none" w:sz="0" w:space="0" w:color="auto"/>
        <w:right w:val="none" w:sz="0" w:space="0" w:color="auto"/>
      </w:divBdr>
      <w:divsChild>
        <w:div w:id="665282899">
          <w:marLeft w:val="0"/>
          <w:marRight w:val="0"/>
          <w:marTop w:val="0"/>
          <w:marBottom w:val="0"/>
          <w:divBdr>
            <w:top w:val="none" w:sz="0" w:space="0" w:color="auto"/>
            <w:left w:val="none" w:sz="0" w:space="0" w:color="auto"/>
            <w:bottom w:val="none" w:sz="0" w:space="0" w:color="auto"/>
            <w:right w:val="none" w:sz="0" w:space="0" w:color="auto"/>
          </w:divBdr>
        </w:div>
      </w:divsChild>
    </w:div>
    <w:div w:id="1072584256">
      <w:bodyDiv w:val="1"/>
      <w:marLeft w:val="0"/>
      <w:marRight w:val="0"/>
      <w:marTop w:val="0"/>
      <w:marBottom w:val="0"/>
      <w:divBdr>
        <w:top w:val="none" w:sz="0" w:space="0" w:color="auto"/>
        <w:left w:val="none" w:sz="0" w:space="0" w:color="auto"/>
        <w:bottom w:val="none" w:sz="0" w:space="0" w:color="auto"/>
        <w:right w:val="none" w:sz="0" w:space="0" w:color="auto"/>
      </w:divBdr>
    </w:div>
    <w:div w:id="1174488822">
      <w:bodyDiv w:val="1"/>
      <w:marLeft w:val="0"/>
      <w:marRight w:val="0"/>
      <w:marTop w:val="0"/>
      <w:marBottom w:val="0"/>
      <w:divBdr>
        <w:top w:val="none" w:sz="0" w:space="0" w:color="auto"/>
        <w:left w:val="none" w:sz="0" w:space="0" w:color="auto"/>
        <w:bottom w:val="none" w:sz="0" w:space="0" w:color="auto"/>
        <w:right w:val="none" w:sz="0" w:space="0" w:color="auto"/>
      </w:divBdr>
    </w:div>
    <w:div w:id="1311134948">
      <w:bodyDiv w:val="1"/>
      <w:marLeft w:val="0"/>
      <w:marRight w:val="0"/>
      <w:marTop w:val="0"/>
      <w:marBottom w:val="0"/>
      <w:divBdr>
        <w:top w:val="none" w:sz="0" w:space="0" w:color="auto"/>
        <w:left w:val="none" w:sz="0" w:space="0" w:color="auto"/>
        <w:bottom w:val="none" w:sz="0" w:space="0" w:color="auto"/>
        <w:right w:val="none" w:sz="0" w:space="0" w:color="auto"/>
      </w:divBdr>
    </w:div>
    <w:div w:id="1318339578">
      <w:bodyDiv w:val="1"/>
      <w:marLeft w:val="0"/>
      <w:marRight w:val="0"/>
      <w:marTop w:val="0"/>
      <w:marBottom w:val="0"/>
      <w:divBdr>
        <w:top w:val="none" w:sz="0" w:space="0" w:color="auto"/>
        <w:left w:val="none" w:sz="0" w:space="0" w:color="auto"/>
        <w:bottom w:val="none" w:sz="0" w:space="0" w:color="auto"/>
        <w:right w:val="none" w:sz="0" w:space="0" w:color="auto"/>
      </w:divBdr>
    </w:div>
    <w:div w:id="1323583555">
      <w:bodyDiv w:val="1"/>
      <w:marLeft w:val="0"/>
      <w:marRight w:val="0"/>
      <w:marTop w:val="0"/>
      <w:marBottom w:val="0"/>
      <w:divBdr>
        <w:top w:val="none" w:sz="0" w:space="0" w:color="auto"/>
        <w:left w:val="none" w:sz="0" w:space="0" w:color="auto"/>
        <w:bottom w:val="none" w:sz="0" w:space="0" w:color="auto"/>
        <w:right w:val="none" w:sz="0" w:space="0" w:color="auto"/>
      </w:divBdr>
    </w:div>
    <w:div w:id="1349327490">
      <w:bodyDiv w:val="1"/>
      <w:marLeft w:val="0"/>
      <w:marRight w:val="0"/>
      <w:marTop w:val="0"/>
      <w:marBottom w:val="0"/>
      <w:divBdr>
        <w:top w:val="none" w:sz="0" w:space="0" w:color="auto"/>
        <w:left w:val="none" w:sz="0" w:space="0" w:color="auto"/>
        <w:bottom w:val="none" w:sz="0" w:space="0" w:color="auto"/>
        <w:right w:val="none" w:sz="0" w:space="0" w:color="auto"/>
      </w:divBdr>
    </w:div>
    <w:div w:id="1393501209">
      <w:bodyDiv w:val="1"/>
      <w:marLeft w:val="0"/>
      <w:marRight w:val="0"/>
      <w:marTop w:val="0"/>
      <w:marBottom w:val="0"/>
      <w:divBdr>
        <w:top w:val="none" w:sz="0" w:space="0" w:color="auto"/>
        <w:left w:val="none" w:sz="0" w:space="0" w:color="auto"/>
        <w:bottom w:val="none" w:sz="0" w:space="0" w:color="auto"/>
        <w:right w:val="none" w:sz="0" w:space="0" w:color="auto"/>
      </w:divBdr>
    </w:div>
    <w:div w:id="1454909151">
      <w:bodyDiv w:val="1"/>
      <w:marLeft w:val="0"/>
      <w:marRight w:val="0"/>
      <w:marTop w:val="0"/>
      <w:marBottom w:val="0"/>
      <w:divBdr>
        <w:top w:val="none" w:sz="0" w:space="0" w:color="auto"/>
        <w:left w:val="none" w:sz="0" w:space="0" w:color="auto"/>
        <w:bottom w:val="none" w:sz="0" w:space="0" w:color="auto"/>
        <w:right w:val="none" w:sz="0" w:space="0" w:color="auto"/>
      </w:divBdr>
      <w:divsChild>
        <w:div w:id="1667005844">
          <w:marLeft w:val="0"/>
          <w:marRight w:val="0"/>
          <w:marTop w:val="0"/>
          <w:marBottom w:val="0"/>
          <w:divBdr>
            <w:top w:val="none" w:sz="0" w:space="0" w:color="auto"/>
            <w:left w:val="none" w:sz="0" w:space="0" w:color="auto"/>
            <w:bottom w:val="none" w:sz="0" w:space="0" w:color="auto"/>
            <w:right w:val="none" w:sz="0" w:space="0" w:color="auto"/>
          </w:divBdr>
          <w:divsChild>
            <w:div w:id="1103188847">
              <w:marLeft w:val="0"/>
              <w:marRight w:val="0"/>
              <w:marTop w:val="0"/>
              <w:marBottom w:val="0"/>
              <w:divBdr>
                <w:top w:val="none" w:sz="0" w:space="0" w:color="auto"/>
                <w:left w:val="none" w:sz="0" w:space="0" w:color="auto"/>
                <w:bottom w:val="none" w:sz="0" w:space="0" w:color="auto"/>
                <w:right w:val="none" w:sz="0" w:space="0" w:color="auto"/>
              </w:divBdr>
              <w:divsChild>
                <w:div w:id="824933143">
                  <w:marLeft w:val="0"/>
                  <w:marRight w:val="0"/>
                  <w:marTop w:val="0"/>
                  <w:marBottom w:val="0"/>
                  <w:divBdr>
                    <w:top w:val="none" w:sz="0" w:space="0" w:color="auto"/>
                    <w:left w:val="none" w:sz="0" w:space="0" w:color="auto"/>
                    <w:bottom w:val="none" w:sz="0" w:space="0" w:color="auto"/>
                    <w:right w:val="none" w:sz="0" w:space="0" w:color="auto"/>
                  </w:divBdr>
                  <w:divsChild>
                    <w:div w:id="119761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754865">
      <w:bodyDiv w:val="1"/>
      <w:marLeft w:val="0"/>
      <w:marRight w:val="0"/>
      <w:marTop w:val="0"/>
      <w:marBottom w:val="0"/>
      <w:divBdr>
        <w:top w:val="none" w:sz="0" w:space="0" w:color="auto"/>
        <w:left w:val="none" w:sz="0" w:space="0" w:color="auto"/>
        <w:bottom w:val="none" w:sz="0" w:space="0" w:color="auto"/>
        <w:right w:val="none" w:sz="0" w:space="0" w:color="auto"/>
      </w:divBdr>
    </w:div>
    <w:div w:id="2040663309">
      <w:bodyDiv w:val="1"/>
      <w:marLeft w:val="0"/>
      <w:marRight w:val="0"/>
      <w:marTop w:val="0"/>
      <w:marBottom w:val="0"/>
      <w:divBdr>
        <w:top w:val="none" w:sz="0" w:space="0" w:color="auto"/>
        <w:left w:val="none" w:sz="0" w:space="0" w:color="auto"/>
        <w:bottom w:val="none" w:sz="0" w:space="0" w:color="auto"/>
        <w:right w:val="none" w:sz="0" w:space="0" w:color="auto"/>
      </w:divBdr>
    </w:div>
    <w:div w:id="2115904089">
      <w:bodyDiv w:val="1"/>
      <w:marLeft w:val="0"/>
      <w:marRight w:val="0"/>
      <w:marTop w:val="0"/>
      <w:marBottom w:val="0"/>
      <w:divBdr>
        <w:top w:val="none" w:sz="0" w:space="0" w:color="auto"/>
        <w:left w:val="none" w:sz="0" w:space="0" w:color="auto"/>
        <w:bottom w:val="none" w:sz="0" w:space="0" w:color="auto"/>
        <w:right w:val="none" w:sz="0" w:space="0" w:color="auto"/>
      </w:divBdr>
    </w:div>
    <w:div w:id="2140145732">
      <w:bodyDiv w:val="1"/>
      <w:marLeft w:val="0"/>
      <w:marRight w:val="0"/>
      <w:marTop w:val="0"/>
      <w:marBottom w:val="0"/>
      <w:divBdr>
        <w:top w:val="none" w:sz="0" w:space="0" w:color="auto"/>
        <w:left w:val="none" w:sz="0" w:space="0" w:color="auto"/>
        <w:bottom w:val="none" w:sz="0" w:space="0" w:color="auto"/>
        <w:right w:val="none" w:sz="0" w:space="0" w:color="auto"/>
      </w:divBdr>
      <w:divsChild>
        <w:div w:id="54940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imecengiz@subu.edu.tr" TargetMode="Externa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24502305005@subu.edu.tr"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1044</TotalTime>
  <Pages>31</Pages>
  <Words>25272</Words>
  <Characters>144052</Characters>
  <Application>Microsoft Office Word</Application>
  <DocSecurity>0</DocSecurity>
  <Lines>1200</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Khizar Hayat</dc:creator>
  <cp:keywords/>
  <dc:description/>
  <cp:lastModifiedBy>Muhammad Khizar Hayat</cp:lastModifiedBy>
  <cp:revision>87</cp:revision>
  <dcterms:created xsi:type="dcterms:W3CDTF">2026-04-20T08:37:00Z</dcterms:created>
  <dcterms:modified xsi:type="dcterms:W3CDTF">2026-05-17T08:10:00Z</dcterms:modified>
</cp:coreProperties>
</file>