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91839" w14:textId="77777777" w:rsidR="00174706" w:rsidRPr="00D50E03" w:rsidRDefault="00174706" w:rsidP="00174706">
      <w:pPr>
        <w:spacing w:line="360" w:lineRule="auto"/>
        <w:ind w:left="2880" w:right="0" w:firstLine="720"/>
        <w:jc w:val="both"/>
        <w:rPr>
          <w:rFonts w:ascii="Times New Roman" w:eastAsia="Times New Roman" w:hAnsi="Times New Roman" w:cs="Times New Roman"/>
          <w:b/>
          <w:bCs/>
          <w:kern w:val="0"/>
          <w:sz w:val="32"/>
          <w:szCs w:val="32"/>
          <w14:ligatures w14:val="none"/>
        </w:rPr>
      </w:pPr>
      <w:r w:rsidRPr="00D50E03">
        <w:rPr>
          <w:rFonts w:ascii="Times New Roman" w:eastAsia="Times New Roman" w:hAnsi="Times New Roman" w:cs="Times New Roman"/>
          <w:b/>
          <w:bCs/>
          <w:kern w:val="0"/>
          <w:sz w:val="32"/>
          <w:szCs w:val="32"/>
          <w14:ligatures w14:val="none"/>
        </w:rPr>
        <w:t>Declarations</w:t>
      </w:r>
    </w:p>
    <w:p w14:paraId="38D349F4" w14:textId="77777777" w:rsidR="00174706" w:rsidRPr="002D268F" w:rsidRDefault="00174706" w:rsidP="00174706">
      <w:pPr>
        <w:spacing w:line="360" w:lineRule="auto"/>
        <w:ind w:right="0"/>
        <w:jc w:val="both"/>
        <w:rPr>
          <w:rFonts w:ascii="Times New Roman" w:eastAsia="Times New Roman" w:hAnsi="Times New Roman" w:cs="Times New Roman"/>
          <w:b/>
          <w:bCs/>
          <w:kern w:val="0"/>
          <w14:ligatures w14:val="none"/>
        </w:rPr>
      </w:pPr>
      <w:r w:rsidRPr="002D268F">
        <w:rPr>
          <w:rFonts w:ascii="Times New Roman" w:eastAsia="Times New Roman" w:hAnsi="Times New Roman" w:cs="Times New Roman"/>
          <w:b/>
          <w:bCs/>
          <w:kern w:val="0"/>
          <w14:ligatures w14:val="none"/>
        </w:rPr>
        <w:t xml:space="preserve">Invited </w:t>
      </w:r>
      <w:r>
        <w:rPr>
          <w:rFonts w:ascii="Times New Roman" w:eastAsia="Times New Roman" w:hAnsi="Times New Roman" w:cs="Times New Roman"/>
          <w:b/>
          <w:bCs/>
          <w:kern w:val="0"/>
          <w14:ligatures w14:val="none"/>
        </w:rPr>
        <w:t>b</w:t>
      </w:r>
      <w:r w:rsidRPr="002D268F">
        <w:rPr>
          <w:rFonts w:ascii="Times New Roman" w:eastAsia="Times New Roman" w:hAnsi="Times New Roman" w:cs="Times New Roman"/>
          <w:b/>
          <w:bCs/>
          <w:kern w:val="0"/>
          <w14:ligatures w14:val="none"/>
        </w:rPr>
        <w:t>y</w:t>
      </w:r>
      <w:r>
        <w:rPr>
          <w:rFonts w:ascii="Times New Roman" w:eastAsia="Times New Roman" w:hAnsi="Times New Roman" w:cs="Times New Roman"/>
          <w:b/>
          <w:bCs/>
          <w:kern w:val="0"/>
          <w14:ligatures w14:val="none"/>
        </w:rPr>
        <w:t xml:space="preserve">: </w:t>
      </w:r>
      <w:r w:rsidRPr="00D50E03">
        <w:rPr>
          <w:rFonts w:ascii="Times New Roman" w:eastAsia="Times New Roman" w:hAnsi="Times New Roman" w:cs="Times New Roman"/>
          <w:kern w:val="0"/>
          <w14:ligatures w14:val="none"/>
        </w:rPr>
        <w:t>Invited by</w:t>
      </w:r>
      <w:r>
        <w:rPr>
          <w:rFonts w:ascii="Times New Roman" w:eastAsia="Times New Roman" w:hAnsi="Times New Roman" w:cs="Times New Roman"/>
          <w:b/>
          <w:bCs/>
          <w:kern w:val="0"/>
          <w14:ligatures w14:val="none"/>
        </w:rPr>
        <w:t xml:space="preserve"> </w:t>
      </w:r>
      <w:r w:rsidRPr="00602569">
        <w:rPr>
          <w:rFonts w:ascii="Times New Roman" w:eastAsia="Times New Roman" w:hAnsi="Times New Roman" w:cs="Times New Roman"/>
          <w:kern w:val="0"/>
          <w14:ligatures w14:val="none"/>
        </w:rPr>
        <w:t>Dr. Muhammad Mubashar Zafar, Institute of Cotton Research, Chinese Academy of Agricultural Sciences, China</w:t>
      </w:r>
    </w:p>
    <w:p w14:paraId="1CC8EA3D" w14:textId="77777777" w:rsidR="00174706" w:rsidRPr="00250135" w:rsidRDefault="00174706" w:rsidP="00174706">
      <w:pPr>
        <w:spacing w:line="360" w:lineRule="auto"/>
        <w:ind w:right="0"/>
        <w:jc w:val="both"/>
        <w:rPr>
          <w:rFonts w:ascii="Times New Roman" w:eastAsia="Times New Roman" w:hAnsi="Times New Roman" w:cs="Times New Roman"/>
          <w:kern w:val="0"/>
          <w14:ligatures w14:val="none"/>
        </w:rPr>
      </w:pPr>
      <w:r w:rsidRPr="00250135">
        <w:rPr>
          <w:rFonts w:ascii="Times New Roman" w:eastAsia="Times New Roman" w:hAnsi="Times New Roman" w:cs="Times New Roman"/>
          <w:b/>
          <w:bCs/>
          <w:kern w:val="0"/>
          <w14:ligatures w14:val="none"/>
        </w:rPr>
        <w:t>Funding:</w:t>
      </w:r>
      <w:r w:rsidRPr="00250135">
        <w:rPr>
          <w:rFonts w:ascii="Times New Roman" w:eastAsia="Times New Roman" w:hAnsi="Times New Roman" w:cs="Times New Roman"/>
          <w:kern w:val="0"/>
          <w14:ligatures w14:val="none"/>
        </w:rPr>
        <w:t xml:space="preserve"> </w:t>
      </w:r>
      <w:r w:rsidRPr="003F34AB">
        <w:rPr>
          <w:rFonts w:ascii="Times New Roman" w:eastAsia="Times New Roman" w:hAnsi="Times New Roman" w:cs="Times New Roman" w:hint="eastAsia"/>
          <w:kern w:val="0"/>
          <w14:ligatures w14:val="none"/>
        </w:rPr>
        <w:t>This work was supported by the National Tropical Agriculture Science and Technology Innovation Project for the Chinese Academy of Tropical Agricultural Sciences</w:t>
      </w:r>
      <w:r>
        <w:rPr>
          <w:rFonts w:ascii="Times New Roman" w:eastAsia="Times New Roman" w:hAnsi="Times New Roman" w:cs="Times New Roman"/>
          <w:kern w:val="0"/>
          <w14:ligatures w14:val="none"/>
        </w:rPr>
        <w:t xml:space="preserve"> (</w:t>
      </w:r>
      <w:r w:rsidRPr="003F34AB">
        <w:rPr>
          <w:rFonts w:ascii="Times New Roman" w:eastAsia="Times New Roman" w:hAnsi="Times New Roman" w:cs="Times New Roman" w:hint="eastAsia"/>
          <w:kern w:val="0"/>
          <w14:ligatures w14:val="none"/>
        </w:rPr>
        <w:t>CATAS202617</w:t>
      </w:r>
      <w:r w:rsidRPr="003F34AB">
        <w:rPr>
          <w:rFonts w:ascii="SimSun" w:eastAsia="SimSun" w:hAnsi="SimSun" w:cs="SimSun" w:hint="eastAsia"/>
          <w:kern w:val="0"/>
          <w14:ligatures w14:val="none"/>
        </w:rPr>
        <w:t>）</w:t>
      </w:r>
      <w:r w:rsidRPr="00250135">
        <w:rPr>
          <w:rFonts w:ascii="Times New Roman" w:eastAsia="Times New Roman" w:hAnsi="Times New Roman" w:cs="Times New Roman"/>
          <w:b/>
          <w:bCs/>
          <w:kern w:val="0"/>
          <w14:ligatures w14:val="none"/>
        </w:rPr>
        <w:t>Conflicts of Interest:</w:t>
      </w:r>
      <w:r w:rsidRPr="00250135">
        <w:rPr>
          <w:rFonts w:ascii="Times New Roman" w:eastAsia="Times New Roman" w:hAnsi="Times New Roman" w:cs="Times New Roman"/>
          <w:kern w:val="0"/>
          <w14:ligatures w14:val="none"/>
        </w:rPr>
        <w:t xml:space="preserve"> The authors declare no competing interest.</w:t>
      </w:r>
    </w:p>
    <w:p w14:paraId="62CEDC68" w14:textId="77777777" w:rsidR="00174706" w:rsidRPr="00250135" w:rsidRDefault="00174706" w:rsidP="00174706">
      <w:pPr>
        <w:spacing w:line="360" w:lineRule="auto"/>
        <w:ind w:right="0"/>
        <w:jc w:val="both"/>
        <w:rPr>
          <w:rFonts w:ascii="Times New Roman" w:eastAsia="Times New Roman" w:hAnsi="Times New Roman" w:cs="Times New Roman"/>
          <w:kern w:val="0"/>
          <w14:ligatures w14:val="none"/>
        </w:rPr>
      </w:pPr>
      <w:r w:rsidRPr="00250135">
        <w:rPr>
          <w:rFonts w:ascii="Times New Roman" w:eastAsia="Times New Roman" w:hAnsi="Times New Roman" w:cs="Times New Roman"/>
          <w:b/>
          <w:bCs/>
          <w:kern w:val="0"/>
          <w14:ligatures w14:val="none"/>
        </w:rPr>
        <w:t>Data Availability:</w:t>
      </w:r>
      <w:r w:rsidRPr="00250135">
        <w:rPr>
          <w:rFonts w:ascii="Times New Roman" w:eastAsia="Times New Roman" w:hAnsi="Times New Roman" w:cs="Times New Roman"/>
          <w:kern w:val="0"/>
          <w14:ligatures w14:val="none"/>
        </w:rPr>
        <w:t xml:space="preserve"> Data will be made available on request.</w:t>
      </w:r>
    </w:p>
    <w:p w14:paraId="34EA6F1A" w14:textId="77777777" w:rsidR="00174706" w:rsidRPr="00250135" w:rsidRDefault="00174706" w:rsidP="00174706">
      <w:pPr>
        <w:spacing w:line="360" w:lineRule="auto"/>
        <w:ind w:right="0"/>
        <w:jc w:val="both"/>
        <w:rPr>
          <w:rFonts w:ascii="Times New Roman" w:eastAsia="Times New Roman" w:hAnsi="Times New Roman" w:cs="Times New Roman"/>
          <w:kern w:val="0"/>
          <w14:ligatures w14:val="none"/>
        </w:rPr>
      </w:pPr>
      <w:r w:rsidRPr="00250135">
        <w:rPr>
          <w:rFonts w:ascii="Times New Roman" w:eastAsia="Times New Roman" w:hAnsi="Times New Roman" w:cs="Times New Roman"/>
          <w:b/>
          <w:bCs/>
          <w:kern w:val="0"/>
          <w14:ligatures w14:val="none"/>
        </w:rPr>
        <w:t>Ethics Statement:</w:t>
      </w:r>
      <w:r w:rsidRPr="00250135">
        <w:rPr>
          <w:rFonts w:ascii="Times New Roman" w:eastAsia="Times New Roman" w:hAnsi="Times New Roman" w:cs="Times New Roman"/>
          <w:kern w:val="0"/>
          <w14:ligatures w14:val="none"/>
        </w:rPr>
        <w:t xml:space="preserve"> This study involved only plant</w:t>
      </w:r>
      <w:r>
        <w:rPr>
          <w:rFonts w:ascii="Times New Roman" w:eastAsia="Times New Roman" w:hAnsi="Times New Roman" w:cs="Times New Roman"/>
          <w:kern w:val="0"/>
          <w14:ligatures w14:val="none"/>
        </w:rPr>
        <w:t>s and pest</w:t>
      </w:r>
      <w:r w:rsidRPr="00250135">
        <w:rPr>
          <w:rFonts w:ascii="Times New Roman" w:eastAsia="Times New Roman" w:hAnsi="Times New Roman" w:cs="Times New Roman"/>
          <w:kern w:val="0"/>
          <w14:ligatures w14:val="none"/>
        </w:rPr>
        <w:t xml:space="preserve"> materials collected from natural</w:t>
      </w:r>
      <w:r>
        <w:rPr>
          <w:rFonts w:ascii="Times New Roman" w:eastAsia="Times New Roman" w:hAnsi="Times New Roman" w:cs="Times New Roman"/>
          <w:kern w:val="0"/>
          <w14:ligatures w14:val="none"/>
        </w:rPr>
        <w:t xml:space="preserve"> </w:t>
      </w:r>
      <w:r w:rsidRPr="00250135">
        <w:rPr>
          <w:rFonts w:ascii="Times New Roman" w:eastAsia="Times New Roman" w:hAnsi="Times New Roman" w:cs="Times New Roman"/>
          <w:kern w:val="0"/>
          <w14:ligatures w14:val="none"/>
        </w:rPr>
        <w:t>freshwater habitats. No experiments involving human participants or animals were conducted. Therefore, ethical</w:t>
      </w:r>
      <w:r>
        <w:rPr>
          <w:rFonts w:ascii="Times New Roman" w:eastAsia="Times New Roman" w:hAnsi="Times New Roman" w:cs="Times New Roman"/>
          <w:kern w:val="0"/>
          <w14:ligatures w14:val="none"/>
        </w:rPr>
        <w:t xml:space="preserve"> </w:t>
      </w:r>
      <w:r w:rsidRPr="00250135">
        <w:rPr>
          <w:rFonts w:ascii="Times New Roman" w:eastAsia="Times New Roman" w:hAnsi="Times New Roman" w:cs="Times New Roman"/>
          <w:kern w:val="0"/>
          <w14:ligatures w14:val="none"/>
        </w:rPr>
        <w:t>approval was not required. All sample collection and experimental procedures were carried out in accordance with</w:t>
      </w:r>
      <w:r>
        <w:rPr>
          <w:rFonts w:ascii="Times New Roman" w:eastAsia="Times New Roman" w:hAnsi="Times New Roman" w:cs="Times New Roman"/>
          <w:kern w:val="0"/>
          <w14:ligatures w14:val="none"/>
        </w:rPr>
        <w:t xml:space="preserve"> </w:t>
      </w:r>
      <w:r w:rsidRPr="00250135">
        <w:rPr>
          <w:rFonts w:ascii="Times New Roman" w:eastAsia="Times New Roman" w:hAnsi="Times New Roman" w:cs="Times New Roman"/>
          <w:kern w:val="0"/>
          <w14:ligatures w14:val="none"/>
        </w:rPr>
        <w:t>relevant institutional guidelines and local regulations.</w:t>
      </w:r>
    </w:p>
    <w:p w14:paraId="20B512D0" w14:textId="77777777" w:rsidR="00174706" w:rsidRPr="00250135" w:rsidRDefault="00174706" w:rsidP="00174706">
      <w:pPr>
        <w:spacing w:line="360" w:lineRule="auto"/>
        <w:ind w:right="0"/>
        <w:jc w:val="both"/>
        <w:rPr>
          <w:rFonts w:ascii="Times New Roman" w:eastAsia="Times New Roman" w:hAnsi="Times New Roman" w:cs="Times New Roman"/>
          <w:kern w:val="0"/>
          <w14:ligatures w14:val="none"/>
        </w:rPr>
      </w:pPr>
      <w:r w:rsidRPr="00250135">
        <w:rPr>
          <w:rFonts w:ascii="Times New Roman" w:eastAsia="Times New Roman" w:hAnsi="Times New Roman" w:cs="Times New Roman"/>
          <w:b/>
          <w:bCs/>
          <w:kern w:val="0"/>
          <w14:ligatures w14:val="none"/>
        </w:rPr>
        <w:t>Author’s Contributions:</w:t>
      </w:r>
      <w:r>
        <w:rPr>
          <w:rFonts w:ascii="Times New Roman" w:eastAsia="Times New Roman" w:hAnsi="Times New Roman" w:cs="Times New Roman"/>
          <w:kern w:val="0"/>
          <w14:ligatures w14:val="none"/>
        </w:rPr>
        <w:t xml:space="preserve"> Khubaib Shakoor</w:t>
      </w:r>
      <w:r w:rsidRPr="00250135">
        <w:rPr>
          <w:rFonts w:ascii="Times New Roman" w:eastAsia="Times New Roman" w:hAnsi="Times New Roman" w:cs="Times New Roman"/>
          <w:kern w:val="0"/>
          <w14:ligatures w14:val="none"/>
        </w:rPr>
        <w:t>: Sample collection, Investigation, Formal analysis, original draft, revision.</w:t>
      </w:r>
      <w:r>
        <w:rPr>
          <w:rFonts w:ascii="Times New Roman" w:eastAsia="Times New Roman" w:hAnsi="Times New Roman" w:cs="Times New Roman"/>
          <w:kern w:val="0"/>
          <w14:ligatures w14:val="none"/>
        </w:rPr>
        <w:t xml:space="preserve"> Umer Imtiaz</w:t>
      </w:r>
      <w:r w:rsidRPr="00250135">
        <w:rPr>
          <w:rFonts w:ascii="Times New Roman" w:eastAsia="Times New Roman" w:hAnsi="Times New Roman" w:cs="Times New Roman"/>
          <w:kern w:val="0"/>
          <w14:ligatures w14:val="none"/>
        </w:rPr>
        <w:t>: Manuscript revision. Review, Validation, Project. Deguan Tan: Formal analysis, Data curation, Revision. Jiaming Zhang: Writing review and editing, Conceptualization, Supervision, Funding acquisition.</w:t>
      </w:r>
    </w:p>
    <w:p w14:paraId="5D9F6B49" w14:textId="77777777" w:rsidR="00174706" w:rsidRPr="00250135" w:rsidRDefault="00174706" w:rsidP="00174706">
      <w:pPr>
        <w:spacing w:line="360" w:lineRule="auto"/>
        <w:ind w:right="0"/>
        <w:jc w:val="both"/>
        <w:rPr>
          <w:rFonts w:ascii="Times New Roman" w:eastAsia="Times New Roman" w:hAnsi="Times New Roman" w:cs="Times New Roman"/>
          <w:kern w:val="0"/>
          <w14:ligatures w14:val="none"/>
        </w:rPr>
      </w:pPr>
      <w:r w:rsidRPr="00250135">
        <w:rPr>
          <w:rFonts w:ascii="Times New Roman" w:eastAsia="Times New Roman" w:hAnsi="Times New Roman" w:cs="Times New Roman"/>
          <w:b/>
          <w:bCs/>
          <w:kern w:val="0"/>
          <w14:ligatures w14:val="none"/>
        </w:rPr>
        <w:t>Generative AI Statements:</w:t>
      </w:r>
      <w:r w:rsidRPr="00250135">
        <w:rPr>
          <w:rFonts w:ascii="Times New Roman" w:eastAsia="Times New Roman" w:hAnsi="Times New Roman" w:cs="Times New Roman"/>
          <w:kern w:val="0"/>
          <w14:ligatures w14:val="none"/>
        </w:rPr>
        <w:t xml:space="preserve"> The authors declare that no Gen AI/DeepSeek was used in the writing/creation of this</w:t>
      </w:r>
      <w:r>
        <w:rPr>
          <w:rFonts w:ascii="Times New Roman" w:eastAsia="Times New Roman" w:hAnsi="Times New Roman" w:cs="Times New Roman"/>
          <w:kern w:val="0"/>
          <w14:ligatures w14:val="none"/>
        </w:rPr>
        <w:t xml:space="preserve"> </w:t>
      </w:r>
      <w:r w:rsidRPr="00250135">
        <w:rPr>
          <w:rFonts w:ascii="Times New Roman" w:eastAsia="Times New Roman" w:hAnsi="Times New Roman" w:cs="Times New Roman"/>
          <w:kern w:val="0"/>
          <w14:ligatures w14:val="none"/>
        </w:rPr>
        <w:t>manuscript.</w:t>
      </w:r>
    </w:p>
    <w:p w14:paraId="47E3B26D" w14:textId="77777777" w:rsidR="00174706" w:rsidRDefault="00174706" w:rsidP="00174706">
      <w:pPr>
        <w:spacing w:line="360" w:lineRule="auto"/>
        <w:ind w:right="0"/>
        <w:jc w:val="both"/>
        <w:rPr>
          <w:rFonts w:ascii="Times New Roman" w:eastAsia="Times New Roman" w:hAnsi="Times New Roman" w:cs="Times New Roman"/>
          <w:kern w:val="0"/>
          <w14:ligatures w14:val="none"/>
        </w:rPr>
      </w:pPr>
      <w:r w:rsidRPr="00250135">
        <w:rPr>
          <w:rFonts w:ascii="Times New Roman" w:eastAsia="Times New Roman" w:hAnsi="Times New Roman" w:cs="Times New Roman"/>
          <w:b/>
          <w:bCs/>
          <w:kern w:val="0"/>
          <w14:ligatures w14:val="none"/>
        </w:rPr>
        <w:t>Publisher’s Note:</w:t>
      </w:r>
      <w:r w:rsidRPr="00250135">
        <w:rPr>
          <w:rFonts w:ascii="Times New Roman" w:eastAsia="Times New Roman" w:hAnsi="Times New Roman" w:cs="Times New Roman"/>
          <w:kern w:val="0"/>
          <w14:ligatures w14:val="none"/>
        </w:rPr>
        <w:t xml:space="preserve"> All claims stated in this article are exclusively those of the authors and do not necessarily</w:t>
      </w:r>
      <w:r>
        <w:rPr>
          <w:rFonts w:ascii="Times New Roman" w:eastAsia="Times New Roman" w:hAnsi="Times New Roman" w:cs="Times New Roman"/>
          <w:kern w:val="0"/>
          <w14:ligatures w14:val="none"/>
        </w:rPr>
        <w:t xml:space="preserve"> </w:t>
      </w:r>
      <w:r w:rsidRPr="00250135">
        <w:rPr>
          <w:rFonts w:ascii="Times New Roman" w:eastAsia="Times New Roman" w:hAnsi="Times New Roman" w:cs="Times New Roman"/>
          <w:kern w:val="0"/>
          <w14:ligatures w14:val="none"/>
        </w:rPr>
        <w:t>represent those of their affiliated organizations or those of the publisher, the editors, and the reviewers. Any product</w:t>
      </w:r>
      <w:r>
        <w:rPr>
          <w:rFonts w:ascii="Times New Roman" w:eastAsia="Times New Roman" w:hAnsi="Times New Roman" w:cs="Times New Roman"/>
          <w:kern w:val="0"/>
          <w14:ligatures w14:val="none"/>
        </w:rPr>
        <w:t xml:space="preserve"> </w:t>
      </w:r>
      <w:r w:rsidRPr="00250135">
        <w:rPr>
          <w:rFonts w:ascii="Times New Roman" w:eastAsia="Times New Roman" w:hAnsi="Times New Roman" w:cs="Times New Roman"/>
          <w:kern w:val="0"/>
          <w14:ligatures w14:val="none"/>
        </w:rPr>
        <w:t>that may be evaluated/assessed in this article or claimed by its manufacturer is not guaranteed or endorsed by the</w:t>
      </w:r>
      <w:r>
        <w:rPr>
          <w:rFonts w:ascii="Times New Roman" w:eastAsia="Times New Roman" w:hAnsi="Times New Roman" w:cs="Times New Roman"/>
          <w:kern w:val="0"/>
          <w14:ligatures w14:val="none"/>
        </w:rPr>
        <w:t xml:space="preserve"> </w:t>
      </w:r>
      <w:r w:rsidRPr="00250135">
        <w:rPr>
          <w:rFonts w:ascii="Times New Roman" w:eastAsia="Times New Roman" w:hAnsi="Times New Roman" w:cs="Times New Roman"/>
          <w:kern w:val="0"/>
          <w14:ligatures w14:val="none"/>
        </w:rPr>
        <w:t>publisher/editors.</w:t>
      </w:r>
    </w:p>
    <w:p w14:paraId="66D59CA2" w14:textId="77777777" w:rsidR="00174706" w:rsidRDefault="00174706">
      <w:pPr>
        <w:ind w:right="0"/>
        <w:rPr>
          <w:rFonts w:ascii="Times New Roman" w:eastAsia="SimHei" w:hAnsi="Times New Roman" w:cs="Times New Roman"/>
          <w:b/>
          <w:bCs/>
          <w:color w:val="000000" w:themeColor="text1"/>
          <w:sz w:val="36"/>
          <w:szCs w:val="36"/>
        </w:rPr>
      </w:pPr>
      <w:r>
        <w:rPr>
          <w:rFonts w:ascii="Times New Roman" w:eastAsia="SimHei" w:hAnsi="Times New Roman" w:cs="Times New Roman"/>
          <w:b/>
          <w:bCs/>
          <w:color w:val="000000" w:themeColor="text1"/>
          <w:sz w:val="36"/>
          <w:szCs w:val="36"/>
        </w:rPr>
        <w:br w:type="page"/>
      </w:r>
    </w:p>
    <w:p w14:paraId="191913B8" w14:textId="7C6FC496" w:rsidR="006D486C" w:rsidRDefault="006D486C" w:rsidP="00AF512D">
      <w:pPr>
        <w:adjustRightInd w:val="0"/>
        <w:snapToGrid w:val="0"/>
        <w:spacing w:beforeLines="50" w:before="120" w:after="0" w:line="360" w:lineRule="auto"/>
        <w:ind w:right="0"/>
        <w:jc w:val="center"/>
        <w:rPr>
          <w:rFonts w:ascii="Times New Roman" w:eastAsia="SimHei" w:hAnsi="Times New Roman" w:cs="Times New Roman"/>
          <w:b/>
          <w:bCs/>
          <w:color w:val="000000" w:themeColor="text1"/>
          <w:sz w:val="36"/>
          <w:szCs w:val="36"/>
        </w:rPr>
      </w:pPr>
      <w:r w:rsidRPr="006D486C">
        <w:rPr>
          <w:rFonts w:ascii="Times New Roman" w:eastAsia="SimHei" w:hAnsi="Times New Roman" w:cs="Times New Roman"/>
          <w:b/>
          <w:bCs/>
          <w:color w:val="000000" w:themeColor="text1"/>
          <w:sz w:val="36"/>
          <w:szCs w:val="36"/>
        </w:rPr>
        <w:lastRenderedPageBreak/>
        <w:t xml:space="preserve">Feeding Ecology and Management of the Invasive Apple Snail </w:t>
      </w:r>
      <w:r w:rsidR="003C426D" w:rsidRPr="003C426D">
        <w:rPr>
          <w:rFonts w:ascii="Times New Roman" w:eastAsia="SimHei" w:hAnsi="Times New Roman" w:cs="Times New Roman"/>
          <w:b/>
          <w:bCs/>
          <w:i/>
          <w:iCs/>
          <w:color w:val="000000" w:themeColor="text1"/>
          <w:sz w:val="36"/>
          <w:szCs w:val="36"/>
        </w:rPr>
        <w:t>P. canaliculata</w:t>
      </w:r>
      <w:r w:rsidRPr="006D486C">
        <w:rPr>
          <w:rFonts w:ascii="Times New Roman" w:eastAsia="SimHei" w:hAnsi="Times New Roman" w:cs="Times New Roman"/>
          <w:b/>
          <w:bCs/>
          <w:color w:val="000000" w:themeColor="text1"/>
          <w:sz w:val="36"/>
          <w:szCs w:val="36"/>
        </w:rPr>
        <w:t xml:space="preserve"> in Duckweed Production Systems</w:t>
      </w:r>
    </w:p>
    <w:p w14:paraId="03CF3033" w14:textId="1395C378" w:rsidR="00BA1E14" w:rsidRPr="00BA1E14" w:rsidRDefault="00BA1E14" w:rsidP="00BA1E14">
      <w:pPr>
        <w:adjustRightInd w:val="0"/>
        <w:snapToGrid w:val="0"/>
        <w:spacing w:beforeLines="50" w:before="120" w:after="0" w:line="360" w:lineRule="auto"/>
        <w:ind w:right="0"/>
        <w:rPr>
          <w:rFonts w:ascii="Times New Roman" w:eastAsia="SimHei" w:hAnsi="Times New Roman" w:cs="Times New Roman"/>
        </w:rPr>
      </w:pPr>
      <w:r w:rsidRPr="00BA1E14">
        <w:rPr>
          <w:rFonts w:ascii="Times New Roman" w:eastAsia="SimHei" w:hAnsi="Times New Roman" w:cs="Times New Roman"/>
          <w:sz w:val="22"/>
          <w:szCs w:val="22"/>
        </w:rPr>
        <w:t>Khubaib Shakoor</w:t>
      </w:r>
      <w:r w:rsidRPr="00BA1E14">
        <w:rPr>
          <w:rFonts w:ascii="Times New Roman" w:eastAsia="SimHei" w:hAnsi="Times New Roman" w:cs="Times New Roman"/>
          <w:sz w:val="22"/>
          <w:szCs w:val="22"/>
          <w:vertAlign w:val="subscript"/>
        </w:rPr>
        <w:t xml:space="preserve"> </w:t>
      </w:r>
      <w:r w:rsidRPr="00BA1E14">
        <w:rPr>
          <w:rFonts w:ascii="Times New Roman" w:eastAsia="SimHei" w:hAnsi="Times New Roman" w:cs="Times New Roman"/>
          <w:sz w:val="22"/>
          <w:szCs w:val="22"/>
          <w:vertAlign w:val="superscript"/>
        </w:rPr>
        <w:t>1,2</w:t>
      </w:r>
      <w:r w:rsidRPr="00BA1E14">
        <w:rPr>
          <w:rFonts w:ascii="Times New Roman" w:eastAsia="SimHei" w:hAnsi="Times New Roman" w:cs="Times New Roman"/>
          <w:sz w:val="22"/>
          <w:szCs w:val="22"/>
        </w:rPr>
        <w:t>, Umar Imtiaz</w:t>
      </w:r>
      <w:r w:rsidRPr="00BA1E14">
        <w:rPr>
          <w:rFonts w:ascii="Times New Roman" w:eastAsia="SimHei" w:hAnsi="Times New Roman" w:cs="Times New Roman"/>
          <w:sz w:val="22"/>
          <w:szCs w:val="22"/>
          <w:vertAlign w:val="superscript"/>
        </w:rPr>
        <w:t>1,2</w:t>
      </w:r>
      <w:r w:rsidRPr="00BA1E14">
        <w:rPr>
          <w:rFonts w:ascii="Times New Roman" w:eastAsia="SimHei" w:hAnsi="Times New Roman" w:cs="Times New Roman"/>
          <w:sz w:val="22"/>
          <w:szCs w:val="22"/>
        </w:rPr>
        <w:t>, Deguan Tan</w:t>
      </w:r>
      <w:r w:rsidRPr="00BA1E14">
        <w:rPr>
          <w:rFonts w:ascii="Times New Roman" w:eastAsia="SimHei" w:hAnsi="Times New Roman" w:cs="Times New Roman"/>
          <w:sz w:val="22"/>
          <w:szCs w:val="22"/>
          <w:vertAlign w:val="superscript"/>
        </w:rPr>
        <w:t>1</w:t>
      </w:r>
      <w:r w:rsidR="002C73CB" w:rsidRPr="00101D1E">
        <w:rPr>
          <w:rFonts w:ascii="Times New Roman" w:eastAsia="SimHei" w:hAnsi="Times New Roman" w:cs="Times New Roman"/>
          <w:sz w:val="22"/>
          <w:szCs w:val="22"/>
        </w:rPr>
        <w:t>*</w:t>
      </w:r>
      <w:r w:rsidRPr="00BA1E14">
        <w:rPr>
          <w:rFonts w:ascii="Times New Roman" w:eastAsia="SimHei" w:hAnsi="Times New Roman" w:cs="Times New Roman"/>
          <w:sz w:val="22"/>
          <w:szCs w:val="22"/>
        </w:rPr>
        <w:t>, and Jiaming Zhang</w:t>
      </w:r>
      <w:r w:rsidRPr="00BA1E14">
        <w:rPr>
          <w:rFonts w:ascii="Times New Roman" w:eastAsia="SimHei" w:hAnsi="Times New Roman" w:cs="Times New Roman"/>
          <w:sz w:val="22"/>
          <w:szCs w:val="22"/>
          <w:vertAlign w:val="superscript"/>
        </w:rPr>
        <w:t>1,2</w:t>
      </w:r>
      <w:r w:rsidR="002C73CB" w:rsidRPr="00101D1E">
        <w:rPr>
          <w:rFonts w:ascii="Times New Roman" w:eastAsia="SimHei" w:hAnsi="Times New Roman" w:cs="Times New Roman"/>
          <w:sz w:val="22"/>
          <w:szCs w:val="22"/>
        </w:rPr>
        <w:t>*</w:t>
      </w:r>
      <w:r w:rsidRPr="00BA1E14">
        <w:rPr>
          <w:rFonts w:ascii="Times New Roman" w:eastAsia="SimHei" w:hAnsi="Times New Roman" w:cs="Times New Roman"/>
          <w:sz w:val="22"/>
          <w:szCs w:val="22"/>
        </w:rPr>
        <w:t xml:space="preserve"> </w:t>
      </w:r>
    </w:p>
    <w:p w14:paraId="51A6E06B" w14:textId="77E2D0DB" w:rsidR="00BA1E14" w:rsidRPr="00BA1E14" w:rsidRDefault="00BA1E14" w:rsidP="00BA1E14">
      <w:pPr>
        <w:adjustRightInd w:val="0"/>
        <w:snapToGrid w:val="0"/>
        <w:spacing w:beforeLines="50" w:before="120" w:after="0" w:line="360" w:lineRule="auto"/>
        <w:ind w:right="0"/>
        <w:rPr>
          <w:rFonts w:ascii="Times New Roman" w:eastAsia="SimHei" w:hAnsi="Times New Roman" w:cs="Times New Roman"/>
          <w:sz w:val="22"/>
          <w:szCs w:val="22"/>
        </w:rPr>
      </w:pPr>
      <w:r w:rsidRPr="00BA1E14">
        <w:rPr>
          <w:rFonts w:ascii="Times New Roman" w:eastAsia="SimHei" w:hAnsi="Times New Roman" w:cs="Times New Roman"/>
          <w:sz w:val="22"/>
          <w:szCs w:val="22"/>
          <w:vertAlign w:val="superscript"/>
        </w:rPr>
        <w:t>1</w:t>
      </w:r>
      <w:r w:rsidRPr="00BA1E14">
        <w:rPr>
          <w:rFonts w:ascii="Times New Roman" w:eastAsia="SimHei" w:hAnsi="Times New Roman" w:cs="Times New Roman"/>
          <w:sz w:val="22"/>
          <w:szCs w:val="22"/>
        </w:rPr>
        <w:t xml:space="preserve">Institute of Tropical Bioscience and Biotechnology, Chinese Academy of Tropical Agricultural Science, </w:t>
      </w:r>
      <w:r w:rsidR="00101D1E">
        <w:rPr>
          <w:rFonts w:ascii="Times New Roman" w:eastAsia="SimHei" w:hAnsi="Times New Roman" w:cs="Times New Roman"/>
          <w:sz w:val="22"/>
          <w:szCs w:val="22"/>
        </w:rPr>
        <w:t xml:space="preserve">Hainan, </w:t>
      </w:r>
      <w:r w:rsidRPr="00BA1E14">
        <w:rPr>
          <w:rFonts w:ascii="Times New Roman" w:eastAsia="SimHei" w:hAnsi="Times New Roman" w:cs="Times New Roman"/>
          <w:sz w:val="22"/>
          <w:szCs w:val="22"/>
        </w:rPr>
        <w:t>China</w:t>
      </w:r>
    </w:p>
    <w:p w14:paraId="77867B81" w14:textId="2BBF8946" w:rsidR="00945E49" w:rsidRPr="00BA1E14" w:rsidRDefault="00BA1E14" w:rsidP="00BA1E14">
      <w:pPr>
        <w:adjustRightInd w:val="0"/>
        <w:snapToGrid w:val="0"/>
        <w:spacing w:beforeLines="50" w:before="120" w:after="0" w:line="360" w:lineRule="auto"/>
        <w:ind w:right="0"/>
        <w:rPr>
          <w:rFonts w:ascii="Times New Roman" w:eastAsia="SimHei" w:hAnsi="Times New Roman" w:cs="Times New Roman"/>
          <w:sz w:val="22"/>
          <w:szCs w:val="22"/>
        </w:rPr>
      </w:pPr>
      <w:r w:rsidRPr="00BA1E14">
        <w:rPr>
          <w:rFonts w:ascii="Times New Roman" w:eastAsia="SimHei" w:hAnsi="Times New Roman" w:cs="Times New Roman"/>
          <w:sz w:val="22"/>
          <w:szCs w:val="22"/>
          <w:vertAlign w:val="superscript"/>
        </w:rPr>
        <w:t xml:space="preserve">   2</w:t>
      </w:r>
      <w:r w:rsidRPr="00BA1E14">
        <w:rPr>
          <w:rFonts w:ascii="Times New Roman" w:eastAsia="SimHei" w:hAnsi="Times New Roman" w:cs="Times New Roman"/>
          <w:sz w:val="22"/>
          <w:szCs w:val="22"/>
        </w:rPr>
        <w:t>College of Plant Science and Technology, Huazhong Agricultural University, Wuhan 430070, China</w:t>
      </w:r>
    </w:p>
    <w:p w14:paraId="52F8D5DA" w14:textId="69971D82" w:rsidR="00BA1E14" w:rsidRDefault="00BA1E14" w:rsidP="00BA1E14">
      <w:pPr>
        <w:adjustRightInd w:val="0"/>
        <w:snapToGrid w:val="0"/>
        <w:spacing w:beforeLines="50" w:before="120" w:after="0" w:line="360" w:lineRule="auto"/>
        <w:ind w:right="0"/>
        <w:rPr>
          <w:rFonts w:ascii="Times New Roman" w:eastAsia="SimHei" w:hAnsi="Times New Roman" w:cs="Times New Roman"/>
          <w:color w:val="000000" w:themeColor="text1"/>
          <w:sz w:val="22"/>
          <w:szCs w:val="22"/>
        </w:rPr>
      </w:pPr>
      <w:r w:rsidRPr="00101D1E">
        <w:rPr>
          <w:rFonts w:ascii="Times New Roman" w:eastAsia="SimHei" w:hAnsi="Times New Roman" w:cs="Times New Roman"/>
          <w:sz w:val="22"/>
          <w:szCs w:val="22"/>
        </w:rPr>
        <w:t>*</w:t>
      </w:r>
      <w:r w:rsidRPr="00101D1E">
        <w:rPr>
          <w:rFonts w:ascii="Times New Roman" w:eastAsia="SimHei" w:hAnsi="Times New Roman" w:cs="Times New Roman"/>
          <w:i/>
          <w:iCs/>
          <w:sz w:val="22"/>
          <w:szCs w:val="22"/>
        </w:rPr>
        <w:t>Corresponding authors</w:t>
      </w:r>
      <w:r w:rsidRPr="00101D1E">
        <w:rPr>
          <w:rFonts w:ascii="Times New Roman" w:eastAsia="SimHei" w:hAnsi="Times New Roman" w:cs="Times New Roman"/>
          <w:color w:val="000000" w:themeColor="text1"/>
          <w:sz w:val="22"/>
          <w:szCs w:val="22"/>
        </w:rPr>
        <w:t xml:space="preserve">: </w:t>
      </w:r>
      <w:hyperlink r:id="rId8" w:history="1">
        <w:r w:rsidRPr="00101D1E">
          <w:rPr>
            <w:rStyle w:val="Hyperlink"/>
            <w:rFonts w:ascii="Times New Roman" w:eastAsia="SimHei" w:hAnsi="Times New Roman" w:cs="Times New Roman"/>
            <w:color w:val="4C94D8" w:themeColor="text2" w:themeTint="80"/>
            <w:sz w:val="22"/>
            <w:szCs w:val="22"/>
          </w:rPr>
          <w:t>zhangjiaming@catasitbb.cn</w:t>
        </w:r>
      </w:hyperlink>
      <w:r w:rsidRPr="00101D1E">
        <w:rPr>
          <w:rFonts w:ascii="Times New Roman" w:eastAsia="SimHei" w:hAnsi="Times New Roman" w:cs="Times New Roman"/>
          <w:color w:val="000000" w:themeColor="text1"/>
          <w:sz w:val="22"/>
          <w:szCs w:val="22"/>
        </w:rPr>
        <w:t xml:space="preserve"> (JZ); </w:t>
      </w:r>
      <w:hyperlink r:id="rId9" w:history="1">
        <w:r w:rsidRPr="00101D1E">
          <w:rPr>
            <w:rStyle w:val="Hyperlink"/>
            <w:rFonts w:ascii="Times New Roman" w:eastAsia="SimHei" w:hAnsi="Times New Roman" w:cs="Times New Roman"/>
            <w:color w:val="4C94D8" w:themeColor="text2" w:themeTint="80"/>
            <w:sz w:val="22"/>
            <w:szCs w:val="22"/>
          </w:rPr>
          <w:t>tandeguan@catasitbb.cn</w:t>
        </w:r>
      </w:hyperlink>
      <w:r w:rsidRPr="00101D1E">
        <w:rPr>
          <w:rFonts w:ascii="Times New Roman" w:eastAsia="SimHei" w:hAnsi="Times New Roman" w:cs="Times New Roman"/>
          <w:color w:val="000000" w:themeColor="text1"/>
          <w:sz w:val="22"/>
          <w:szCs w:val="22"/>
        </w:rPr>
        <w:t xml:space="preserve"> (DT)</w:t>
      </w:r>
    </w:p>
    <w:p w14:paraId="4172ED4D" w14:textId="4EA0BF1D" w:rsidR="00FF0784" w:rsidRDefault="00FF0784" w:rsidP="00BA1E14">
      <w:pPr>
        <w:adjustRightInd w:val="0"/>
        <w:snapToGrid w:val="0"/>
        <w:spacing w:beforeLines="50" w:before="120" w:after="0" w:line="360" w:lineRule="auto"/>
        <w:ind w:right="0"/>
        <w:rPr>
          <w:rFonts w:ascii="Times New Roman" w:eastAsia="SimHei" w:hAnsi="Times New Roman" w:cs="Times New Roman"/>
          <w:color w:val="000000" w:themeColor="text1"/>
          <w:sz w:val="22"/>
          <w:szCs w:val="22"/>
        </w:rPr>
      </w:pPr>
      <w:r>
        <w:rPr>
          <w:rFonts w:ascii="Times New Roman" w:eastAsia="SimHei" w:hAnsi="Times New Roman" w:cs="Times New Roman"/>
          <w:color w:val="000000" w:themeColor="text1"/>
          <w:sz w:val="22"/>
          <w:szCs w:val="22"/>
        </w:rPr>
        <w:t xml:space="preserve">Emails: Khubaib Shakoor, </w:t>
      </w:r>
      <w:hyperlink r:id="rId10" w:history="1">
        <w:r w:rsidR="00D45714" w:rsidRPr="00A55562">
          <w:rPr>
            <w:rStyle w:val="Hyperlink"/>
            <w:rFonts w:ascii="Times New Roman" w:eastAsia="SimHei" w:hAnsi="Times New Roman" w:cs="Times New Roman"/>
            <w:color w:val="4C94D8" w:themeColor="text2" w:themeTint="80"/>
            <w:sz w:val="22"/>
            <w:szCs w:val="22"/>
          </w:rPr>
          <w:t>khubaibsulahria143@gmail.com</w:t>
        </w:r>
      </w:hyperlink>
      <w:r w:rsidR="00D45714" w:rsidRPr="00A55562">
        <w:rPr>
          <w:rFonts w:ascii="Times New Roman" w:eastAsia="SimHei" w:hAnsi="Times New Roman" w:cs="Times New Roman"/>
          <w:color w:val="4C94D8" w:themeColor="text2" w:themeTint="80"/>
          <w:sz w:val="22"/>
          <w:szCs w:val="22"/>
        </w:rPr>
        <w:t>;</w:t>
      </w:r>
      <w:r w:rsidR="00D45714">
        <w:rPr>
          <w:rFonts w:ascii="Times New Roman" w:eastAsia="SimHei" w:hAnsi="Times New Roman" w:cs="Times New Roman"/>
          <w:color w:val="000000" w:themeColor="text1"/>
          <w:sz w:val="22"/>
          <w:szCs w:val="22"/>
        </w:rPr>
        <w:t xml:space="preserve"> Umer Imtiaz</w:t>
      </w:r>
      <w:r w:rsidR="00D45714" w:rsidRPr="00A55562">
        <w:rPr>
          <w:rFonts w:ascii="Times New Roman" w:eastAsia="SimHei" w:hAnsi="Times New Roman" w:cs="Times New Roman"/>
          <w:color w:val="000000" w:themeColor="text1"/>
          <w:sz w:val="22"/>
          <w:szCs w:val="22"/>
        </w:rPr>
        <w:t>,</w:t>
      </w:r>
      <w:r w:rsidR="00D45714" w:rsidRPr="00A55562">
        <w:rPr>
          <w:rFonts w:ascii="Times New Roman" w:eastAsia="SimHei" w:hAnsi="Times New Roman" w:cs="Times New Roman"/>
          <w:color w:val="4C94D8" w:themeColor="text2" w:themeTint="80"/>
          <w:sz w:val="22"/>
          <w:szCs w:val="22"/>
        </w:rPr>
        <w:t xml:space="preserve"> </w:t>
      </w:r>
      <w:hyperlink r:id="rId11" w:history="1">
        <w:r w:rsidR="00A55562" w:rsidRPr="00A55562">
          <w:rPr>
            <w:rStyle w:val="Hyperlink"/>
            <w:rFonts w:ascii="Times New Roman" w:eastAsia="SimHei" w:hAnsi="Times New Roman" w:cs="Times New Roman"/>
            <w:color w:val="4C94D8" w:themeColor="text2" w:themeTint="80"/>
            <w:sz w:val="22"/>
            <w:szCs w:val="22"/>
          </w:rPr>
          <w:t>imtiaz@webmail.hzau.edu.cn</w:t>
        </w:r>
      </w:hyperlink>
      <w:r w:rsidR="00A55562">
        <w:rPr>
          <w:rFonts w:ascii="Times New Roman" w:eastAsia="SimHei" w:hAnsi="Times New Roman" w:cs="Times New Roman"/>
          <w:color w:val="000000" w:themeColor="text1"/>
          <w:sz w:val="22"/>
          <w:szCs w:val="22"/>
        </w:rPr>
        <w:t xml:space="preserve"> </w:t>
      </w:r>
    </w:p>
    <w:p w14:paraId="270CD4C6" w14:textId="457985F6" w:rsidR="00180288" w:rsidRPr="00101D1E" w:rsidRDefault="005D5A6F" w:rsidP="00BA1E14">
      <w:pPr>
        <w:adjustRightInd w:val="0"/>
        <w:snapToGrid w:val="0"/>
        <w:spacing w:beforeLines="50" w:before="120" w:after="0" w:line="360" w:lineRule="auto"/>
        <w:ind w:right="0"/>
        <w:rPr>
          <w:rFonts w:ascii="Times New Roman" w:eastAsia="SimHei" w:hAnsi="Times New Roman" w:cs="Times New Roman"/>
          <w:color w:val="000000" w:themeColor="text1"/>
          <w:sz w:val="22"/>
          <w:szCs w:val="22"/>
        </w:rPr>
      </w:pPr>
      <w:r>
        <w:rPr>
          <w:rFonts w:ascii="Times New Roman" w:eastAsia="SimHei" w:hAnsi="Times New Roman" w:cs="Times New Roman"/>
          <w:color w:val="000000" w:themeColor="text1"/>
          <w:sz w:val="22"/>
          <w:szCs w:val="22"/>
        </w:rPr>
        <w:t>OR</w:t>
      </w:r>
      <w:r w:rsidR="009B1399">
        <w:rPr>
          <w:rFonts w:ascii="Times New Roman" w:eastAsia="SimHei" w:hAnsi="Times New Roman" w:cs="Times New Roman"/>
          <w:color w:val="000000" w:themeColor="text1"/>
          <w:sz w:val="22"/>
          <w:szCs w:val="22"/>
        </w:rPr>
        <w:t>CID Numbers: Jiaming Zhang, 0000-</w:t>
      </w:r>
      <w:r w:rsidR="00E82A3A">
        <w:rPr>
          <w:rFonts w:ascii="Times New Roman" w:eastAsia="SimHei" w:hAnsi="Times New Roman" w:cs="Times New Roman"/>
          <w:color w:val="000000" w:themeColor="text1"/>
          <w:sz w:val="22"/>
          <w:szCs w:val="22"/>
        </w:rPr>
        <w:t>0002-5529-1074; Khubaib Shakoor</w:t>
      </w:r>
      <w:r w:rsidR="00E73391">
        <w:rPr>
          <w:rFonts w:ascii="Times New Roman" w:eastAsia="SimHei" w:hAnsi="Times New Roman" w:cs="Times New Roman"/>
          <w:color w:val="000000" w:themeColor="text1"/>
          <w:sz w:val="22"/>
          <w:szCs w:val="22"/>
        </w:rPr>
        <w:t>,</w:t>
      </w:r>
      <w:r w:rsidR="00E82A3A">
        <w:rPr>
          <w:rFonts w:ascii="Times New Roman" w:eastAsia="SimHei" w:hAnsi="Times New Roman" w:cs="Times New Roman"/>
          <w:color w:val="000000" w:themeColor="text1"/>
          <w:sz w:val="22"/>
          <w:szCs w:val="22"/>
        </w:rPr>
        <w:t xml:space="preserve"> </w:t>
      </w:r>
      <w:r w:rsidR="00F54D9A" w:rsidRPr="00F54D9A">
        <w:rPr>
          <w:rFonts w:ascii="Times New Roman" w:eastAsia="SimHei" w:hAnsi="Times New Roman" w:cs="Times New Roman"/>
          <w:color w:val="000000" w:themeColor="text1"/>
          <w:sz w:val="22"/>
          <w:szCs w:val="22"/>
        </w:rPr>
        <w:t>0009-0000-5231-2549</w:t>
      </w:r>
      <w:r w:rsidR="00F54D9A">
        <w:rPr>
          <w:rFonts w:ascii="Times New Roman" w:eastAsia="SimHei" w:hAnsi="Times New Roman" w:cs="Times New Roman"/>
          <w:color w:val="000000" w:themeColor="text1"/>
          <w:sz w:val="22"/>
          <w:szCs w:val="22"/>
        </w:rPr>
        <w:t>; Umer Imtiaz</w:t>
      </w:r>
      <w:r w:rsidR="00E73391">
        <w:rPr>
          <w:rFonts w:ascii="Times New Roman" w:eastAsia="SimHei" w:hAnsi="Times New Roman" w:cs="Times New Roman"/>
          <w:color w:val="000000" w:themeColor="text1"/>
          <w:sz w:val="22"/>
          <w:szCs w:val="22"/>
        </w:rPr>
        <w:t>, 0009-0003-8690-</w:t>
      </w:r>
      <w:r w:rsidR="00910F29">
        <w:rPr>
          <w:rFonts w:ascii="Times New Roman" w:eastAsia="SimHei" w:hAnsi="Times New Roman" w:cs="Times New Roman"/>
          <w:color w:val="000000" w:themeColor="text1"/>
          <w:sz w:val="22"/>
          <w:szCs w:val="22"/>
        </w:rPr>
        <w:t xml:space="preserve">2637; </w:t>
      </w:r>
    </w:p>
    <w:p w14:paraId="2C06E455" w14:textId="62816553" w:rsidR="00EC0B98" w:rsidRPr="00FB2491" w:rsidRDefault="00EC0B98" w:rsidP="00DD4465">
      <w:pPr>
        <w:pStyle w:val="Title"/>
        <w:spacing w:line="360" w:lineRule="auto"/>
        <w:jc w:val="center"/>
        <w:rPr>
          <w:rFonts w:ascii="Times New Roman" w:hAnsi="Times New Roman" w:cs="Times New Roman"/>
          <w:b/>
          <w:bCs/>
          <w:sz w:val="36"/>
          <w:szCs w:val="36"/>
        </w:rPr>
      </w:pPr>
      <w:r w:rsidRPr="00FB2491">
        <w:rPr>
          <w:rFonts w:ascii="Times New Roman" w:hAnsi="Times New Roman" w:cs="Times New Roman"/>
          <w:b/>
          <w:bCs/>
          <w:sz w:val="36"/>
          <w:szCs w:val="36"/>
        </w:rPr>
        <w:t>Abstract</w:t>
      </w:r>
    </w:p>
    <w:p w14:paraId="790304CF" w14:textId="76F094C2" w:rsidR="00C40B41" w:rsidRPr="00C40B41" w:rsidRDefault="00C40B41" w:rsidP="00AF512D">
      <w:pPr>
        <w:adjustRightInd w:val="0"/>
        <w:snapToGrid w:val="0"/>
        <w:spacing w:beforeLines="50" w:before="120" w:after="0" w:line="360" w:lineRule="auto"/>
        <w:ind w:right="0" w:firstLine="720"/>
        <w:jc w:val="both"/>
        <w:rPr>
          <w:rFonts w:ascii="Times New Roman" w:eastAsia="SimHei" w:hAnsi="Times New Roman" w:cs="Times New Roman"/>
          <w:color w:val="000000" w:themeColor="text1"/>
        </w:rPr>
      </w:pPr>
      <w:r w:rsidRPr="00C40B41">
        <w:rPr>
          <w:rFonts w:ascii="Times New Roman" w:eastAsia="SimHei" w:hAnsi="Times New Roman" w:cs="Times New Roman"/>
          <w:color w:val="000000" w:themeColor="text1"/>
        </w:rPr>
        <w:t xml:space="preserve">The invasive apple snail </w:t>
      </w:r>
      <w:proofErr w:type="spellStart"/>
      <w:r w:rsidRPr="00C40B41">
        <w:rPr>
          <w:rFonts w:ascii="Times New Roman" w:eastAsia="SimHei" w:hAnsi="Times New Roman" w:cs="Times New Roman"/>
          <w:i/>
          <w:iCs/>
          <w:color w:val="000000" w:themeColor="text1"/>
        </w:rPr>
        <w:t>Pomacea</w:t>
      </w:r>
      <w:proofErr w:type="spellEnd"/>
      <w:r w:rsidRPr="00C40B41">
        <w:rPr>
          <w:rFonts w:ascii="Times New Roman" w:eastAsia="SimHei" w:hAnsi="Times New Roman" w:cs="Times New Roman"/>
          <w:i/>
          <w:iCs/>
          <w:color w:val="000000" w:themeColor="text1"/>
        </w:rPr>
        <w:t xml:space="preserve"> canaliculata</w:t>
      </w:r>
      <w:r w:rsidRPr="00C40B41">
        <w:rPr>
          <w:rFonts w:ascii="Times New Roman" w:eastAsia="SimHei" w:hAnsi="Times New Roman" w:cs="Times New Roman"/>
          <w:color w:val="000000" w:themeColor="text1"/>
        </w:rPr>
        <w:t xml:space="preserve"> poses a serious threat to duckweed-based agricultural systems due to its intense grazing activity. Despite this risk, there is limited quantitative information on the extent of damage caused by this species and on practical methods to reduce its impact. In this study, we investigated the feeding behavior of </w:t>
      </w:r>
      <w:r w:rsidRPr="00C40B41">
        <w:rPr>
          <w:rFonts w:ascii="Times New Roman" w:eastAsia="SimHei" w:hAnsi="Times New Roman" w:cs="Times New Roman"/>
          <w:i/>
          <w:iCs/>
          <w:color w:val="000000" w:themeColor="text1"/>
        </w:rPr>
        <w:t>P. canaliculata</w:t>
      </w:r>
      <w:r w:rsidRPr="00C40B41">
        <w:rPr>
          <w:rFonts w:ascii="Times New Roman" w:eastAsia="SimHei" w:hAnsi="Times New Roman" w:cs="Times New Roman"/>
          <w:color w:val="000000" w:themeColor="text1"/>
        </w:rPr>
        <w:t xml:space="preserve"> on duckweed and evaluated potential mitigation strategies under controlled laboratory conditions. Snails collected from Haikou, Hainan Province, China, were identified using a combination of morphological characteristics and molecular analyses of mitochondrial COI and 16S rRNA genes, confirming their species identity.</w:t>
      </w:r>
      <w:r>
        <w:rPr>
          <w:rFonts w:ascii="Times New Roman" w:eastAsia="SimHei" w:hAnsi="Times New Roman" w:cs="Times New Roman"/>
          <w:color w:val="000000" w:themeColor="text1"/>
        </w:rPr>
        <w:t xml:space="preserve"> </w:t>
      </w:r>
      <w:r w:rsidRPr="00C40B41">
        <w:rPr>
          <w:rFonts w:ascii="Times New Roman" w:eastAsia="SimHei" w:hAnsi="Times New Roman" w:cs="Times New Roman"/>
          <w:color w:val="000000" w:themeColor="text1"/>
        </w:rPr>
        <w:t>A series of feeding experiments was conducted to examine how starvation duration, temperature, duckweed surface density, duckweed species (</w:t>
      </w:r>
      <w:proofErr w:type="spellStart"/>
      <w:r w:rsidRPr="00C40B41">
        <w:rPr>
          <w:rFonts w:ascii="Times New Roman" w:eastAsia="SimHei" w:hAnsi="Times New Roman" w:cs="Times New Roman"/>
          <w:i/>
          <w:iCs/>
          <w:color w:val="000000" w:themeColor="text1"/>
        </w:rPr>
        <w:t>Spirodela</w:t>
      </w:r>
      <w:proofErr w:type="spellEnd"/>
      <w:r w:rsidRPr="00C40B41">
        <w:rPr>
          <w:rFonts w:ascii="Times New Roman" w:eastAsia="SimHei" w:hAnsi="Times New Roman" w:cs="Times New Roman"/>
          <w:i/>
          <w:iCs/>
          <w:color w:val="000000" w:themeColor="text1"/>
        </w:rPr>
        <w:t xml:space="preserve"> </w:t>
      </w:r>
      <w:proofErr w:type="spellStart"/>
      <w:r w:rsidRPr="00C40B41">
        <w:rPr>
          <w:rFonts w:ascii="Times New Roman" w:eastAsia="SimHei" w:hAnsi="Times New Roman" w:cs="Times New Roman"/>
          <w:i/>
          <w:iCs/>
          <w:color w:val="000000" w:themeColor="text1"/>
        </w:rPr>
        <w:t>polyrhiza</w:t>
      </w:r>
      <w:proofErr w:type="spellEnd"/>
      <w:r w:rsidRPr="00C40B41">
        <w:rPr>
          <w:rFonts w:ascii="Times New Roman" w:eastAsia="SimHei" w:hAnsi="Times New Roman" w:cs="Times New Roman"/>
          <w:color w:val="000000" w:themeColor="text1"/>
        </w:rPr>
        <w:t xml:space="preserve"> and </w:t>
      </w:r>
      <w:r w:rsidRPr="00C40B41">
        <w:rPr>
          <w:rFonts w:ascii="Times New Roman" w:eastAsia="SimHei" w:hAnsi="Times New Roman" w:cs="Times New Roman"/>
          <w:i/>
          <w:iCs/>
          <w:color w:val="000000" w:themeColor="text1"/>
        </w:rPr>
        <w:t>Lemna aequinoctialis</w:t>
      </w:r>
      <w:r w:rsidRPr="00C40B41">
        <w:rPr>
          <w:rFonts w:ascii="Times New Roman" w:eastAsia="SimHei" w:hAnsi="Times New Roman" w:cs="Times New Roman"/>
          <w:color w:val="000000" w:themeColor="text1"/>
        </w:rPr>
        <w:t xml:space="preserve">), and snail body weight influenced grazing intensity. The results showed that food consumption increased markedly with longer starvation periods, reached its highest level at moderate temperatures, and was greater when duckweed surface density was low. Snails consumed significantly more </w:t>
      </w:r>
      <w:r w:rsidRPr="00C40B41">
        <w:rPr>
          <w:rFonts w:ascii="Times New Roman" w:eastAsia="SimHei" w:hAnsi="Times New Roman" w:cs="Times New Roman"/>
          <w:i/>
          <w:iCs/>
          <w:color w:val="000000" w:themeColor="text1"/>
        </w:rPr>
        <w:t>L. aequinoctialis</w:t>
      </w:r>
      <w:r w:rsidRPr="00C40B41">
        <w:rPr>
          <w:rFonts w:ascii="Times New Roman" w:eastAsia="SimHei" w:hAnsi="Times New Roman" w:cs="Times New Roman"/>
          <w:color w:val="000000" w:themeColor="text1"/>
        </w:rPr>
        <w:t xml:space="preserve"> than </w:t>
      </w:r>
      <w:r w:rsidRPr="00C40B41">
        <w:rPr>
          <w:rFonts w:ascii="Times New Roman" w:eastAsia="SimHei" w:hAnsi="Times New Roman" w:cs="Times New Roman"/>
          <w:i/>
          <w:iCs/>
          <w:color w:val="000000" w:themeColor="text1"/>
        </w:rPr>
        <w:t xml:space="preserve">S. </w:t>
      </w:r>
      <w:proofErr w:type="spellStart"/>
      <w:r w:rsidRPr="00C40B41">
        <w:rPr>
          <w:rFonts w:ascii="Times New Roman" w:eastAsia="SimHei" w:hAnsi="Times New Roman" w:cs="Times New Roman"/>
          <w:i/>
          <w:iCs/>
          <w:color w:val="000000" w:themeColor="text1"/>
        </w:rPr>
        <w:t>polyrhiza</w:t>
      </w:r>
      <w:proofErr w:type="spellEnd"/>
      <w:r w:rsidRPr="00C40B41">
        <w:rPr>
          <w:rFonts w:ascii="Times New Roman" w:eastAsia="SimHei" w:hAnsi="Times New Roman" w:cs="Times New Roman"/>
          <w:color w:val="000000" w:themeColor="text1"/>
        </w:rPr>
        <w:t>, and larger individuals exerted substantially higher grazing pressure than smaller ones.</w:t>
      </w:r>
      <w:r>
        <w:rPr>
          <w:rFonts w:ascii="Times New Roman" w:eastAsia="SimHei" w:hAnsi="Times New Roman" w:cs="Times New Roman"/>
          <w:color w:val="000000" w:themeColor="text1"/>
        </w:rPr>
        <w:t xml:space="preserve"> </w:t>
      </w:r>
      <w:r w:rsidRPr="00C40B41">
        <w:rPr>
          <w:rFonts w:ascii="Times New Roman" w:eastAsia="SimHei" w:hAnsi="Times New Roman" w:cs="Times New Roman"/>
          <w:color w:val="000000" w:themeColor="text1"/>
        </w:rPr>
        <w:t xml:space="preserve">In addition, protective experiments evaluated the effectiveness of different concentrations of nutritional medium (E-Medium), niclosamide, and tea saponin in reducing snail damage. All treatments reduced grazing activity and promoted duckweed biomass in a concentration-dependent manner. However, high concentrations of niclosamide and tea saponin caused noticeable phytotoxic effects on duckweed, even in the absence of snails. Moderate concentrations provided the best balance between effective snail control and duckweed preservation. Overall, this study demonstrates the severe impact of </w:t>
      </w:r>
      <w:r w:rsidRPr="00C40B41">
        <w:rPr>
          <w:rFonts w:ascii="Times New Roman" w:eastAsia="SimHei" w:hAnsi="Times New Roman" w:cs="Times New Roman"/>
          <w:i/>
          <w:iCs/>
          <w:color w:val="000000" w:themeColor="text1"/>
        </w:rPr>
        <w:t>P. canaliculata</w:t>
      </w:r>
      <w:r w:rsidRPr="00C40B41">
        <w:rPr>
          <w:rFonts w:ascii="Times New Roman" w:eastAsia="SimHei" w:hAnsi="Times New Roman" w:cs="Times New Roman"/>
          <w:color w:val="000000" w:themeColor="text1"/>
        </w:rPr>
        <w:t xml:space="preserve"> on duckweed cultivation and emphasizes the importance of integrated management strategies that combine ecological understanding of snail feeding behavior with carefully optimized control measures to ensure sustainable duckweed production.</w:t>
      </w:r>
    </w:p>
    <w:p w14:paraId="5E1E0FBA" w14:textId="67A5A462" w:rsidR="00FB4FC4" w:rsidRPr="00324C68" w:rsidRDefault="00EC0B98" w:rsidP="00DD4465">
      <w:pPr>
        <w:adjustRightInd w:val="0"/>
        <w:snapToGrid w:val="0"/>
        <w:spacing w:beforeLines="50" w:before="120" w:after="0" w:line="360" w:lineRule="auto"/>
        <w:jc w:val="both"/>
        <w:rPr>
          <w:rFonts w:ascii="Times New Roman" w:eastAsia="SimHei" w:hAnsi="Times New Roman" w:cs="Times New Roman"/>
          <w:color w:val="000000" w:themeColor="text1"/>
        </w:rPr>
      </w:pPr>
      <w:r w:rsidRPr="00934F91">
        <w:rPr>
          <w:rFonts w:ascii="Times New Roman" w:eastAsia="SimHei" w:hAnsi="Times New Roman" w:cs="Times New Roman"/>
          <w:color w:val="000000" w:themeColor="text1"/>
        </w:rPr>
        <w:t xml:space="preserve">Keywords: </w:t>
      </w:r>
      <w:r w:rsidR="00AC4EBE" w:rsidRPr="00AC4EBE">
        <w:rPr>
          <w:rFonts w:ascii="Times New Roman" w:eastAsia="SimHei" w:hAnsi="Times New Roman" w:cs="Times New Roman"/>
          <w:i/>
          <w:iCs/>
          <w:color w:val="000000" w:themeColor="text1"/>
        </w:rPr>
        <w:t xml:space="preserve">P. canaliculata; duckweed cultivation; L. aequinoctialis; S. </w:t>
      </w:r>
      <w:proofErr w:type="spellStart"/>
      <w:r w:rsidR="00AC4EBE" w:rsidRPr="00AC4EBE">
        <w:rPr>
          <w:rFonts w:ascii="Times New Roman" w:eastAsia="SimHei" w:hAnsi="Times New Roman" w:cs="Times New Roman"/>
          <w:i/>
          <w:iCs/>
          <w:color w:val="000000" w:themeColor="text1"/>
        </w:rPr>
        <w:t>polyrhiza</w:t>
      </w:r>
      <w:proofErr w:type="spellEnd"/>
      <w:r w:rsidR="00AC4EBE" w:rsidRPr="00AC4EBE">
        <w:rPr>
          <w:rFonts w:ascii="Times New Roman" w:eastAsia="SimHei" w:hAnsi="Times New Roman" w:cs="Times New Roman"/>
          <w:i/>
          <w:iCs/>
          <w:color w:val="000000" w:themeColor="text1"/>
        </w:rPr>
        <w:t xml:space="preserve">; </w:t>
      </w:r>
      <w:r w:rsidR="00AC4EBE" w:rsidRPr="00AC4EBE">
        <w:rPr>
          <w:rFonts w:ascii="Times New Roman" w:eastAsia="SimHei" w:hAnsi="Times New Roman" w:cs="Times New Roman"/>
          <w:color w:val="000000" w:themeColor="text1"/>
        </w:rPr>
        <w:t>integrated pest control.</w:t>
      </w:r>
      <w:r w:rsidR="00FB4FC4">
        <w:rPr>
          <w:rFonts w:ascii="Times New Roman" w:eastAsia="SimHei" w:hAnsi="Times New Roman" w:cs="Times New Roman"/>
          <w:b/>
          <w:bCs/>
          <w:color w:val="000000" w:themeColor="text1"/>
          <w:sz w:val="32"/>
          <w:szCs w:val="32"/>
        </w:rPr>
        <w:br w:type="page"/>
      </w:r>
    </w:p>
    <w:p w14:paraId="2AAFB640" w14:textId="3CCB4B8C" w:rsidR="008E7498" w:rsidRPr="00934F91" w:rsidRDefault="00EC0B98" w:rsidP="00DD4465">
      <w:pPr>
        <w:pStyle w:val="Heading1"/>
        <w:spacing w:line="360" w:lineRule="auto"/>
      </w:pPr>
      <w:r w:rsidRPr="00934F91">
        <w:t>Introduction</w:t>
      </w:r>
    </w:p>
    <w:p w14:paraId="6A39D1D6" w14:textId="65AECE9C" w:rsidR="0050429B" w:rsidRPr="0050429B" w:rsidRDefault="003F7CF3" w:rsidP="00BB35B4">
      <w:pPr>
        <w:spacing w:after="0" w:line="360" w:lineRule="auto"/>
        <w:ind w:right="0" w:firstLine="432"/>
        <w:jc w:val="both"/>
        <w:rPr>
          <w:rFonts w:ascii="Times New Roman" w:hAnsi="Times New Roman" w:cs="Times New Roman"/>
        </w:rPr>
      </w:pPr>
      <w:r w:rsidRPr="003F7CF3">
        <w:rPr>
          <w:rFonts w:ascii="Times New Roman" w:eastAsia="Times New Roman" w:hAnsi="Times New Roman" w:cs="Times New Roman"/>
          <w:kern w:val="0"/>
          <w14:ligatures w14:val="none"/>
        </w:rPr>
        <w:t xml:space="preserve">Duckweeds (subfamily </w:t>
      </w:r>
      <w:proofErr w:type="spellStart"/>
      <w:r w:rsidRPr="003F7CF3">
        <w:rPr>
          <w:rFonts w:ascii="Times New Roman" w:eastAsia="Times New Roman" w:hAnsi="Times New Roman" w:cs="Times New Roman"/>
          <w:kern w:val="0"/>
          <w14:ligatures w14:val="none"/>
        </w:rPr>
        <w:t>Lemnoideae</w:t>
      </w:r>
      <w:proofErr w:type="spellEnd"/>
      <w:r w:rsidRPr="003F7CF3">
        <w:rPr>
          <w:rFonts w:ascii="Times New Roman" w:eastAsia="Times New Roman" w:hAnsi="Times New Roman" w:cs="Times New Roman"/>
          <w:kern w:val="0"/>
          <w14:ligatures w14:val="none"/>
        </w:rPr>
        <w:t xml:space="preserve">; family </w:t>
      </w:r>
      <w:proofErr w:type="spellStart"/>
      <w:r w:rsidRPr="003F7CF3">
        <w:rPr>
          <w:rFonts w:ascii="Times New Roman" w:eastAsia="Times New Roman" w:hAnsi="Times New Roman" w:cs="Times New Roman"/>
          <w:kern w:val="0"/>
          <w14:ligatures w14:val="none"/>
        </w:rPr>
        <w:t>Araceae</w:t>
      </w:r>
      <w:proofErr w:type="spellEnd"/>
      <w:r w:rsidRPr="003F7CF3">
        <w:rPr>
          <w:rFonts w:ascii="Times New Roman" w:eastAsia="Times New Roman" w:hAnsi="Times New Roman" w:cs="Times New Roman"/>
          <w:kern w:val="0"/>
          <w14:ligatures w14:val="none"/>
        </w:rPr>
        <w:t>) are diminutive, free-floating aquatic plants noted for their remarkably swift vegetative reproduction and elevated biomass yield, rendering them appealing for contemporary "duckweed farming" focused on protein generation, feed/food utilization, and environmental functions such as nutrient recovery from wastewater. A new assessment highlights the extensive industrial potential of duckweed species and the necessity to optimize growing conditions for specific purposes</w:t>
      </w:r>
      <w:r w:rsidR="00B6480D">
        <w:rPr>
          <w:rFonts w:ascii="Times New Roman" w:eastAsia="Times New Roman" w:hAnsi="Times New Roman" w:cs="Times New Roman"/>
          <w:kern w:val="0"/>
          <w14:ligatures w14:val="none"/>
        </w:rPr>
        <w:t xml:space="preserve"> </w:t>
      </w:r>
      <w:r w:rsidR="00566354"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&lt;EndNote&gt;&lt;Cite&gt;&lt;Author&gt;Baek&lt;/Author&gt;&lt;Year&gt;2021&lt;/Year&gt;&lt;RecNum&gt;1&lt;/RecNum&gt;&lt;DisplayText&gt;(Baek et al., 2021)&lt;/DisplayText&gt;&lt;record&gt;&lt;rec-number&gt;1&lt;/rec-number&gt;&lt;foreign-keys&gt;&lt;key app="EN" db-id="vttvrxzamza5dee0r2nv9wtlesavt22r2s0v" timestamp="1768812550"&gt;1&lt;/key&gt;&lt;/foreign-keys&gt;&lt;ref-type name="Journal Article"&gt;17&lt;/ref-type&gt;&lt;contributors&gt;&lt;authors&gt;&lt;author&gt;Baek, GahYoung&lt;/author&gt;&lt;author&gt;Saeed, Maham&lt;/author&gt;&lt;author&gt;Choi, Hyung-Kyoon&lt;/author&gt;&lt;/authors&gt;&lt;/contributors&gt;&lt;titles&gt;&lt;title&gt;Duckweeds: their utilization, metabolites and cultivation&lt;/title&gt;&lt;secondary-title&gt;Applied Biological Chemistry&lt;/secondary-title&gt;&lt;/titles&gt;&lt;periodical&gt;&lt;full-title&gt;Applied Biological Chemistry&lt;/full-title&gt;&lt;/periodical&gt;&lt;pages&gt;73&lt;/pages&gt;&lt;volume&gt;64&lt;/volume&gt;&lt;number&gt;1&lt;/number&gt;&lt;dates&gt;&lt;year&gt;2021&lt;/year&gt;&lt;/dates&gt;&lt;isbn&gt;2468-0834&lt;/isbn&gt;&lt;urls&gt;&lt;/urls&gt;&lt;electronic-resource-num&gt;https://doi.org/10.1186/s13765-021-00644-z&lt;/electronic-resource-num&gt;&lt;/record&gt;&lt;/Cite&gt;&lt;/EndNote&gt;</w:instrText>
      </w:r>
      <w:r w:rsidR="00566354" w:rsidRPr="00934F91">
        <w:rPr>
          <w:rFonts w:ascii="Times New Roman" w:hAnsi="Times New Roman" w:cs="Times New Roman"/>
        </w:rPr>
        <w:fldChar w:fldCharType="separate"/>
      </w:r>
      <w:r w:rsidR="00FA3DFF">
        <w:rPr>
          <w:rFonts w:ascii="Times New Roman" w:hAnsi="Times New Roman" w:cs="Times New Roman"/>
          <w:noProof/>
        </w:rPr>
        <w:t>(Baek et al., 2021)</w:t>
      </w:r>
      <w:r w:rsidR="00566354" w:rsidRPr="00934F91">
        <w:rPr>
          <w:rFonts w:ascii="Times New Roman" w:hAnsi="Times New Roman" w:cs="Times New Roman"/>
        </w:rPr>
        <w:fldChar w:fldCharType="end"/>
      </w:r>
      <w:r w:rsidR="00566354" w:rsidRPr="00934F91">
        <w:rPr>
          <w:rFonts w:ascii="Times New Roman" w:hAnsi="Times New Roman" w:cs="Times New Roman"/>
        </w:rPr>
        <w:t xml:space="preserve">. </w:t>
      </w:r>
      <w:r w:rsidR="00B6480D" w:rsidRPr="00B6480D">
        <w:rPr>
          <w:rFonts w:ascii="Times New Roman" w:hAnsi="Times New Roman" w:cs="Times New Roman"/>
        </w:rPr>
        <w:t>In practical production settings, controlled culture strategies are increasingly being examined to stabilize yields and mitigate biological risks. Coughlan et al. describe indoor "duckweed bioreactors," noting that doubling times as brief as 1.24 days have been observed under such conditions. They propose stacked systems with up to 15 m² of duckweed per 1 m² of floor space, facilitated by a shallow water depth of approximately 5 cm</w:t>
      </w:r>
      <w:r w:rsidR="00B6480D">
        <w:rPr>
          <w:rFonts w:ascii="Times New Roman" w:hAnsi="Times New Roman" w:cs="Times New Roman"/>
        </w:rPr>
        <w:t xml:space="preserve"> </w:t>
      </w:r>
      <w:r w:rsidR="002D217A"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&lt;EndNote&gt;&lt;Cite&gt;&lt;Author&gt;Coughlan&lt;/Author&gt;&lt;Year&gt;2022&lt;/Year&gt;&lt;RecNum&gt;2&lt;/RecNum&gt;&lt;DisplayText&gt;(Coughlan et al., 2022)&lt;/DisplayText&gt;&lt;record&gt;&lt;rec-number&gt;2&lt;/rec-number&gt;&lt;foreign-keys&gt;&lt;key app="EN" db-id="vttvrxzamza5dee0r2nv9wtlesavt22r2s0v" timestamp="1768812823"&gt;2&lt;/key&gt;&lt;/foreign-keys&gt;&lt;ref-type name="Journal Article"&gt;17&lt;/ref-type&gt;&lt;contributors&gt;&lt;authors&gt;&lt;author&gt;Coughlan, Neil E&lt;/author&gt;&lt;author&gt;Walsh, Éamonn&lt;/author&gt;&lt;author&gt;Bolger, Paul&lt;/author&gt;&lt;author&gt;Burnell, Gavin&lt;/author&gt;&lt;author&gt;O&amp;apos;Leary, Niall&lt;/author&gt;&lt;author&gt;O&amp;apos;Mahoney, Maria&lt;/author&gt;&lt;author&gt;Paolacci, Simona&lt;/author&gt;&lt;author&gt;Wall, David&lt;/author&gt;&lt;author&gt;Jansen, Marcel AK&lt;/author&gt;&lt;/authors&gt;&lt;/contributors&gt;&lt;titles&gt;&lt;title&gt;Duckweed bioreactors: Challenges and opportunities for large-scale indoor cultivation of Lemnaceae&lt;/title&gt;&lt;secondary-title&gt;Journal of Cleaner Production&lt;/secondary-title&gt;&lt;/titles&gt;&lt;periodical&gt;&lt;full-title&gt;Journal of Cleaner Production&lt;/full-title&gt;&lt;/periodical&gt;&lt;pages&gt;130285&lt;/pages&gt;&lt;volume&gt;336&lt;/volume&gt;&lt;dates&gt;&lt;year&gt;2022&lt;/year&gt;&lt;/dates&gt;&lt;isbn&gt;0959-6526&lt;/isbn&gt;&lt;urls&gt;&lt;/urls&gt;&lt;electronic-resource-num&gt;https://doi.org/10.1016/j.jclepro.2021.130285&lt;/electronic-resource-num&gt;&lt;/record&gt;&lt;/Cite&gt;&lt;/EndNote&gt;</w:instrText>
      </w:r>
      <w:r w:rsidR="002D217A" w:rsidRPr="00934F91">
        <w:rPr>
          <w:rFonts w:ascii="Times New Roman" w:hAnsi="Times New Roman" w:cs="Times New Roman"/>
        </w:rPr>
        <w:fldChar w:fldCharType="separate"/>
      </w:r>
      <w:r w:rsidR="00FA3DFF">
        <w:rPr>
          <w:rFonts w:ascii="Times New Roman" w:hAnsi="Times New Roman" w:cs="Times New Roman"/>
          <w:noProof/>
        </w:rPr>
        <w:t>(Coughlan et al., 2022)</w:t>
      </w:r>
      <w:r w:rsidR="002D217A" w:rsidRPr="00934F91">
        <w:rPr>
          <w:rFonts w:ascii="Times New Roman" w:hAnsi="Times New Roman" w:cs="Times New Roman"/>
        </w:rPr>
        <w:fldChar w:fldCharType="end"/>
      </w:r>
      <w:r w:rsidR="002D217A" w:rsidRPr="00934F91">
        <w:rPr>
          <w:rFonts w:ascii="Times New Roman" w:hAnsi="Times New Roman" w:cs="Times New Roman"/>
        </w:rPr>
        <w:t xml:space="preserve">. </w:t>
      </w:r>
      <w:r w:rsidR="00C92785" w:rsidRPr="00C92785">
        <w:rPr>
          <w:rFonts w:ascii="Times New Roman" w:hAnsi="Times New Roman" w:cs="Times New Roman"/>
        </w:rPr>
        <w:t>These advancements endorse the viability of extensive duckweed cultivation, while simultaneously underscoring the necessity to comprehend and mitigate biotic limitations, such as herbivorous damage. A primary factor influencing duckweed crop advancement is its nutritional significance. A new research highlights that specific duckweed species can possess a high protein content (up to 45%) and indicates that duckweed protein can supply essential amino acids in accordance with FAO reference patterns</w:t>
      </w:r>
      <w:r w:rsidR="00301A39" w:rsidRPr="00934F91">
        <w:rPr>
          <w:rFonts w:ascii="Times New Roman" w:hAnsi="Times New Roman" w:cs="Times New Roman"/>
        </w:rPr>
        <w:t xml:space="preserve"> </w:t>
      </w:r>
      <w:r w:rsidR="00806FBE"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&lt;EndNote&gt;&lt;Cite&gt;&lt;Author&gt;Xu&lt;/Author&gt;&lt;Year&gt;2023&lt;/Year&gt;&lt;RecNum&gt;60&lt;/RecNum&gt;&lt;DisplayText&gt;(Xu et al., 2023)&lt;/DisplayText&gt;&lt;record&gt;&lt;rec-number&gt;60&lt;/rec-number&gt;&lt;foreign-keys&gt;&lt;key app="EN" db-id="fe0xw50egztrw3et9a9pvp0uaew5tp0spv0p" timestamp="1772073555"&gt;60&lt;/key&gt;&lt;/foreign-keys&gt;&lt;ref-type name="Journal Article"&gt;17&lt;/ref-type&gt;&lt;contributors&gt;&lt;authors&gt;&lt;author&gt;Xu, Jingwen&lt;/author&gt;&lt;author&gt;Shen, Yanting&lt;/author&gt;&lt;author&gt;Zheng, Yi&lt;/author&gt;&lt;author&gt;Smith, Gordon&lt;/author&gt;&lt;author&gt;Sun, Xiuzhi Susan&lt;/author&gt;&lt;author&gt;Wang, Donghai&lt;/author&gt;&lt;author&gt;Zhao, Yong&lt;/author&gt;&lt;author&gt;Zhang, Wei&lt;/author&gt;&lt;author&gt;Li, Yonghui&lt;/author&gt;&lt;/authors&gt;&lt;/contributors&gt;&lt;titles&gt;&lt;title&gt;Duckweed (Lemnaceae) for potentially nutritious human food: A review&lt;/title&gt;&lt;secondary-title&gt;Food Reviews International&lt;/secondary-title&gt;&lt;/titles&gt;&lt;periodical&gt;&lt;full-title&gt;Food Reviews International&lt;/full-title&gt;&lt;/periodical&gt;&lt;pages&gt;3620-3634&lt;/pages&gt;&lt;volume&gt;39&lt;/volume&gt;&lt;number&gt;7&lt;/number&gt;&lt;dates&gt;&lt;year&gt;2023&lt;/year&gt;&lt;/dates&gt;&lt;isbn&gt;8755-9129&lt;/isbn&gt;&lt;urls&gt;&lt;/urls&gt;&lt;electronic-resource-num&gt;10.1080/87559129.2021.2012800&lt;/electronic-resource-num&gt;&lt;/record&gt;&lt;/Cite&gt;&lt;/EndNote&gt;</w:instrText>
      </w:r>
      <w:r w:rsidR="00806FBE" w:rsidRPr="00934F91">
        <w:rPr>
          <w:rFonts w:ascii="Times New Roman" w:hAnsi="Times New Roman" w:cs="Times New Roman"/>
        </w:rPr>
        <w:fldChar w:fldCharType="separate"/>
      </w:r>
      <w:r w:rsidR="00FA3DFF">
        <w:rPr>
          <w:rFonts w:ascii="Times New Roman" w:hAnsi="Times New Roman" w:cs="Times New Roman"/>
          <w:noProof/>
        </w:rPr>
        <w:t>(Xu et al., 2023)</w:t>
      </w:r>
      <w:r w:rsidR="00806FBE" w:rsidRPr="00934F91">
        <w:rPr>
          <w:rFonts w:ascii="Times New Roman" w:hAnsi="Times New Roman" w:cs="Times New Roman"/>
        </w:rPr>
        <w:fldChar w:fldCharType="end"/>
      </w:r>
      <w:r w:rsidR="00806FBE" w:rsidRPr="00934F91">
        <w:rPr>
          <w:rFonts w:ascii="Times New Roman" w:hAnsi="Times New Roman" w:cs="Times New Roman"/>
        </w:rPr>
        <w:t xml:space="preserve">. </w:t>
      </w:r>
      <w:r w:rsidR="00CD5C60" w:rsidRPr="00CD5C60">
        <w:rPr>
          <w:rFonts w:ascii="Times New Roman" w:hAnsi="Times New Roman" w:cs="Times New Roman"/>
        </w:rPr>
        <w:t xml:space="preserve">These features enhance the appeal of duckweed as a sustainable protein source, rendering the safeguarding of duckweed biomass from pests a significant practical concern. The invasive apple snail </w:t>
      </w:r>
      <w:r w:rsidR="00CD5C60" w:rsidRPr="00CD5C60">
        <w:rPr>
          <w:rFonts w:ascii="Times New Roman" w:hAnsi="Times New Roman" w:cs="Times New Roman"/>
          <w:i/>
          <w:iCs/>
        </w:rPr>
        <w:t>P. canaliculata</w:t>
      </w:r>
      <w:r w:rsidR="00CD5C60" w:rsidRPr="00CD5C60">
        <w:rPr>
          <w:rFonts w:ascii="Times New Roman" w:hAnsi="Times New Roman" w:cs="Times New Roman"/>
        </w:rPr>
        <w:t xml:space="preserve"> is commonly linked to harm inflicted on wetland flora and aquatic agriculture among aquatic herbivores. The apple snail, </w:t>
      </w:r>
      <w:r w:rsidR="00CD5C60" w:rsidRPr="00CD5C60">
        <w:rPr>
          <w:rFonts w:ascii="Times New Roman" w:hAnsi="Times New Roman" w:cs="Times New Roman"/>
          <w:i/>
          <w:iCs/>
        </w:rPr>
        <w:t>P. canaliculata</w:t>
      </w:r>
      <w:r w:rsidR="00CD5C60" w:rsidRPr="00CD5C60">
        <w:rPr>
          <w:rFonts w:ascii="Times New Roman" w:hAnsi="Times New Roman" w:cs="Times New Roman"/>
        </w:rPr>
        <w:t xml:space="preserve">, is an invasive species that significantly affects wetland flora and water agriculture. Although capable of utilizing various trophic supplies through distinct feeding methods, it is typically classified as a </w:t>
      </w:r>
      <w:proofErr w:type="spellStart"/>
      <w:r w:rsidR="00CD5C60" w:rsidRPr="00CD5C60">
        <w:rPr>
          <w:rFonts w:ascii="Times New Roman" w:hAnsi="Times New Roman" w:cs="Times New Roman"/>
        </w:rPr>
        <w:t>macrophytophage</w:t>
      </w:r>
      <w:proofErr w:type="spellEnd"/>
      <w:r w:rsidR="00CD5C60">
        <w:rPr>
          <w:rFonts w:ascii="Times New Roman" w:hAnsi="Times New Roman" w:cs="Times New Roman"/>
        </w:rPr>
        <w:t xml:space="preserve"> </w:t>
      </w:r>
      <w:r w:rsidR="00521E2C"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&lt;EndNote&gt;&lt;Cite&gt;&lt;Author&gt;Manara&lt;/Author&gt;&lt;Year&gt;2024&lt;/Year&gt;&lt;RecNum&gt;4&lt;/RecNum&gt;&lt;DisplayText&gt;(Manara et al., 2024)&lt;/DisplayText&gt;&lt;record&gt;&lt;rec-number&gt;4&lt;/rec-number&gt;&lt;foreign-keys&gt;&lt;key app="EN" db-id="vttvrxzamza5dee0r2nv9wtlesavt22r2s0v" timestamp="1768813322"&gt;4&lt;/key&gt;&lt;/foreign-keys&gt;&lt;ref-type name="Journal Article"&gt;17&lt;/ref-type&gt;&lt;contributors&gt;&lt;authors&gt;&lt;author&gt;Manara, Enzo&lt;/author&gt;&lt;author&gt;Maldonado, Mara Anahí&lt;/author&gt;&lt;author&gt;Martín, Pablo Rafael&lt;/author&gt;&lt;/authors&gt;&lt;/contributors&gt;&lt;titles&gt;&lt;title&gt;You are what you eat: is the apple snail Pomacea canaliculata a macrophytophage or a detritivore in its native range (southern Pampas, Argentina)?&lt;/title&gt;&lt;secondary-title&gt;Limnology&lt;/secondary-title&gt;&lt;/titles&gt;&lt;periodical&gt;&lt;full-title&gt;Limnology&lt;/full-title&gt;&lt;/periodical&gt;&lt;pages&gt;305-316&lt;/pages&gt;&lt;volume&gt;25&lt;/volume&gt;&lt;number&gt;3&lt;/number&gt;&lt;dates&gt;&lt;year&gt;2024&lt;/year&gt;&lt;/dates&gt;&lt;isbn&gt;1439-8621&lt;/isbn&gt;&lt;urls&gt;&lt;/urls&gt;&lt;electronic-resource-num&gt;https://doi.org/10.1007/s10201-024-00755-8&lt;/electronic-resource-num&gt;&lt;/record&gt;&lt;/Cite&gt;&lt;/EndNote&gt;</w:instrText>
      </w:r>
      <w:r w:rsidR="00521E2C" w:rsidRPr="00934F91">
        <w:rPr>
          <w:rFonts w:ascii="Times New Roman" w:hAnsi="Times New Roman" w:cs="Times New Roman"/>
        </w:rPr>
        <w:fldChar w:fldCharType="separate"/>
      </w:r>
      <w:r w:rsidR="00FA3DFF">
        <w:rPr>
          <w:rFonts w:ascii="Times New Roman" w:hAnsi="Times New Roman" w:cs="Times New Roman"/>
          <w:noProof/>
        </w:rPr>
        <w:t>(Manara et al., 2024)</w:t>
      </w:r>
      <w:r w:rsidR="00521E2C" w:rsidRPr="00934F91">
        <w:rPr>
          <w:rFonts w:ascii="Times New Roman" w:hAnsi="Times New Roman" w:cs="Times New Roman"/>
        </w:rPr>
        <w:fldChar w:fldCharType="end"/>
      </w:r>
      <w:r w:rsidR="00521E2C" w:rsidRPr="00934F91">
        <w:rPr>
          <w:rFonts w:ascii="Times New Roman" w:hAnsi="Times New Roman" w:cs="Times New Roman"/>
        </w:rPr>
        <w:t xml:space="preserve">. </w:t>
      </w:r>
      <w:r w:rsidR="0050429B" w:rsidRPr="0050429B">
        <w:rPr>
          <w:rFonts w:ascii="Times New Roman" w:hAnsi="Times New Roman" w:cs="Times New Roman"/>
        </w:rPr>
        <w:t>This ambiguity highlights the necessity of controlled feeding studies in crop-relevant environments, such as duckweed farming systems, to assess grazing damage and relative vulnerability among duckweed taxa.</w:t>
      </w:r>
    </w:p>
    <w:p w14:paraId="71817EB8" w14:textId="442CE8EE" w:rsidR="005D33DE" w:rsidRDefault="00D63AED" w:rsidP="00BA30EA">
      <w:pPr>
        <w:spacing w:after="0" w:line="360" w:lineRule="auto"/>
        <w:ind w:right="0" w:firstLine="720"/>
        <w:jc w:val="both"/>
        <w:rPr>
          <w:rFonts w:ascii="Times New Roman" w:hAnsi="Times New Roman" w:cs="Times New Roman"/>
        </w:rPr>
      </w:pPr>
      <w:r w:rsidRPr="00D63AED">
        <w:rPr>
          <w:rFonts w:ascii="Times New Roman" w:hAnsi="Times New Roman" w:cs="Times New Roman"/>
        </w:rPr>
        <w:t xml:space="preserve">Precise identification of </w:t>
      </w:r>
      <w:proofErr w:type="spellStart"/>
      <w:r w:rsidRPr="00D63AED">
        <w:rPr>
          <w:rFonts w:ascii="Times New Roman" w:hAnsi="Times New Roman" w:cs="Times New Roman"/>
        </w:rPr>
        <w:t>Pomacea</w:t>
      </w:r>
      <w:proofErr w:type="spellEnd"/>
      <w:r w:rsidRPr="00D63AED">
        <w:rPr>
          <w:rFonts w:ascii="Times New Roman" w:hAnsi="Times New Roman" w:cs="Times New Roman"/>
        </w:rPr>
        <w:t xml:space="preserve"> species is crucial for associating observed crop damage with the relevant pest and for determining suitable treatment measures. A 2024 countrywide study from China indicates that P</w:t>
      </w:r>
      <w:r w:rsidRPr="00D63AED">
        <w:rPr>
          <w:rFonts w:ascii="Times New Roman" w:hAnsi="Times New Roman" w:cs="Times New Roman"/>
          <w:i/>
          <w:iCs/>
        </w:rPr>
        <w:t>. canaliculata</w:t>
      </w:r>
      <w:r w:rsidRPr="00D63AED">
        <w:rPr>
          <w:rFonts w:ascii="Times New Roman" w:hAnsi="Times New Roman" w:cs="Times New Roman"/>
        </w:rPr>
        <w:t xml:space="preserve"> and </w:t>
      </w:r>
      <w:r w:rsidRPr="00D63AED">
        <w:rPr>
          <w:rFonts w:ascii="Times New Roman" w:hAnsi="Times New Roman" w:cs="Times New Roman"/>
          <w:i/>
          <w:iCs/>
        </w:rPr>
        <w:t>P. maculata</w:t>
      </w:r>
      <w:r w:rsidRPr="00D63AED">
        <w:rPr>
          <w:rFonts w:ascii="Times New Roman" w:hAnsi="Times New Roman" w:cs="Times New Roman"/>
        </w:rPr>
        <w:t xml:space="preserve"> have frequently been conflated as a single species owing to physical resemblance, and the scientists employed COI (mtDNA) markers to investigate genetic diversity and structure</w:t>
      </w:r>
      <w:r>
        <w:rPr>
          <w:rFonts w:ascii="Times New Roman" w:hAnsi="Times New Roman" w:cs="Times New Roman"/>
        </w:rPr>
        <w:t xml:space="preserve"> </w:t>
      </w:r>
      <w:r w:rsidR="005E546B"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&lt;EndNote&gt;&lt;Cite&gt;&lt;Author&gt;Wei&lt;/Author&gt;&lt;Year&gt;2024&lt;/Year&gt;&lt;RecNum&gt;5&lt;/RecNum&gt;&lt;DisplayText&gt;(Wei et al., 2024)&lt;/DisplayText&gt;&lt;record&gt;&lt;rec-number&gt;5&lt;/rec-number&gt;&lt;foreign-keys&gt;&lt;key app="EN" db-id="vttvrxzamza5dee0r2nv9wtlesavt22r2s0v" timestamp="1768814493"&gt;5&lt;/key&gt;&lt;/foreign-keys&gt;&lt;ref-type name="Journal Article"&gt;17&lt;/ref-type&gt;&lt;contributors&gt;&lt;authors&gt;&lt;author&gt;Wei, Ran&lt;/author&gt;&lt;author&gt;Chang, Ya-Wen&lt;/author&gt;&lt;author&gt;Xie, Hong-Fang&lt;/author&gt;&lt;author&gt;Wu, Cheng-dong&lt;/author&gt;&lt;author&gt;Yuan, Deng-Rong&lt;/author&gt;&lt;author&gt;Gong, Wei-Rong&lt;/author&gt;&lt;author&gt;Du, Yu-Zhou&lt;/author&gt;&lt;/authors&gt;&lt;/contributors&gt;&lt;titles&gt;&lt;title&gt;Population genetic structure of Pomacea canaliculata in China based on the COI and ITS1 genes&lt;/title&gt;&lt;secondary-title&gt;Scientific Reports&lt;/secondary-title&gt;&lt;/titles&gt;&lt;periodical&gt;&lt;full-title&gt;Scientific Reports&lt;/full-title&gt;&lt;/periodical&gt;&lt;pages&gt;12045&lt;/pages&gt;&lt;volume&gt;14&lt;/volume&gt;&lt;number&gt;1&lt;/number&gt;&lt;dates&gt;&lt;year&gt;2024&lt;/year&gt;&lt;/dates&gt;&lt;isbn&gt;2045-2322&lt;/isbn&gt;&lt;urls&gt;&lt;/urls&gt;&lt;electronic-resource-num&gt;https://doi.org/10.1038/s41598-024-62554-6&lt;/electronic-resource-num&gt;&lt;/record&gt;&lt;/Cite&gt;&lt;/EndNote&gt;</w:instrText>
      </w:r>
      <w:r w:rsidR="005E546B" w:rsidRPr="00934F91">
        <w:rPr>
          <w:rFonts w:ascii="Times New Roman" w:hAnsi="Times New Roman" w:cs="Times New Roman"/>
        </w:rPr>
        <w:fldChar w:fldCharType="separate"/>
      </w:r>
      <w:r w:rsidR="00FA3DFF">
        <w:rPr>
          <w:rFonts w:ascii="Times New Roman" w:hAnsi="Times New Roman" w:cs="Times New Roman"/>
          <w:noProof/>
        </w:rPr>
        <w:t>(Wei et al., 2024)</w:t>
      </w:r>
      <w:r w:rsidR="005E546B" w:rsidRPr="00934F91">
        <w:rPr>
          <w:rFonts w:ascii="Times New Roman" w:hAnsi="Times New Roman" w:cs="Times New Roman"/>
        </w:rPr>
        <w:fldChar w:fldCharType="end"/>
      </w:r>
      <w:r w:rsidR="005E546B" w:rsidRPr="00934F91">
        <w:rPr>
          <w:rFonts w:ascii="Times New Roman" w:hAnsi="Times New Roman" w:cs="Times New Roman"/>
        </w:rPr>
        <w:t xml:space="preserve">. </w:t>
      </w:r>
      <w:r w:rsidR="00807762" w:rsidRPr="00934F91">
        <w:rPr>
          <w:rFonts w:ascii="Times New Roman" w:hAnsi="Times New Roman" w:cs="Times New Roman"/>
        </w:rPr>
        <w:t>These findings support the use of combined morphological assessment plus molecular confirmation in studies that evaluate pest damage and management.</w:t>
      </w:r>
      <w:r w:rsidR="002C6761" w:rsidRPr="00934F91">
        <w:rPr>
          <w:rFonts w:ascii="Times New Roman" w:hAnsi="Times New Roman" w:cs="Times New Roman"/>
        </w:rPr>
        <w:t xml:space="preserve"> In addition to damage characterization, duckweed farming requires practical protection options that do not compromise crop health or downstream use. Chemical molluscicides remain commonly used in some settings. For example,</w:t>
      </w:r>
      <w:r w:rsidR="00B04FAF" w:rsidRPr="00934F91">
        <w:rPr>
          <w:rFonts w:ascii="Times New Roman" w:hAnsi="Times New Roman" w:cs="Times New Roman"/>
        </w:rPr>
        <w:t xml:space="preserve"> </w:t>
      </w:r>
      <w:r w:rsidR="002C6761" w:rsidRPr="00934F91">
        <w:rPr>
          <w:rFonts w:ascii="Times New Roman" w:hAnsi="Times New Roman" w:cs="Times New Roman"/>
        </w:rPr>
        <w:t xml:space="preserve">report metaldehyde toxicity values for adult </w:t>
      </w:r>
      <w:r w:rsidR="0018004D" w:rsidRPr="0018004D">
        <w:rPr>
          <w:rFonts w:ascii="Times New Roman" w:hAnsi="Times New Roman" w:cs="Times New Roman"/>
          <w:i/>
          <w:iCs/>
        </w:rPr>
        <w:t>P. canaliculata</w:t>
      </w:r>
      <w:r w:rsidR="002C6761" w:rsidRPr="00934F91">
        <w:rPr>
          <w:rFonts w:ascii="Times New Roman" w:hAnsi="Times New Roman" w:cs="Times New Roman"/>
        </w:rPr>
        <w:t xml:space="preserve"> with median lethal concentrations of 3.792, 2.195, 1.833, and 1.706 mg/L at 24, 48, 72, and 96 h, respectively, and they document enzyme activity changes and histopathological damage under exposure</w:t>
      </w:r>
      <w:r w:rsidR="006778C6" w:rsidRPr="00934F91">
        <w:rPr>
          <w:rFonts w:ascii="Times New Roman" w:hAnsi="Times New Roman" w:cs="Times New Roman"/>
        </w:rPr>
        <w:t xml:space="preserve"> </w:t>
      </w:r>
      <w:r w:rsidR="00B04FAF"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&lt;EndNote&gt;&lt;Cite&gt;&lt;Author&gt;Liu&lt;/Author&gt;&lt;Year&gt;2024&lt;/Year&gt;&lt;RecNum&gt;6&lt;/RecNum&gt;&lt;DisplayText&gt;(Liu et al., 2024)&lt;/DisplayText&gt;&lt;record&gt;&lt;rec-number&gt;6&lt;/rec-number&gt;&lt;foreign-keys&gt;&lt;key app="EN" db-id="vttvrxzamza5dee0r2nv9wtlesavt22r2s0v" timestamp="1768814662"&gt;6&lt;/key&gt;&lt;/foreign-keys&gt;&lt;ref-type name="Journal Article"&gt;17&lt;/ref-type&gt;&lt;contributors&gt;&lt;authors&gt;&lt;author&gt;Liu, Jimin&lt;/author&gt;&lt;author&gt;Chen, Xuan&lt;/author&gt;&lt;author&gt;Zhang, Jiaen&lt;/author&gt;&lt;author&gt;Yao, Fucheng&lt;/author&gt;&lt;author&gt;Shi, Zhaoji&lt;/author&gt;&lt;author&gt;Chen, Yingtong&lt;/author&gt;&lt;author&gt;Chen, Qi&lt;/author&gt;&lt;author&gt;Qin, Zhong&lt;/author&gt;&lt;/authors&gt;&lt;/contributors&gt;&lt;titles&gt;&lt;title&gt;Effect of Metaldehyde on Survival, Enzyme Activities, and Histopathology of the Apple Snail Pomacea canaliculata (Lamarck 1822)&lt;/title&gt;&lt;secondary-title&gt;Biology&lt;/secondary-title&gt;&lt;/titles&gt;&lt;periodical&gt;&lt;full-title&gt;Biology&lt;/full-title&gt;&lt;/periodical&gt;&lt;pages&gt;428&lt;/pages&gt;&lt;volume&gt;13&lt;/volume&gt;&lt;number&gt;6&lt;/number&gt;&lt;dates&gt;&lt;year&gt;2024&lt;/year&gt;&lt;/dates&gt;&lt;isbn&gt;2079-7737&lt;/isbn&gt;&lt;urls&gt;&lt;/urls&gt;&lt;electronic-resource-num&gt;https://doi.org/10.3390/biology13060428&lt;/electronic-resource-num&gt;&lt;/record&gt;&lt;/Cite&gt;&lt;/EndNote&gt;</w:instrText>
      </w:r>
      <w:r w:rsidR="00B04FAF" w:rsidRPr="00934F91">
        <w:rPr>
          <w:rFonts w:ascii="Times New Roman" w:hAnsi="Times New Roman" w:cs="Times New Roman"/>
        </w:rPr>
        <w:fldChar w:fldCharType="separate"/>
      </w:r>
      <w:r w:rsidR="00FA3DFF">
        <w:rPr>
          <w:rFonts w:ascii="Times New Roman" w:hAnsi="Times New Roman" w:cs="Times New Roman"/>
          <w:noProof/>
        </w:rPr>
        <w:t>(Liu et al., 2024)</w:t>
      </w:r>
      <w:r w:rsidR="00B04FAF" w:rsidRPr="00934F91">
        <w:rPr>
          <w:rFonts w:ascii="Times New Roman" w:hAnsi="Times New Roman" w:cs="Times New Roman"/>
        </w:rPr>
        <w:fldChar w:fldCharType="end"/>
      </w:r>
      <w:r w:rsidR="00B04FAF" w:rsidRPr="00934F91">
        <w:rPr>
          <w:rFonts w:ascii="Times New Roman" w:hAnsi="Times New Roman" w:cs="Times New Roman"/>
        </w:rPr>
        <w:t xml:space="preserve">. </w:t>
      </w:r>
      <w:r w:rsidR="00C0124E" w:rsidRPr="00934F91">
        <w:rPr>
          <w:rFonts w:ascii="Times New Roman" w:hAnsi="Times New Roman" w:cs="Times New Roman"/>
        </w:rPr>
        <w:t xml:space="preserve">Such data are useful for understanding efficacy and potential biological impacts, but duckweed-specific protection protocols must also consider non-target effects on duckweed growth and recovery. </w:t>
      </w:r>
      <w:r w:rsidR="00F36BD8" w:rsidRPr="00934F91">
        <w:rPr>
          <w:rFonts w:ascii="Times New Roman" w:hAnsi="Times New Roman" w:cs="Times New Roman"/>
        </w:rPr>
        <w:t xml:space="preserve">Therefore, this study presents preliminary investigations into the damage and protection of duckweed farming systems threatened by </w:t>
      </w:r>
      <w:r w:rsidR="0018004D" w:rsidRPr="0018004D">
        <w:rPr>
          <w:rFonts w:ascii="Times New Roman" w:hAnsi="Times New Roman" w:cs="Times New Roman"/>
          <w:i/>
          <w:iCs/>
        </w:rPr>
        <w:t>P. canaliculata</w:t>
      </w:r>
      <w:r w:rsidR="00F36BD8" w:rsidRPr="00934F91">
        <w:rPr>
          <w:rFonts w:ascii="Times New Roman" w:hAnsi="Times New Roman" w:cs="Times New Roman"/>
        </w:rPr>
        <w:t xml:space="preserve">. Specifically, we  confirm species identity using integrated morphological and molecular analyses, quantify feeding induced damage </w:t>
      </w:r>
      <w:r w:rsidR="00CF5FF5" w:rsidRPr="00934F91">
        <w:rPr>
          <w:rFonts w:ascii="Times New Roman" w:hAnsi="Times New Roman" w:cs="Times New Roman"/>
        </w:rPr>
        <w:t>to</w:t>
      </w:r>
      <w:r w:rsidR="00F36BD8" w:rsidRPr="00934F91">
        <w:rPr>
          <w:rFonts w:ascii="Times New Roman" w:hAnsi="Times New Roman" w:cs="Times New Roman"/>
        </w:rPr>
        <w:t xml:space="preserve"> two duckweed species, </w:t>
      </w:r>
      <w:proofErr w:type="spellStart"/>
      <w:r w:rsidR="00F36BD8" w:rsidRPr="00934F91">
        <w:rPr>
          <w:rFonts w:ascii="Times New Roman" w:hAnsi="Times New Roman" w:cs="Times New Roman"/>
          <w:i/>
          <w:iCs/>
        </w:rPr>
        <w:t>Spirodela</w:t>
      </w:r>
      <w:proofErr w:type="spellEnd"/>
      <w:r w:rsidR="00F36BD8" w:rsidRPr="00934F91">
        <w:rPr>
          <w:rFonts w:ascii="Times New Roman" w:hAnsi="Times New Roman" w:cs="Times New Roman"/>
          <w:i/>
          <w:iCs/>
        </w:rPr>
        <w:t xml:space="preserve"> </w:t>
      </w:r>
      <w:proofErr w:type="spellStart"/>
      <w:r w:rsidR="00F36BD8" w:rsidRPr="00934F91">
        <w:rPr>
          <w:rFonts w:ascii="Times New Roman" w:hAnsi="Times New Roman" w:cs="Times New Roman"/>
          <w:i/>
          <w:iCs/>
        </w:rPr>
        <w:t>polyrhiza</w:t>
      </w:r>
      <w:proofErr w:type="spellEnd"/>
      <w:r w:rsidR="00F36BD8" w:rsidRPr="00934F91">
        <w:rPr>
          <w:rFonts w:ascii="Times New Roman" w:hAnsi="Times New Roman" w:cs="Times New Roman"/>
        </w:rPr>
        <w:t xml:space="preserve"> and </w:t>
      </w:r>
      <w:r w:rsidR="00F36BD8" w:rsidRPr="00934F91">
        <w:rPr>
          <w:rFonts w:ascii="Times New Roman" w:hAnsi="Times New Roman" w:cs="Times New Roman"/>
          <w:i/>
          <w:iCs/>
        </w:rPr>
        <w:t>Lemna aequinoctialis</w:t>
      </w:r>
      <w:r w:rsidR="00F36BD8" w:rsidRPr="00934F91">
        <w:rPr>
          <w:rFonts w:ascii="Times New Roman" w:hAnsi="Times New Roman" w:cs="Times New Roman"/>
        </w:rPr>
        <w:t xml:space="preserve">, and assess post-feeding protection using pesticide or chemical treatments aimed at controlling </w:t>
      </w:r>
      <w:r w:rsidR="0018004D" w:rsidRPr="0018004D">
        <w:rPr>
          <w:rFonts w:ascii="Times New Roman" w:hAnsi="Times New Roman" w:cs="Times New Roman"/>
          <w:i/>
          <w:iCs/>
        </w:rPr>
        <w:t>P. canaliculata</w:t>
      </w:r>
      <w:r w:rsidR="00F36BD8" w:rsidRPr="00934F91">
        <w:rPr>
          <w:rFonts w:ascii="Times New Roman" w:hAnsi="Times New Roman" w:cs="Times New Roman"/>
        </w:rPr>
        <w:t xml:space="preserve"> while maintaining duckweed viability.</w:t>
      </w:r>
      <w:r w:rsidR="00AE3EF3">
        <w:rPr>
          <w:rFonts w:ascii="Times New Roman" w:hAnsi="Times New Roman" w:cs="Times New Roman"/>
        </w:rPr>
        <w:t xml:space="preserve"> </w:t>
      </w:r>
      <w:r w:rsidR="00AE3EF3" w:rsidRPr="00AE3EF3">
        <w:rPr>
          <w:rFonts w:ascii="Times New Roman" w:hAnsi="Times New Roman" w:cs="Times New Roman"/>
        </w:rPr>
        <w:t xml:space="preserve">Invasive freshwater </w:t>
      </w:r>
      <w:proofErr w:type="spellStart"/>
      <w:r w:rsidR="00AE3EF3" w:rsidRPr="00AE3EF3">
        <w:rPr>
          <w:rFonts w:ascii="Times New Roman" w:hAnsi="Times New Roman" w:cs="Times New Roman"/>
        </w:rPr>
        <w:t>molluscs</w:t>
      </w:r>
      <w:proofErr w:type="spellEnd"/>
      <w:r w:rsidR="00AE3EF3" w:rsidRPr="00AE3EF3">
        <w:rPr>
          <w:rFonts w:ascii="Times New Roman" w:hAnsi="Times New Roman" w:cs="Times New Roman"/>
        </w:rPr>
        <w:t xml:space="preserve"> are increasingly recognized as major drivers of ecological change and economic loss, particularly in aquatic agroecosystems where biological invasions interact strongly with human land use and climate trends. </w:t>
      </w:r>
      <w:r w:rsidR="001F7C8C" w:rsidRPr="001F7C8C">
        <w:rPr>
          <w:rFonts w:ascii="Times New Roman" w:hAnsi="Times New Roman" w:cs="Times New Roman"/>
        </w:rPr>
        <w:t xml:space="preserve">The invasive apple snail </w:t>
      </w:r>
      <w:r w:rsidR="001F7C8C" w:rsidRPr="001F7C8C">
        <w:rPr>
          <w:rFonts w:ascii="Times New Roman" w:hAnsi="Times New Roman" w:cs="Times New Roman"/>
          <w:i/>
          <w:iCs/>
        </w:rPr>
        <w:t>P. canaliculata</w:t>
      </w:r>
      <w:r w:rsidR="001F7C8C" w:rsidRPr="001F7C8C">
        <w:rPr>
          <w:rFonts w:ascii="Times New Roman" w:hAnsi="Times New Roman" w:cs="Times New Roman"/>
        </w:rPr>
        <w:t xml:space="preserve"> is regarded as one of the most detrimental freshwater invaders due to its rapid population expansion, extensive feeding range, and significant resistance to environmental fluctuations. Recent dispersion modeling and synthesis studies indicate that anthropogenic dispersal, coupled with climate change, is expected to exacerbate invasion risk and amplify repercussions in conducive areas</w:t>
      </w:r>
      <w:r w:rsidR="00AE3EF3">
        <w:rPr>
          <w:rFonts w:ascii="Times New Roman" w:hAnsi="Times New Roman" w:cs="Times New Roman"/>
        </w:rPr>
        <w:t xml:space="preserve"> </w:t>
      </w:r>
      <w:r w:rsidR="00C36DA7">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&lt;EndNote&gt;&lt;Cite&gt;&lt;Author&gt;Huang&lt;/Author&gt;&lt;Year&gt;2026&lt;/Year&gt;&lt;RecNum&gt;31&lt;/RecNum&gt;&lt;DisplayText&gt;(Huang et al., 2026)&lt;/DisplayText&gt;&lt;record&gt;&lt;rec-number&gt;31&lt;/rec-number&gt;&lt;foreign-keys&gt;&lt;key app="EN" db-id="vttvrxzamza5dee0r2nv9wtlesavt22r2s0v" timestamp="1770021076"&gt;31&lt;/key&gt;&lt;/foreign-keys&gt;&lt;ref-type name="Journal Article"&gt;17&lt;/ref-type&gt;&lt;contributors&gt;&lt;authors&gt;&lt;author&gt;Huang, Chunjing&lt;/author&gt;&lt;author&gt;Yao, Jieyu&lt;/author&gt;&lt;author&gt;Xiong, Jing&lt;/author&gt;&lt;author&gt;Luo, Xin&lt;/author&gt;&lt;author&gt;Haubrock, Phillip J&lt;/author&gt;&lt;author&gt;Soto, Ismael&lt;/author&gt;&lt;author&gt;Yang, Jiali&lt;/author&gt;&lt;author&gt;Zhang, Zhi&lt;/author&gt;&lt;author&gt;Xie, Zhicai&lt;/author&gt;&lt;author&gt;Li, Zhengfei&lt;/author&gt;&lt;/authors&gt;&lt;/contributors&gt;&lt;titles&gt;&lt;title&gt;Human activities and climate change facilitate the expansion of a notorious invasive snail (Pomacea canaliculata) in a subtropical biodiversity hotspot&lt;/title&gt;&lt;secondary-title&gt;Journal of Environmental Management&lt;/secondary-title&gt;&lt;/titles&gt;&lt;periodical&gt;&lt;full-title&gt;Journal of environmental management&lt;/full-title&gt;&lt;/periodical&gt;&lt;pages&gt;128353&lt;/pages&gt;&lt;volume&gt;398&lt;/volume&gt;&lt;dates&gt;&lt;year&gt;2026&lt;/year&gt;&lt;/dates&gt;&lt;isbn&gt;0301-4797&lt;/isbn&gt;&lt;urls&gt;&lt;/urls&gt;&lt;electronic-resource-num&gt;https://doi.org/10.1016/j.jenvman.2025.128353&lt;/electronic-resource-num&gt;&lt;/record&gt;&lt;/Cite&gt;&lt;/EndNote&gt;</w:instrText>
      </w:r>
      <w:r w:rsidR="00C36DA7">
        <w:rPr>
          <w:rFonts w:ascii="Times New Roman" w:hAnsi="Times New Roman" w:cs="Times New Roman"/>
        </w:rPr>
        <w:fldChar w:fldCharType="separate"/>
      </w:r>
      <w:r w:rsidR="00FA3DFF">
        <w:rPr>
          <w:rFonts w:ascii="Times New Roman" w:hAnsi="Times New Roman" w:cs="Times New Roman"/>
          <w:noProof/>
        </w:rPr>
        <w:t>(Huang et al., 2026)</w:t>
      </w:r>
      <w:r w:rsidR="00C36DA7">
        <w:rPr>
          <w:rFonts w:ascii="Times New Roman" w:hAnsi="Times New Roman" w:cs="Times New Roman"/>
        </w:rPr>
        <w:fldChar w:fldCharType="end"/>
      </w:r>
      <w:r w:rsidR="00C36DA7">
        <w:rPr>
          <w:rFonts w:ascii="Times New Roman" w:hAnsi="Times New Roman" w:cs="Times New Roman"/>
        </w:rPr>
        <w:t xml:space="preserve">. </w:t>
      </w:r>
      <w:r w:rsidR="00737D58" w:rsidRPr="00737D58">
        <w:rPr>
          <w:rFonts w:ascii="Times New Roman" w:hAnsi="Times New Roman" w:cs="Times New Roman"/>
        </w:rPr>
        <w:t xml:space="preserve">The successful invasion of </w:t>
      </w:r>
      <w:r w:rsidR="00737D58" w:rsidRPr="00737D58">
        <w:rPr>
          <w:rFonts w:ascii="Times New Roman" w:hAnsi="Times New Roman" w:cs="Times New Roman"/>
          <w:i/>
          <w:iCs/>
        </w:rPr>
        <w:t>P. canaliculata</w:t>
      </w:r>
      <w:r w:rsidR="00737D58" w:rsidRPr="00737D58">
        <w:rPr>
          <w:rFonts w:ascii="Times New Roman" w:hAnsi="Times New Roman" w:cs="Times New Roman"/>
        </w:rPr>
        <w:t xml:space="preserve"> is facilitated by both its life</w:t>
      </w:r>
      <w:r w:rsidR="00737D58">
        <w:rPr>
          <w:rFonts w:ascii="Times New Roman" w:hAnsi="Times New Roman" w:cs="Times New Roman"/>
        </w:rPr>
        <w:t xml:space="preserve"> </w:t>
      </w:r>
      <w:r w:rsidR="004352D2" w:rsidRPr="00737D58">
        <w:rPr>
          <w:rFonts w:ascii="Times New Roman" w:hAnsi="Times New Roman" w:cs="Times New Roman"/>
        </w:rPr>
        <w:t>historical</w:t>
      </w:r>
      <w:r w:rsidR="00737D58" w:rsidRPr="00737D58">
        <w:rPr>
          <w:rFonts w:ascii="Times New Roman" w:hAnsi="Times New Roman" w:cs="Times New Roman"/>
        </w:rPr>
        <w:t xml:space="preserve"> characteristics and the development of molecular resources that enhance comprehension of its adaptation, dissemination, and pest potential. Recent whole-genome research elucidates the genetic underpinnings of invasiveness and enhances the creation of superior monitoring and management systems</w:t>
      </w:r>
      <w:r w:rsidR="00737D58">
        <w:rPr>
          <w:rFonts w:ascii="Times New Roman" w:hAnsi="Times New Roman" w:cs="Times New Roman"/>
        </w:rPr>
        <w:t xml:space="preserve"> </w:t>
      </w:r>
      <w:r w:rsidR="004307FE">
        <w:rPr>
          <w:rFonts w:ascii="Times New Roman" w:hAnsi="Times New Roman" w:cs="Times New Roman"/>
        </w:rPr>
        <w:t xml:space="preserve"> </w:t>
      </w:r>
      <w:r w:rsidR="004307FE">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&lt;EndNote&gt;&lt;Cite&gt;&lt;Author&gt;Lu&lt;/Author&gt;&lt;Year&gt;2024&lt;/Year&gt;&lt;RecNum&gt;32&lt;/RecNum&gt;&lt;DisplayText&gt;(Lu et al., 2024)&lt;/DisplayText&gt;&lt;record&gt;&lt;rec-number&gt;32&lt;/rec-number&gt;&lt;foreign-keys&gt;&lt;key app="EN" db-id="vttvrxzamza5dee0r2nv9wtlesavt22r2s0v" timestamp="1770021191"&gt;32&lt;/key&gt;&lt;/foreign-keys&gt;&lt;ref-type name="Journal Article"&gt;17&lt;/ref-type&gt;&lt;contributors&gt;&lt;authors&gt;&lt;author&gt;Lu, Yan&lt;/author&gt;&lt;author&gt;Luo, Fang&lt;/author&gt;&lt;author&gt;Zhou, An&lt;/author&gt;&lt;author&gt;Yi, Cun&lt;/author&gt;&lt;author&gt;Chen, Hao&lt;/author&gt;&lt;author&gt;Li, Jian&lt;/author&gt;&lt;author&gt;Guo, Yunhai&lt;/author&gt;&lt;author&gt;Xie, Yuxiang&lt;/author&gt;&lt;author&gt;Zhang, Wei&lt;/author&gt;&lt;author&gt;Lin, Datao&lt;/author&gt;&lt;/authors&gt;&lt;/contributors&gt;&lt;titles&gt;&lt;title&gt;Whole-genome sequencing of the invasive golden apple snail Pomacea canaliculata from Asia reveals rapid expansion and adaptive evolution&lt;/title&gt;&lt;secondary-title&gt;GigaScience&lt;/secondary-title&gt;&lt;/titles&gt;&lt;periodical&gt;&lt;full-title&gt;GigaScience&lt;/full-title&gt;&lt;/periodical&gt;&lt;pages&gt;giae064&lt;/pages&gt;&lt;volume&gt;13&lt;/volume&gt;&lt;dates&gt;&lt;year&gt;2024&lt;/year&gt;&lt;/dates&gt;&lt;isbn&gt;2047-217X&lt;/isbn&gt;&lt;urls&gt;&lt;/urls&gt;&lt;electronic-resource-num&gt;https://doi.org/10.1093/gigascience/giae064&lt;/electronic-resource-num&gt;&lt;/record&gt;&lt;/Cite&gt;&lt;/EndNote&gt;</w:instrText>
      </w:r>
      <w:r w:rsidR="004307FE">
        <w:rPr>
          <w:rFonts w:ascii="Times New Roman" w:hAnsi="Times New Roman" w:cs="Times New Roman"/>
        </w:rPr>
        <w:fldChar w:fldCharType="separate"/>
      </w:r>
      <w:r w:rsidR="00FA3DFF">
        <w:rPr>
          <w:rFonts w:ascii="Times New Roman" w:hAnsi="Times New Roman" w:cs="Times New Roman"/>
          <w:noProof/>
        </w:rPr>
        <w:t>(Lu et al., 2024)</w:t>
      </w:r>
      <w:r w:rsidR="004307FE">
        <w:rPr>
          <w:rFonts w:ascii="Times New Roman" w:hAnsi="Times New Roman" w:cs="Times New Roman"/>
        </w:rPr>
        <w:fldChar w:fldCharType="end"/>
      </w:r>
      <w:r w:rsidR="004307FE">
        <w:rPr>
          <w:rFonts w:ascii="Times New Roman" w:hAnsi="Times New Roman" w:cs="Times New Roman"/>
        </w:rPr>
        <w:t xml:space="preserve">. </w:t>
      </w:r>
      <w:r w:rsidR="004352D2" w:rsidRPr="004352D2">
        <w:rPr>
          <w:rFonts w:ascii="Times New Roman" w:hAnsi="Times New Roman" w:cs="Times New Roman"/>
        </w:rPr>
        <w:t xml:space="preserve">Moreover, physiological and microbiome-centric research indicates that thermal stress might modify internal biological mechanisms in </w:t>
      </w:r>
      <w:r w:rsidR="004352D2" w:rsidRPr="004352D2">
        <w:rPr>
          <w:rFonts w:ascii="Times New Roman" w:hAnsi="Times New Roman" w:cs="Times New Roman"/>
          <w:i/>
          <w:iCs/>
        </w:rPr>
        <w:t>P. canaliculata</w:t>
      </w:r>
      <w:r w:rsidR="004352D2" w:rsidRPr="004352D2">
        <w:rPr>
          <w:rFonts w:ascii="Times New Roman" w:hAnsi="Times New Roman" w:cs="Times New Roman"/>
        </w:rPr>
        <w:t>, underscoring the significance of environmental context in assessing feeding harm and management strategies in both laboratory and field settings</w:t>
      </w:r>
      <w:r w:rsidR="00677414">
        <w:rPr>
          <w:rFonts w:ascii="Times New Roman" w:hAnsi="Times New Roman" w:cs="Times New Roman"/>
        </w:rPr>
        <w:t xml:space="preserve"> </w:t>
      </w:r>
      <w:r w:rsidR="00677414">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&lt;EndNote&gt;&lt;Cite&gt;&lt;Author&gt;Li&lt;/Author&gt;&lt;Year&gt;2022&lt;/Year&gt;&lt;RecNum&gt;33&lt;/RecNum&gt;&lt;DisplayText&gt;(Li et al., 2022)&lt;/DisplayText&gt;&lt;record&gt;&lt;rec-number&gt;33&lt;/rec-number&gt;&lt;foreign-keys&gt;&lt;key app="EN" db-id="vttvrxzamza5dee0r2nv9wtlesavt22r2s0v" timestamp="1770021261"&gt;33&lt;/key&gt;&lt;/foreign-keys&gt;&lt;ref-type name="Journal Article"&gt;17&lt;/ref-type&gt;&lt;contributors&gt;&lt;authors&gt;&lt;author&gt;Li, Shuxian&lt;/author&gt;&lt;author&gt;Qian, Zijin&lt;/author&gt;&lt;author&gt;Gao, Shuo&lt;/author&gt;&lt;author&gt;Shen, Wenjia&lt;/author&gt;&lt;author&gt;Li, Xuexia&lt;/author&gt;&lt;author&gt;Li, Hong&lt;/author&gt;&lt;author&gt;Chen, Lian&lt;/author&gt;&lt;/authors&gt;&lt;/contributors&gt;&lt;titles&gt;&lt;title&gt;Effect of long-term temperature stress on the intestinal microbiome of an invasive snail&lt;/title&gt;&lt;secondary-title&gt;Frontiers in Microbiology&lt;/secondary-title&gt;&lt;/titles&gt;&lt;periodical&gt;&lt;full-title&gt;Frontiers in Microbiology&lt;/full-title&gt;&lt;/periodical&gt;&lt;pages&gt;961502&lt;/pages&gt;&lt;volume&gt;13&lt;/volume&gt;&lt;dates&gt;&lt;year&gt;2022&lt;/year&gt;&lt;/dates&gt;&lt;isbn&gt;1664-302X&lt;/isbn&gt;&lt;urls&gt;&lt;/urls&gt;&lt;electronic-resource-num&gt;https://doi.org/10.3389/fmicb.2022.961502&lt;/electronic-resource-num&gt;&lt;/record&gt;&lt;/Cite&gt;&lt;/EndNote&gt;</w:instrText>
      </w:r>
      <w:r w:rsidR="00677414">
        <w:rPr>
          <w:rFonts w:ascii="Times New Roman" w:hAnsi="Times New Roman" w:cs="Times New Roman"/>
        </w:rPr>
        <w:fldChar w:fldCharType="separate"/>
      </w:r>
      <w:r w:rsidR="00FA3DFF">
        <w:rPr>
          <w:rFonts w:ascii="Times New Roman" w:hAnsi="Times New Roman" w:cs="Times New Roman"/>
          <w:noProof/>
        </w:rPr>
        <w:t>(Li et al., 2022)</w:t>
      </w:r>
      <w:r w:rsidR="00677414">
        <w:rPr>
          <w:rFonts w:ascii="Times New Roman" w:hAnsi="Times New Roman" w:cs="Times New Roman"/>
        </w:rPr>
        <w:fldChar w:fldCharType="end"/>
      </w:r>
      <w:r w:rsidR="00677414">
        <w:rPr>
          <w:rFonts w:ascii="Times New Roman" w:hAnsi="Times New Roman" w:cs="Times New Roman"/>
        </w:rPr>
        <w:t xml:space="preserve">. </w:t>
      </w:r>
    </w:p>
    <w:p w14:paraId="5FEB20BD" w14:textId="1C1B7C8A" w:rsidR="00576998" w:rsidRPr="00934F91" w:rsidRDefault="00A87C90" w:rsidP="00546DA9">
      <w:pPr>
        <w:spacing w:after="0" w:line="360" w:lineRule="auto"/>
        <w:ind w:right="0" w:firstLine="432"/>
        <w:jc w:val="both"/>
        <w:rPr>
          <w:rFonts w:ascii="Times New Roman" w:hAnsi="Times New Roman" w:cs="Times New Roman"/>
        </w:rPr>
      </w:pPr>
      <w:r w:rsidRPr="00A87C90">
        <w:rPr>
          <w:rFonts w:ascii="Times New Roman" w:hAnsi="Times New Roman" w:cs="Times New Roman"/>
        </w:rPr>
        <w:t>Duckweed (Lemnaceae) is progressively planted for high-yield biomass generation and subsequent applications, including food and value-added bioproducts, with an increasing interest in scalable agricultural systems. Recent evaluations highlight the swift expansion, adaptable cultivation methods, and increasing farm-to-fork potential of duckweed, thereby underscoring the growing significance of crop protection as production scales up</w:t>
      </w:r>
      <w:r>
        <w:rPr>
          <w:rFonts w:ascii="Times New Roman" w:hAnsi="Times New Roman" w:cs="Times New Roman"/>
        </w:rPr>
        <w:t xml:space="preserve"> </w:t>
      </w:r>
      <w:r w:rsidR="002A563C">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&lt;EndNote&gt;&lt;Cite&gt;&lt;Author&gt;Ujong&lt;/Author&gt;&lt;Year&gt;2025&lt;/Year&gt;&lt;RecNum&gt;34&lt;/RecNum&gt;&lt;DisplayText&gt;(Ujong et al., 2025)&lt;/DisplayText&gt;&lt;record&gt;&lt;rec-number&gt;34&lt;/rec-number&gt;&lt;foreign-keys&gt;&lt;key app="EN" db-id="vttvrxzamza5dee0r2nv9wtlesavt22r2s0v" timestamp="1770021344"&gt;34&lt;/key&gt;&lt;/foreign-keys&gt;&lt;ref-type name="Journal Article"&gt;17&lt;/ref-type&gt;&lt;contributors&gt;&lt;authors&gt;&lt;author&gt;Ujong, Anim&lt;/author&gt;&lt;author&gt;Naibaho, Joncer&lt;/author&gt;&lt;author&gt;Ghalamara, Soudabeh&lt;/author&gt;&lt;author&gt;Tiwari, Brijesh K&lt;/author&gt;&lt;author&gt;Hanon, Shay&lt;/author&gt;&lt;author&gt;Tiwari, Uma&lt;/author&gt;&lt;/authors&gt;&lt;/contributors&gt;&lt;titles&gt;&lt;title&gt;Duckweed: exploring its farm-to-fork potential for food production and biorefineries&lt;/title&gt;&lt;secondary-title&gt;Sustainable Food Technology&lt;/secondary-title&gt;&lt;/titles&gt;&lt;periodical&gt;&lt;full-title&gt;Sustainable Food Technology&lt;/full-title&gt;&lt;/periodical&gt;&lt;pages&gt;54-80&lt;/pages&gt;&lt;volume&gt;3&lt;/volume&gt;&lt;number&gt;1&lt;/number&gt;&lt;dates&gt;&lt;year&gt;2025&lt;/year&gt;&lt;/dates&gt;&lt;urls&gt;&lt;/urls&gt;&lt;electronic-resource-num&gt;https://doi.org/10.1039/D4FB00288A&lt;/electronic-resource-num&gt;&lt;/record&gt;&lt;/Cite&gt;&lt;/EndNote&gt;</w:instrText>
      </w:r>
      <w:r w:rsidR="002A563C">
        <w:rPr>
          <w:rFonts w:ascii="Times New Roman" w:hAnsi="Times New Roman" w:cs="Times New Roman"/>
        </w:rPr>
        <w:fldChar w:fldCharType="separate"/>
      </w:r>
      <w:r w:rsidR="00FA3DFF">
        <w:rPr>
          <w:rFonts w:ascii="Times New Roman" w:hAnsi="Times New Roman" w:cs="Times New Roman"/>
          <w:noProof/>
        </w:rPr>
        <w:t>(Ujong et al., 2025)</w:t>
      </w:r>
      <w:r w:rsidR="002A563C">
        <w:rPr>
          <w:rFonts w:ascii="Times New Roman" w:hAnsi="Times New Roman" w:cs="Times New Roman"/>
        </w:rPr>
        <w:fldChar w:fldCharType="end"/>
      </w:r>
      <w:r w:rsidR="002A563C">
        <w:rPr>
          <w:rFonts w:ascii="Times New Roman" w:hAnsi="Times New Roman" w:cs="Times New Roman"/>
        </w:rPr>
        <w:t xml:space="preserve">. </w:t>
      </w:r>
      <w:r w:rsidR="00C47535" w:rsidRPr="00C47535">
        <w:rPr>
          <w:rFonts w:ascii="Times New Roman" w:hAnsi="Times New Roman" w:cs="Times New Roman"/>
        </w:rPr>
        <w:t xml:space="preserve">As duckweed production expands, herbivory by generalist aquatic herbivores like </w:t>
      </w:r>
      <w:r w:rsidR="00C47535" w:rsidRPr="00C47535">
        <w:rPr>
          <w:rFonts w:ascii="Times New Roman" w:hAnsi="Times New Roman" w:cs="Times New Roman"/>
          <w:i/>
          <w:iCs/>
        </w:rPr>
        <w:t>P. canaliculata</w:t>
      </w:r>
      <w:r w:rsidR="00C47535" w:rsidRPr="00C47535">
        <w:rPr>
          <w:rFonts w:ascii="Times New Roman" w:hAnsi="Times New Roman" w:cs="Times New Roman"/>
        </w:rPr>
        <w:t xml:space="preserve"> may significantly hinder productivity; yet quantitative data connecting feeding ecology to effective conservation techniques in duckweed systems is still scarce. The management of </w:t>
      </w:r>
      <w:r w:rsidR="00C47535" w:rsidRPr="00C47535">
        <w:rPr>
          <w:rFonts w:ascii="Times New Roman" w:hAnsi="Times New Roman" w:cs="Times New Roman"/>
          <w:i/>
          <w:iCs/>
        </w:rPr>
        <w:t>P. canaliculata</w:t>
      </w:r>
      <w:r w:rsidR="00C47535" w:rsidRPr="00C47535">
        <w:rPr>
          <w:rFonts w:ascii="Times New Roman" w:hAnsi="Times New Roman" w:cs="Times New Roman"/>
        </w:rPr>
        <w:t xml:space="preserve"> has predominantly depended on chemical molluscicides and physical extraction; however, there is a growing focus on safer and more sustainable methodologies. Recent evaluations encapsulate prevailing trends in biological and environmentally sustainable control tactics for invasive apple snails, encompassing phytochemical agents and integrated approaches aimed at diminishing dependence on highly toxic interventions</w:t>
      </w:r>
      <w:r w:rsidR="00C47535">
        <w:rPr>
          <w:rFonts w:ascii="Times New Roman" w:hAnsi="Times New Roman" w:cs="Times New Roman"/>
        </w:rPr>
        <w:t xml:space="preserve"> </w:t>
      </w:r>
      <w:r w:rsidR="003A3C73">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&lt;EndNote&gt;&lt;Cite&gt;&lt;Author&gt;Azmi&lt;/Author&gt;&lt;Year&gt;2022&lt;/Year&gt;&lt;RecNum&gt;35&lt;/RecNum&gt;&lt;DisplayText&gt;(Azmi et al., 2022)&lt;/DisplayText&gt;&lt;record&gt;&lt;rec-number&gt;35&lt;/rec-number&gt;&lt;foreign-keys&gt;&lt;key app="EN" db-id="vttvrxzamza5dee0r2nv9wtlesavt22r2s0v" timestamp="1770021466"&gt;35&lt;/key&gt;&lt;/foreign-keys&gt;&lt;ref-type name="Journal Article"&gt;17&lt;/ref-type&gt;&lt;contributors&gt;&lt;authors&gt;&lt;author&gt;Azmi, Wahizatul Afzan&lt;/author&gt;&lt;author&gt;Khoo, Shing Ching&lt;/author&gt;&lt;author&gt;Ng, Lee Chuen&lt;/author&gt;&lt;author&gt;Baharuddin, Nursalwa&lt;/author&gt;&lt;author&gt;Abd Aziz, Azlina&lt;/author&gt;&lt;author&gt;Ma, Nyuk Ling&lt;/author&gt;&lt;/authors&gt;&lt;/contributors&gt;&lt;titles&gt;&lt;title&gt;The current trend in biological control approaches in the mitigation of golden apple snail Pomacea spp&lt;/title&gt;&lt;secondary-title&gt;Biological Control&lt;/secondary-title&gt;&lt;/titles&gt;&lt;periodical&gt;&lt;full-title&gt;Biological Control&lt;/full-title&gt;&lt;/periodical&gt;&lt;pages&gt;105060&lt;/pages&gt;&lt;volume&gt;175&lt;/volume&gt;&lt;dates&gt;&lt;year&gt;2022&lt;/year&gt;&lt;/dates&gt;&lt;isbn&gt;1049-9644&lt;/isbn&gt;&lt;urls&gt;&lt;/urls&gt;&lt;electronic-resource-num&gt;https://doi.org/10.1016/j.biocontrol.2022.105060&lt;/electronic-resource-num&gt;&lt;/record&gt;&lt;/Cite&gt;&lt;/EndNote&gt;</w:instrText>
      </w:r>
      <w:r w:rsidR="003A3C73">
        <w:rPr>
          <w:rFonts w:ascii="Times New Roman" w:hAnsi="Times New Roman" w:cs="Times New Roman"/>
        </w:rPr>
        <w:fldChar w:fldCharType="separate"/>
      </w:r>
      <w:r w:rsidR="00FA3DFF">
        <w:rPr>
          <w:rFonts w:ascii="Times New Roman" w:hAnsi="Times New Roman" w:cs="Times New Roman"/>
          <w:noProof/>
        </w:rPr>
        <w:t>(Azmi et al., 2022)</w:t>
      </w:r>
      <w:r w:rsidR="003A3C73">
        <w:rPr>
          <w:rFonts w:ascii="Times New Roman" w:hAnsi="Times New Roman" w:cs="Times New Roman"/>
        </w:rPr>
        <w:fldChar w:fldCharType="end"/>
      </w:r>
      <w:r w:rsidR="003A3C73">
        <w:rPr>
          <w:rFonts w:ascii="Times New Roman" w:hAnsi="Times New Roman" w:cs="Times New Roman"/>
        </w:rPr>
        <w:t xml:space="preserve">. </w:t>
      </w:r>
      <w:r w:rsidR="0009383E" w:rsidRPr="0009383E">
        <w:rPr>
          <w:rFonts w:ascii="Times New Roman" w:hAnsi="Times New Roman" w:cs="Times New Roman"/>
        </w:rPr>
        <w:t>Simultaneously, recent applied research are assessing alternate control methods, such as attractant-based strategies, which may facilitate environmentally sustainable suppression in contexts where chemical usage is restricted</w:t>
      </w:r>
      <w:r w:rsidR="0009383E">
        <w:rPr>
          <w:rFonts w:ascii="Times New Roman" w:hAnsi="Times New Roman" w:cs="Times New Roman"/>
        </w:rPr>
        <w:t xml:space="preserve"> </w:t>
      </w:r>
      <w:r w:rsidR="00097E6A">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&lt;EndNote&gt;&lt;Cite&gt;&lt;Author&gt;Suzuki&lt;/Author&gt;&lt;Year&gt;2025&lt;/Year&gt;&lt;RecNum&gt;36&lt;/RecNum&gt;&lt;DisplayText&gt;(Suzuki et al., 2025)&lt;/DisplayText&gt;&lt;record&gt;&lt;rec-number&gt;36&lt;/rec-number&gt;&lt;foreign-keys&gt;&lt;key app="EN" db-id="vttvrxzamza5dee0r2nv9wtlesavt22r2s0v" timestamp="1770021555"&gt;36&lt;/key&gt;&lt;/foreign-keys&gt;&lt;ref-type name="Journal Article"&gt;17&lt;/ref-type&gt;&lt;contributors&gt;&lt;authors&gt;&lt;author&gt;Suzuki, Emiko&lt;/author&gt;&lt;author&gt;Yoshida, Kazuhiro&lt;/author&gt;&lt;author&gt;Gaskin, Ariana F&lt;/author&gt;&lt;author&gt;Yusa, Yoichi&lt;/author&gt;&lt;/authors&gt;&lt;/contributors&gt;&lt;titles&gt;&lt;title&gt;Effectiveness of potential attractants to the apple snail Pomacea canaliculata (Caenogastropoda: Ampullariidae)&lt;/title&gt;&lt;secondary-title&gt;The Journal of Basic and Applied Zoology&lt;/secondary-title&gt;&lt;/titles&gt;&lt;periodical&gt;&lt;full-title&gt;The Journal of Basic and Applied Zoology&lt;/full-title&gt;&lt;/periodical&gt;&lt;pages&gt;37&lt;/pages&gt;&lt;volume&gt;86&lt;/volume&gt;&lt;number&gt;1&lt;/number&gt;&lt;dates&gt;&lt;year&gt;2025&lt;/year&gt;&lt;/dates&gt;&lt;isbn&gt;2090-990X&lt;/isbn&gt;&lt;urls&gt;&lt;/urls&gt;&lt;electronic-resource-num&gt;https://doi.org/10.1186/s41936-025-00458-1&lt;/electronic-resource-num&gt;&lt;/record&gt;&lt;/Cite&gt;&lt;/EndNote&gt;</w:instrText>
      </w:r>
      <w:r w:rsidR="00097E6A">
        <w:rPr>
          <w:rFonts w:ascii="Times New Roman" w:hAnsi="Times New Roman" w:cs="Times New Roman"/>
        </w:rPr>
        <w:fldChar w:fldCharType="separate"/>
      </w:r>
      <w:r w:rsidR="00FA3DFF">
        <w:rPr>
          <w:rFonts w:ascii="Times New Roman" w:hAnsi="Times New Roman" w:cs="Times New Roman"/>
          <w:noProof/>
        </w:rPr>
        <w:t>(Suzuki et al., 2025)</w:t>
      </w:r>
      <w:r w:rsidR="00097E6A">
        <w:rPr>
          <w:rFonts w:ascii="Times New Roman" w:hAnsi="Times New Roman" w:cs="Times New Roman"/>
        </w:rPr>
        <w:fldChar w:fldCharType="end"/>
      </w:r>
      <w:r w:rsidR="00097E6A">
        <w:rPr>
          <w:rFonts w:ascii="Times New Roman" w:hAnsi="Times New Roman" w:cs="Times New Roman"/>
        </w:rPr>
        <w:t xml:space="preserve">. </w:t>
      </w:r>
      <w:r w:rsidR="0009383E" w:rsidRPr="0009383E">
        <w:rPr>
          <w:rFonts w:ascii="Times New Roman" w:hAnsi="Times New Roman" w:cs="Times New Roman"/>
        </w:rPr>
        <w:t xml:space="preserve">Recent studies have evaluated “eco-friendly” agricultural chemicals and plant extracts exhibiting </w:t>
      </w:r>
      <w:proofErr w:type="spellStart"/>
      <w:r w:rsidR="0009383E" w:rsidRPr="0009383E">
        <w:rPr>
          <w:rFonts w:ascii="Times New Roman" w:hAnsi="Times New Roman" w:cs="Times New Roman"/>
        </w:rPr>
        <w:t>molluscicidal</w:t>
      </w:r>
      <w:proofErr w:type="spellEnd"/>
      <w:r w:rsidR="0009383E" w:rsidRPr="0009383E">
        <w:rPr>
          <w:rFonts w:ascii="Times New Roman" w:hAnsi="Times New Roman" w:cs="Times New Roman"/>
        </w:rPr>
        <w:t xml:space="preserve"> properties against </w:t>
      </w:r>
      <w:r w:rsidR="0009383E" w:rsidRPr="00CF3657">
        <w:rPr>
          <w:rFonts w:ascii="Times New Roman" w:hAnsi="Times New Roman" w:cs="Times New Roman"/>
          <w:i/>
          <w:iCs/>
        </w:rPr>
        <w:t>P. canaliculata</w:t>
      </w:r>
      <w:r w:rsidR="0009383E" w:rsidRPr="0009383E">
        <w:rPr>
          <w:rFonts w:ascii="Times New Roman" w:hAnsi="Times New Roman" w:cs="Times New Roman"/>
        </w:rPr>
        <w:t>, hence reinforcing the interest in botanical control alternatives</w:t>
      </w:r>
      <w:r w:rsidR="0009383E">
        <w:rPr>
          <w:rFonts w:ascii="Times New Roman" w:hAnsi="Times New Roman" w:cs="Times New Roman"/>
        </w:rPr>
        <w:t xml:space="preserve"> </w:t>
      </w:r>
      <w:r w:rsidR="00C56F96">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&lt;EndNote&gt;&lt;Cite&gt;&lt;Author&gt;Cho&lt;/Author&gt;&lt;Year&gt;2023&lt;/Year&gt;&lt;RecNum&gt;37&lt;/RecNum&gt;&lt;DisplayText&gt;(Cho et al., 2023)&lt;/DisplayText&gt;&lt;record&gt;&lt;rec-number&gt;37&lt;/rec-number&gt;&lt;foreign-keys&gt;&lt;key app="EN" db-id="vttvrxzamza5dee0r2nv9wtlesavt22r2s0v" timestamp="1770021699"&gt;37&lt;/key&gt;&lt;/foreign-keys&gt;&lt;ref-type name="Journal Article"&gt;17&lt;/ref-type&gt;&lt;contributors&gt;&lt;authors&gt;&lt;author&gt;Cho, Il Kyu&lt;/author&gt;&lt;author&gt;Cho, Woo Young&lt;/author&gt;&lt;author&gt;Cho, In Sun&lt;/author&gt;&lt;author&gt;Kim, Heon Woong&lt;/author&gt;&lt;author&gt;Hyeong, Seonghoon&lt;/author&gt;&lt;author&gt;Park, Jang Hyun&lt;/author&gt;&lt;author&gt;Kim, Young Sig&lt;/author&gt;&lt;author&gt;Kim, Kil Yong&lt;/author&gt;&lt;author&gt;Hyoung, Gi-Woo&lt;/author&gt;&lt;/authors&gt;&lt;/contributors&gt;&lt;titles&gt;&lt;title&gt;Molluscicidal Effect of Eco-Friendly Agricultural Substances for Controlling Golden Apple Snails (Pomacea canaliculata, Lamarck)&lt;/title&gt;&lt;secondary-title&gt;Korean Journal of Environmental Agriculture&lt;/secondary-title&gt;&lt;/titles&gt;&lt;periodical&gt;&lt;full-title&gt;Korean Journal of Environmental Agriculture&lt;/full-title&gt;&lt;/periodical&gt;&lt;pages&gt;396-407&lt;/pages&gt;&lt;volume&gt;42&lt;/volume&gt;&lt;number&gt;4&lt;/number&gt;&lt;dates&gt;&lt;year&gt;2023&lt;/year&gt;&lt;/dates&gt;&lt;isbn&gt;1225-3537&lt;/isbn&gt;&lt;urls&gt;&lt;/urls&gt;&lt;electronic-resource-num&gt; https://doi.org/10.5338/KJEA.2023.42.4.45&lt;/electronic-resource-num&gt;&lt;/record&gt;&lt;/Cite&gt;&lt;/EndNote&gt;</w:instrText>
      </w:r>
      <w:r w:rsidR="00C56F96">
        <w:rPr>
          <w:rFonts w:ascii="Times New Roman" w:hAnsi="Times New Roman" w:cs="Times New Roman"/>
        </w:rPr>
        <w:fldChar w:fldCharType="separate"/>
      </w:r>
      <w:r w:rsidR="00FA3DFF">
        <w:rPr>
          <w:rFonts w:ascii="Times New Roman" w:hAnsi="Times New Roman" w:cs="Times New Roman"/>
          <w:noProof/>
        </w:rPr>
        <w:t>(Cho et al., 2023)</w:t>
      </w:r>
      <w:r w:rsidR="00C56F96">
        <w:rPr>
          <w:rFonts w:ascii="Times New Roman" w:hAnsi="Times New Roman" w:cs="Times New Roman"/>
        </w:rPr>
        <w:fldChar w:fldCharType="end"/>
      </w:r>
      <w:r w:rsidR="00C56F96">
        <w:rPr>
          <w:rFonts w:ascii="Times New Roman" w:hAnsi="Times New Roman" w:cs="Times New Roman"/>
        </w:rPr>
        <w:t xml:space="preserve">. </w:t>
      </w:r>
      <w:r w:rsidR="00576998" w:rsidRPr="00576998">
        <w:rPr>
          <w:rFonts w:ascii="Times New Roman" w:hAnsi="Times New Roman" w:cs="Times New Roman"/>
        </w:rPr>
        <w:t xml:space="preserve">Considering the growing significance of duckweed cultivation and the ongoing issue of apple snail invasion, there is a distinct necessity for research that quantifies grazing damage influenced by critical environmental and biological factors (e.g., temperature, food availability, and consumer size) while concurrently assessing protection strategies and their potential non-target effects on duckweed growth. This study investigates the feeding ecology of </w:t>
      </w:r>
      <w:r w:rsidR="00576998" w:rsidRPr="00576998">
        <w:rPr>
          <w:rFonts w:ascii="Times New Roman" w:hAnsi="Times New Roman" w:cs="Times New Roman"/>
          <w:i/>
          <w:iCs/>
        </w:rPr>
        <w:t>P. canaliculata</w:t>
      </w:r>
      <w:r w:rsidR="00576998" w:rsidRPr="00576998">
        <w:rPr>
          <w:rFonts w:ascii="Times New Roman" w:hAnsi="Times New Roman" w:cs="Times New Roman"/>
        </w:rPr>
        <w:t xml:space="preserve"> on duckweed and evaluates concentration-dependent protective methods to reconcile snail management with the safety and productivity of duckweed.</w:t>
      </w:r>
    </w:p>
    <w:p w14:paraId="045B254B" w14:textId="2D64F7E3" w:rsidR="00AB5AAA" w:rsidRPr="00934F91" w:rsidRDefault="00421B69" w:rsidP="00DD4465">
      <w:pPr>
        <w:pStyle w:val="Heading1"/>
        <w:spacing w:line="360" w:lineRule="auto"/>
      </w:pPr>
      <w:r w:rsidRPr="00934F91">
        <w:t>Mat</w:t>
      </w:r>
      <w:r w:rsidR="009724CC" w:rsidRPr="00934F91">
        <w:t>erials and Methods</w:t>
      </w:r>
    </w:p>
    <w:p w14:paraId="6322B29E" w14:textId="24EAB3E9" w:rsidR="00CA04EC" w:rsidRPr="00934F91" w:rsidRDefault="00E506DA" w:rsidP="00DD4465">
      <w:pPr>
        <w:pStyle w:val="Heading2"/>
        <w:spacing w:line="360" w:lineRule="auto"/>
      </w:pPr>
      <w:r w:rsidRPr="00934F91">
        <w:t>Study Area and Sample Collection</w:t>
      </w:r>
    </w:p>
    <w:p w14:paraId="0534CD55" w14:textId="77777777" w:rsidR="002770E9" w:rsidRPr="00934F91" w:rsidRDefault="003F5935" w:rsidP="00A0675F">
      <w:pPr>
        <w:spacing w:after="0" w:line="360" w:lineRule="auto"/>
        <w:ind w:right="0" w:firstLine="576"/>
        <w:jc w:val="both"/>
        <w:rPr>
          <w:rFonts w:ascii="Times New Roman" w:hAnsi="Times New Roman" w:cs="Times New Roman"/>
        </w:rPr>
      </w:pPr>
      <w:r w:rsidRPr="00934F91">
        <w:rPr>
          <w:rFonts w:ascii="Times New Roman" w:hAnsi="Times New Roman" w:cs="Times New Roman"/>
        </w:rPr>
        <w:t>Duckweed and snail specimens were gathered from freshwater environments in Haikou, Hainan Province, China, where high duckweed growth and  snail infestations were noted. To reduce stress, collected snails were brought to the lab in aerated containers with site water. In order to preserve freshness, duckweed samples were gathered concurrently and transferred in sterile containers.</w:t>
      </w:r>
      <w:r w:rsidRPr="00934F91">
        <w:rPr>
          <w:rFonts w:ascii="Times New Roman" w:hAnsi="Times New Roman" w:cs="Times New Roman"/>
        </w:rPr>
        <w:br/>
        <w:t xml:space="preserve">Before being used in experiments, snails were acclimated in the lab for </w:t>
      </w:r>
      <w:r w:rsidR="0019202A" w:rsidRPr="00934F91">
        <w:rPr>
          <w:rFonts w:ascii="Times New Roman" w:hAnsi="Times New Roman" w:cs="Times New Roman"/>
        </w:rPr>
        <w:t>acclimatization</w:t>
      </w:r>
      <w:r w:rsidRPr="00934F91">
        <w:rPr>
          <w:rFonts w:ascii="Times New Roman" w:hAnsi="Times New Roman" w:cs="Times New Roman"/>
        </w:rPr>
        <w:t xml:space="preserve"> duration, e.g., 48–72 h</w:t>
      </w:r>
      <w:r w:rsidR="0019202A" w:rsidRPr="00934F91">
        <w:rPr>
          <w:rFonts w:ascii="Times New Roman" w:hAnsi="Times New Roman" w:cs="Times New Roman"/>
        </w:rPr>
        <w:t xml:space="preserve"> </w:t>
      </w:r>
      <w:r w:rsidRPr="00934F91">
        <w:rPr>
          <w:rFonts w:ascii="Times New Roman" w:hAnsi="Times New Roman" w:cs="Times New Roman"/>
        </w:rPr>
        <w:t>under controlled circumstances (temperature</w:t>
      </w:r>
      <w:r w:rsidR="0019202A" w:rsidRPr="00934F91">
        <w:rPr>
          <w:rFonts w:ascii="Times New Roman" w:hAnsi="Times New Roman" w:cs="Times New Roman"/>
        </w:rPr>
        <w:t>28</w:t>
      </w:r>
      <w:r w:rsidRPr="00934F91">
        <w:rPr>
          <w:rFonts w:ascii="Times New Roman" w:hAnsi="Times New Roman" w:cs="Times New Roman"/>
        </w:rPr>
        <w:t xml:space="preserve"> °C, photoperiod, e.g., 12 h light: 12 h dark). For further analysis, only adult snails of comparable size that were healthy and active were chosen.</w:t>
      </w:r>
    </w:p>
    <w:p w14:paraId="3E394011" w14:textId="656A8FA9" w:rsidR="002770E9" w:rsidRPr="00934F91" w:rsidRDefault="002770E9" w:rsidP="00DD4465">
      <w:pPr>
        <w:pStyle w:val="Heading2"/>
        <w:spacing w:line="360" w:lineRule="auto"/>
        <w:rPr>
          <w:sz w:val="22"/>
          <w:szCs w:val="22"/>
        </w:rPr>
      </w:pPr>
      <w:r w:rsidRPr="00934F91">
        <w:t xml:space="preserve">Cultivation of Duckweed </w:t>
      </w:r>
      <w:r w:rsidR="006616F5" w:rsidRPr="00934F91">
        <w:t>Strains</w:t>
      </w:r>
    </w:p>
    <w:p w14:paraId="72DC0D37" w14:textId="4617C45B" w:rsidR="00513E79" w:rsidRPr="00934F91" w:rsidRDefault="003F5935" w:rsidP="00A0675F">
      <w:pPr>
        <w:spacing w:after="0" w:line="360" w:lineRule="auto"/>
        <w:ind w:right="0"/>
        <w:jc w:val="both"/>
        <w:rPr>
          <w:rFonts w:ascii="Times New Roman" w:hAnsi="Times New Roman" w:cs="Times New Roman"/>
        </w:rPr>
      </w:pPr>
      <w:r w:rsidRPr="00934F91">
        <w:rPr>
          <w:rFonts w:ascii="Times New Roman" w:hAnsi="Times New Roman" w:cs="Times New Roman"/>
        </w:rPr>
        <w:t xml:space="preserve"> </w:t>
      </w:r>
      <w:r w:rsidR="00546DA9">
        <w:rPr>
          <w:rFonts w:ascii="Times New Roman" w:hAnsi="Times New Roman" w:cs="Times New Roman"/>
        </w:rPr>
        <w:tab/>
      </w:r>
      <w:r w:rsidRPr="00934F91">
        <w:rPr>
          <w:rFonts w:ascii="Times New Roman" w:hAnsi="Times New Roman" w:cs="Times New Roman"/>
        </w:rPr>
        <w:t>Before being tested, duckweed cultures were cleaned of dirt and non-target organisms using clean water.</w:t>
      </w:r>
      <w:r w:rsidR="00C16F9B" w:rsidRPr="00934F91">
        <w:rPr>
          <w:rFonts w:ascii="Times New Roman" w:hAnsi="Times New Roman" w:cs="Times New Roman"/>
        </w:rPr>
        <w:t xml:space="preserve"> </w:t>
      </w:r>
      <w:r w:rsidR="0018004D" w:rsidRPr="0018004D">
        <w:rPr>
          <w:rFonts w:ascii="Times New Roman" w:hAnsi="Times New Roman" w:cs="Times New Roman"/>
          <w:i/>
          <w:iCs/>
        </w:rPr>
        <w:t xml:space="preserve">S. </w:t>
      </w:r>
      <w:proofErr w:type="spellStart"/>
      <w:r w:rsidR="0018004D" w:rsidRPr="0018004D">
        <w:rPr>
          <w:rFonts w:ascii="Times New Roman" w:hAnsi="Times New Roman" w:cs="Times New Roman"/>
          <w:i/>
          <w:iCs/>
        </w:rPr>
        <w:t>polyrhiza</w:t>
      </w:r>
      <w:proofErr w:type="spellEnd"/>
      <w:r w:rsidR="00C16F9B" w:rsidRPr="00934F91">
        <w:rPr>
          <w:rFonts w:ascii="Times New Roman" w:hAnsi="Times New Roman" w:cs="Times New Roman"/>
        </w:rPr>
        <w:t xml:space="preserve"> and </w:t>
      </w:r>
      <w:r w:rsidR="00C16F9B" w:rsidRPr="00934F91">
        <w:rPr>
          <w:rFonts w:ascii="Times New Roman" w:hAnsi="Times New Roman" w:cs="Times New Roman"/>
          <w:i/>
          <w:iCs/>
        </w:rPr>
        <w:t>L. aequinoctialis</w:t>
      </w:r>
      <w:r w:rsidR="00C16F9B" w:rsidRPr="00934F91">
        <w:rPr>
          <w:rFonts w:ascii="Times New Roman" w:hAnsi="Times New Roman" w:cs="Times New Roman"/>
        </w:rPr>
        <w:t>, two kinds of duckweed, were employed in this investigation. Stock cultures</w:t>
      </w:r>
      <w:r w:rsidR="000560EA" w:rsidRPr="00934F91">
        <w:rPr>
          <w:rFonts w:ascii="Times New Roman" w:hAnsi="Times New Roman" w:cs="Times New Roman"/>
        </w:rPr>
        <w:t xml:space="preserve"> E-Stock 1 (KNO₃), E-Stock 2 [Ca(NO₃)₂</w:t>
      </w:r>
      <w:r w:rsidR="000560EA" w:rsidRPr="00934F91">
        <w:rPr>
          <w:rFonts w:ascii="Times New Roman" w:eastAsia="DengXian" w:hAnsi="Times New Roman" w:cs="Times New Roman"/>
        </w:rPr>
        <w:t>·</w:t>
      </w:r>
      <w:r w:rsidR="000560EA" w:rsidRPr="00934F91">
        <w:rPr>
          <w:rFonts w:ascii="Times New Roman" w:hAnsi="Times New Roman" w:cs="Times New Roman"/>
        </w:rPr>
        <w:t xml:space="preserve">4H₂O], E-Stock 3 (KH₂PO₄ and </w:t>
      </w:r>
      <w:proofErr w:type="spellStart"/>
      <w:r w:rsidR="000560EA" w:rsidRPr="00934F91">
        <w:rPr>
          <w:rFonts w:ascii="Times New Roman" w:hAnsi="Times New Roman" w:cs="Times New Roman"/>
        </w:rPr>
        <w:t>MgSO</w:t>
      </w:r>
      <w:proofErr w:type="spellEnd"/>
      <w:r w:rsidR="000560EA" w:rsidRPr="00934F91">
        <w:rPr>
          <w:rFonts w:ascii="Times New Roman" w:hAnsi="Times New Roman" w:cs="Times New Roman"/>
        </w:rPr>
        <w:t>₄</w:t>
      </w:r>
      <w:r w:rsidR="000560EA" w:rsidRPr="00934F91">
        <w:rPr>
          <w:rFonts w:ascii="Times New Roman" w:eastAsia="DengXian" w:hAnsi="Times New Roman" w:cs="Times New Roman"/>
        </w:rPr>
        <w:t>·</w:t>
      </w:r>
      <w:r w:rsidR="000560EA" w:rsidRPr="00934F91">
        <w:rPr>
          <w:rFonts w:ascii="Times New Roman" w:hAnsi="Times New Roman" w:cs="Times New Roman"/>
        </w:rPr>
        <w:t>7H₂O), E-Stock 4</w:t>
      </w:r>
      <w:r w:rsidR="006616F5" w:rsidRPr="00934F91">
        <w:rPr>
          <w:rFonts w:ascii="Times New Roman" w:hAnsi="Times New Roman" w:cs="Times New Roman"/>
        </w:rPr>
        <w:t xml:space="preserve"> </w:t>
      </w:r>
      <w:r w:rsidR="000560EA" w:rsidRPr="00934F91">
        <w:rPr>
          <w:rFonts w:ascii="Times New Roman" w:hAnsi="Times New Roman" w:cs="Times New Roman"/>
        </w:rPr>
        <w:t xml:space="preserve">(trace elements: H₃BO₃, </w:t>
      </w:r>
      <w:proofErr w:type="spellStart"/>
      <w:r w:rsidR="000560EA" w:rsidRPr="00934F91">
        <w:rPr>
          <w:rFonts w:ascii="Times New Roman" w:hAnsi="Times New Roman" w:cs="Times New Roman"/>
        </w:rPr>
        <w:t>MnCl</w:t>
      </w:r>
      <w:proofErr w:type="spellEnd"/>
      <w:r w:rsidR="000560EA" w:rsidRPr="00934F91">
        <w:rPr>
          <w:rFonts w:ascii="Times New Roman" w:hAnsi="Times New Roman" w:cs="Times New Roman"/>
        </w:rPr>
        <w:t>₂</w:t>
      </w:r>
      <w:r w:rsidR="000560EA" w:rsidRPr="00934F91">
        <w:rPr>
          <w:rFonts w:ascii="Times New Roman" w:eastAsia="DengXian" w:hAnsi="Times New Roman" w:cs="Times New Roman"/>
        </w:rPr>
        <w:t>·</w:t>
      </w:r>
      <w:r w:rsidR="000560EA" w:rsidRPr="00934F91">
        <w:rPr>
          <w:rFonts w:ascii="Times New Roman" w:hAnsi="Times New Roman" w:cs="Times New Roman"/>
        </w:rPr>
        <w:t xml:space="preserve">4H₂O, </w:t>
      </w:r>
      <w:proofErr w:type="spellStart"/>
      <w:r w:rsidR="000560EA" w:rsidRPr="00934F91">
        <w:rPr>
          <w:rFonts w:ascii="Times New Roman" w:hAnsi="Times New Roman" w:cs="Times New Roman"/>
        </w:rPr>
        <w:t>ZnSO</w:t>
      </w:r>
      <w:proofErr w:type="spellEnd"/>
      <w:r w:rsidR="000560EA" w:rsidRPr="00934F91">
        <w:rPr>
          <w:rFonts w:ascii="Times New Roman" w:hAnsi="Times New Roman" w:cs="Times New Roman"/>
        </w:rPr>
        <w:t>₄</w:t>
      </w:r>
      <w:r w:rsidR="000560EA" w:rsidRPr="00934F91">
        <w:rPr>
          <w:rFonts w:ascii="Times New Roman" w:eastAsia="DengXian" w:hAnsi="Times New Roman" w:cs="Times New Roman"/>
        </w:rPr>
        <w:t>·</w:t>
      </w:r>
      <w:r w:rsidR="000560EA" w:rsidRPr="00934F91">
        <w:rPr>
          <w:rFonts w:ascii="Times New Roman" w:hAnsi="Times New Roman" w:cs="Times New Roman"/>
        </w:rPr>
        <w:t xml:space="preserve">7H₂O, </w:t>
      </w:r>
      <w:proofErr w:type="spellStart"/>
      <w:r w:rsidR="000560EA" w:rsidRPr="00934F91">
        <w:rPr>
          <w:rFonts w:ascii="Times New Roman" w:hAnsi="Times New Roman" w:cs="Times New Roman"/>
        </w:rPr>
        <w:t>CuSO</w:t>
      </w:r>
      <w:proofErr w:type="spellEnd"/>
      <w:r w:rsidR="000560EA" w:rsidRPr="00934F91">
        <w:rPr>
          <w:rFonts w:ascii="Times New Roman" w:hAnsi="Times New Roman" w:cs="Times New Roman"/>
        </w:rPr>
        <w:t>₄</w:t>
      </w:r>
      <w:r w:rsidR="000560EA" w:rsidRPr="00934F91">
        <w:rPr>
          <w:rFonts w:ascii="Times New Roman" w:eastAsia="DengXian" w:hAnsi="Times New Roman" w:cs="Times New Roman"/>
        </w:rPr>
        <w:t>·</w:t>
      </w:r>
      <w:r w:rsidR="000560EA" w:rsidRPr="00934F91">
        <w:rPr>
          <w:rFonts w:ascii="Times New Roman" w:hAnsi="Times New Roman" w:cs="Times New Roman"/>
        </w:rPr>
        <w:t xml:space="preserve">5H₂O, </w:t>
      </w:r>
      <w:proofErr w:type="spellStart"/>
      <w:r w:rsidR="000560EA" w:rsidRPr="00934F91">
        <w:rPr>
          <w:rFonts w:ascii="Times New Roman" w:hAnsi="Times New Roman" w:cs="Times New Roman"/>
        </w:rPr>
        <w:t>Na₂MoO</w:t>
      </w:r>
      <w:proofErr w:type="spellEnd"/>
      <w:r w:rsidR="000560EA" w:rsidRPr="00934F91">
        <w:rPr>
          <w:rFonts w:ascii="Times New Roman" w:hAnsi="Times New Roman" w:cs="Times New Roman"/>
        </w:rPr>
        <w:t>₄</w:t>
      </w:r>
      <w:r w:rsidR="000560EA" w:rsidRPr="00934F91">
        <w:rPr>
          <w:rFonts w:ascii="Times New Roman" w:eastAsia="DengXian" w:hAnsi="Times New Roman" w:cs="Times New Roman"/>
        </w:rPr>
        <w:t>·</w:t>
      </w:r>
      <w:r w:rsidR="000560EA" w:rsidRPr="00934F91">
        <w:rPr>
          <w:rFonts w:ascii="Times New Roman" w:hAnsi="Times New Roman" w:cs="Times New Roman"/>
        </w:rPr>
        <w:t>2H₂O), and E-Stock 5 (iron chelate:</w:t>
      </w:r>
      <w:r w:rsidR="006616F5" w:rsidRPr="00934F91">
        <w:rPr>
          <w:rFonts w:ascii="Times New Roman" w:hAnsi="Times New Roman" w:cs="Times New Roman"/>
        </w:rPr>
        <w:t xml:space="preserve"> </w:t>
      </w:r>
      <w:proofErr w:type="spellStart"/>
      <w:r w:rsidR="000560EA" w:rsidRPr="00934F91">
        <w:rPr>
          <w:rFonts w:ascii="Times New Roman" w:hAnsi="Times New Roman" w:cs="Times New Roman"/>
        </w:rPr>
        <w:t>FeCl</w:t>
      </w:r>
      <w:proofErr w:type="spellEnd"/>
      <w:r w:rsidR="000560EA" w:rsidRPr="00934F91">
        <w:rPr>
          <w:rFonts w:ascii="Times New Roman" w:hAnsi="Times New Roman" w:cs="Times New Roman"/>
        </w:rPr>
        <w:t>₃</w:t>
      </w:r>
      <w:r w:rsidR="000560EA" w:rsidRPr="00934F91">
        <w:rPr>
          <w:rFonts w:ascii="Times New Roman" w:eastAsia="DengXian" w:hAnsi="Times New Roman" w:cs="Times New Roman"/>
        </w:rPr>
        <w:t>·</w:t>
      </w:r>
      <w:r w:rsidR="000560EA" w:rsidRPr="00934F91">
        <w:rPr>
          <w:rFonts w:ascii="Times New Roman" w:hAnsi="Times New Roman" w:cs="Times New Roman"/>
        </w:rPr>
        <w:t xml:space="preserve">6H₂O and </w:t>
      </w:r>
      <w:proofErr w:type="spellStart"/>
      <w:r w:rsidR="000560EA" w:rsidRPr="00934F91">
        <w:rPr>
          <w:rFonts w:ascii="Times New Roman" w:hAnsi="Times New Roman" w:cs="Times New Roman"/>
        </w:rPr>
        <w:t>Na₂EDTA</w:t>
      </w:r>
      <w:proofErr w:type="spellEnd"/>
      <w:r w:rsidR="000560EA" w:rsidRPr="00934F91">
        <w:rPr>
          <w:rFonts w:ascii="Times New Roman" w:hAnsi="Times New Roman" w:cs="Times New Roman"/>
        </w:rPr>
        <w:t>) were prepared separately. The working medium was obtained by diluting 10mL each of</w:t>
      </w:r>
      <w:r w:rsidR="006616F5" w:rsidRPr="00934F91">
        <w:rPr>
          <w:rFonts w:ascii="Times New Roman" w:hAnsi="Times New Roman" w:cs="Times New Roman"/>
        </w:rPr>
        <w:t xml:space="preserve"> </w:t>
      </w:r>
      <w:r w:rsidR="000560EA" w:rsidRPr="00934F91">
        <w:rPr>
          <w:rFonts w:ascii="Times New Roman" w:hAnsi="Times New Roman" w:cs="Times New Roman"/>
        </w:rPr>
        <w:t>E-Stocks 1, 2, 3, and 5(100X) and 1mL of E-Stock 4(1000X) into 2000mL of distilled water, followed by</w:t>
      </w:r>
      <w:r w:rsidR="006616F5" w:rsidRPr="00934F91">
        <w:rPr>
          <w:rFonts w:ascii="Times New Roman" w:hAnsi="Times New Roman" w:cs="Times New Roman"/>
        </w:rPr>
        <w:t xml:space="preserve"> </w:t>
      </w:r>
      <w:r w:rsidR="000560EA" w:rsidRPr="00934F91">
        <w:rPr>
          <w:rFonts w:ascii="Times New Roman" w:hAnsi="Times New Roman" w:cs="Times New Roman"/>
        </w:rPr>
        <w:t>sterilization at 121°C for 15min. After cooling, the medium was aseptically dispensed into sterile culture vessels.</w:t>
      </w:r>
      <w:r w:rsidR="006616F5" w:rsidRPr="00934F91">
        <w:rPr>
          <w:rFonts w:ascii="Times New Roman" w:hAnsi="Times New Roman" w:cs="Times New Roman"/>
        </w:rPr>
        <w:t xml:space="preserve"> </w:t>
      </w:r>
      <w:r w:rsidR="000560EA" w:rsidRPr="00934F91">
        <w:rPr>
          <w:rFonts w:ascii="Times New Roman" w:hAnsi="Times New Roman" w:cs="Times New Roman"/>
        </w:rPr>
        <w:t>Prior to inoculation, duckweed plants were surface-sterilized by immersion in 1% sodium hypochlorite for 1–2min</w:t>
      </w:r>
      <w:r w:rsidR="006616F5" w:rsidRPr="00934F91">
        <w:rPr>
          <w:rFonts w:ascii="Times New Roman" w:hAnsi="Times New Roman" w:cs="Times New Roman"/>
        </w:rPr>
        <w:t xml:space="preserve"> </w:t>
      </w:r>
      <w:r w:rsidR="000560EA" w:rsidRPr="00934F91">
        <w:rPr>
          <w:rFonts w:ascii="Times New Roman" w:hAnsi="Times New Roman" w:cs="Times New Roman"/>
        </w:rPr>
        <w:t>followed by repeated rinsing with sterile distilled water. Surface sterilization was confirmed by repeated</w:t>
      </w:r>
      <w:r w:rsidR="006616F5" w:rsidRPr="00934F91">
        <w:rPr>
          <w:rFonts w:ascii="Times New Roman" w:hAnsi="Times New Roman" w:cs="Times New Roman"/>
        </w:rPr>
        <w:t xml:space="preserve"> </w:t>
      </w:r>
      <w:r w:rsidR="000560EA" w:rsidRPr="00934F91">
        <w:rPr>
          <w:rFonts w:ascii="Times New Roman" w:hAnsi="Times New Roman" w:cs="Times New Roman"/>
        </w:rPr>
        <w:t>subculturing</w:t>
      </w:r>
      <w:r w:rsidR="00C16F9B" w:rsidRPr="00934F91">
        <w:rPr>
          <w:rFonts w:ascii="Times New Roman" w:hAnsi="Times New Roman" w:cs="Times New Roman"/>
        </w:rPr>
        <w:t xml:space="preserve"> were kept in nutrient medium at room temperature with light intensity</w:t>
      </w:r>
      <w:r w:rsidR="008403B2" w:rsidRPr="00934F91">
        <w:rPr>
          <w:rFonts w:ascii="Times New Roman" w:hAnsi="Times New Roman" w:cs="Times New Roman"/>
        </w:rPr>
        <w:t xml:space="preserve"> </w:t>
      </w:r>
      <w:r w:rsidR="008403B2"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&lt;EndNote&gt;&lt;Cite&gt;&lt;Author&gt;Imtiaz&lt;/Author&gt;&lt;Year&gt;2026&lt;/Year&gt;&lt;RecNum&gt;7&lt;/RecNum&gt;&lt;DisplayText&gt;(Imtiaz et al., 2026)&lt;/DisplayText&gt;&lt;record&gt;&lt;rec-number&gt;7&lt;/rec-number&gt;&lt;foreign-keys&gt;&lt;key app="EN" db-id="vttvrxzamza5dee0r2nv9wtlesavt22r2s0v" timestamp="1768894158"&gt;7&lt;/key&gt;&lt;/foreign-keys&gt;&lt;ref-type name="Journal Article"&gt;17&lt;/ref-type&gt;&lt;contributors&gt;&lt;authors&gt;&lt;author&gt;Imtiaz, U&lt;/author&gt;&lt;author&gt;Shakoor, K&lt;/author&gt;&lt;author&gt;Wang, X&lt;/author&gt;&lt;author&gt;Liu, K&lt;/author&gt;&lt;author&gt;Tan, D&lt;/author&gt;&lt;author&gt;Zhang, J&lt;/author&gt;&lt;/authors&gt;&lt;/contributors&gt;&lt;titles&gt;&lt;title&gt;Genetic diversity of the duckweed family in Pakistan&lt;/title&gt;&lt;/titles&gt;&lt;dates&gt;&lt;year&gt;2026&lt;/year&gt;&lt;/dates&gt;&lt;urls&gt;&lt;/urls&gt;&lt;electronic-resource-num&gt; https://doi.org/10.47278/journal.abr/2026.004&lt;/electronic-resource-num&gt;&lt;/record&gt;&lt;/Cite&gt;&lt;/EndNote&gt;</w:instrText>
      </w:r>
      <w:r w:rsidR="008403B2" w:rsidRPr="00934F91">
        <w:rPr>
          <w:rFonts w:ascii="Times New Roman" w:hAnsi="Times New Roman" w:cs="Times New Roman"/>
        </w:rPr>
        <w:fldChar w:fldCharType="separate"/>
      </w:r>
      <w:r w:rsidR="00FA3DFF">
        <w:rPr>
          <w:rFonts w:ascii="Times New Roman" w:hAnsi="Times New Roman" w:cs="Times New Roman"/>
          <w:noProof/>
        </w:rPr>
        <w:t>(Imtiaz et al., 2026)</w:t>
      </w:r>
      <w:r w:rsidR="008403B2" w:rsidRPr="00934F91">
        <w:rPr>
          <w:rFonts w:ascii="Times New Roman" w:hAnsi="Times New Roman" w:cs="Times New Roman"/>
        </w:rPr>
        <w:fldChar w:fldCharType="end"/>
      </w:r>
      <w:r w:rsidR="006C5BFB" w:rsidRPr="00934F91">
        <w:rPr>
          <w:rFonts w:ascii="Times New Roman" w:hAnsi="Times New Roman" w:cs="Times New Roman"/>
        </w:rPr>
        <w:t>.</w:t>
      </w:r>
      <w:r w:rsidR="00C16F9B" w:rsidRPr="00934F91">
        <w:rPr>
          <w:rFonts w:ascii="Times New Roman" w:hAnsi="Times New Roman" w:cs="Times New Roman"/>
        </w:rPr>
        <w:t xml:space="preserve"> To guarantee steady development, cultures were acclimated to lab conditions before feeding and control trials.</w:t>
      </w:r>
    </w:p>
    <w:p w14:paraId="4B336740" w14:textId="288D283F" w:rsidR="00B528BC" w:rsidRPr="00934F91" w:rsidRDefault="009A04C2" w:rsidP="00DD4465">
      <w:pPr>
        <w:pStyle w:val="Heading2"/>
        <w:spacing w:line="360" w:lineRule="auto"/>
      </w:pPr>
      <w:r w:rsidRPr="00934F91">
        <w:t xml:space="preserve">Morphological </w:t>
      </w:r>
      <w:r w:rsidR="00D20C70" w:rsidRPr="00934F91">
        <w:t>analysis</w:t>
      </w:r>
      <w:r w:rsidRPr="00934F91">
        <w:t xml:space="preserve"> of </w:t>
      </w:r>
      <w:r w:rsidR="0018004D" w:rsidRPr="0018004D">
        <w:rPr>
          <w:i/>
          <w:iCs/>
        </w:rPr>
        <w:t>P. canaliculata</w:t>
      </w:r>
    </w:p>
    <w:p w14:paraId="146D50FC" w14:textId="552E606F" w:rsidR="00B528BC" w:rsidRPr="00934F91" w:rsidRDefault="003A63AE" w:rsidP="00A0675F">
      <w:pPr>
        <w:spacing w:after="0" w:line="360" w:lineRule="auto"/>
        <w:ind w:right="0" w:firstLine="576"/>
        <w:jc w:val="both"/>
        <w:rPr>
          <w:rFonts w:ascii="Times New Roman" w:hAnsi="Times New Roman" w:cs="Times New Roman"/>
        </w:rPr>
      </w:pPr>
      <w:r w:rsidRPr="003A63AE">
        <w:rPr>
          <w:rFonts w:ascii="Times New Roman" w:hAnsi="Times New Roman" w:cs="Times New Roman"/>
        </w:rPr>
        <w:t xml:space="preserve">Morphological identification of </w:t>
      </w:r>
      <w:r w:rsidRPr="003A63AE">
        <w:rPr>
          <w:rFonts w:ascii="Times New Roman" w:hAnsi="Times New Roman" w:cs="Times New Roman"/>
          <w:i/>
          <w:iCs/>
        </w:rPr>
        <w:t>P</w:t>
      </w:r>
      <w:r>
        <w:rPr>
          <w:rFonts w:ascii="Times New Roman" w:hAnsi="Times New Roman" w:cs="Times New Roman"/>
          <w:i/>
          <w:iCs/>
        </w:rPr>
        <w:t>.</w:t>
      </w:r>
      <w:r w:rsidRPr="003A63AE">
        <w:rPr>
          <w:rFonts w:ascii="Times New Roman" w:hAnsi="Times New Roman" w:cs="Times New Roman"/>
          <w:i/>
          <w:iCs/>
        </w:rPr>
        <w:t xml:space="preserve"> canaliculata</w:t>
      </w:r>
      <w:r w:rsidRPr="003A63AE">
        <w:rPr>
          <w:rFonts w:ascii="Times New Roman" w:hAnsi="Times New Roman" w:cs="Times New Roman"/>
        </w:rPr>
        <w:t xml:space="preserve"> was conducted following established taxonomic descriptions of apple snails. Diagnostic shell characteristics </w:t>
      </w:r>
      <w:r w:rsidR="0062432D">
        <w:rPr>
          <w:rFonts w:ascii="Times New Roman" w:hAnsi="Times New Roman" w:cs="Times New Roman"/>
        </w:rPr>
        <w:t xml:space="preserve"> </w:t>
      </w:r>
      <w:r w:rsidRPr="003A63AE">
        <w:rPr>
          <w:rFonts w:ascii="Times New Roman" w:hAnsi="Times New Roman" w:cs="Times New Roman"/>
        </w:rPr>
        <w:t>including shell size, shape, deep suture pattern, whorl configuration, aperture morphology, and operculum structure</w:t>
      </w:r>
      <w:r w:rsidR="0062432D">
        <w:rPr>
          <w:rFonts w:ascii="Times New Roman" w:hAnsi="Times New Roman" w:cs="Times New Roman"/>
        </w:rPr>
        <w:t xml:space="preserve"> </w:t>
      </w:r>
      <w:r w:rsidRPr="003A63AE">
        <w:rPr>
          <w:rFonts w:ascii="Times New Roman" w:hAnsi="Times New Roman" w:cs="Times New Roman"/>
        </w:rPr>
        <w:t xml:space="preserve">were examined under a stereomicroscope. Representative specimens were photographed, and observed traits were compared with published morphological accounts to preliminarily confirm species identity (shell globosity, indented sutures, large oval aperture) before molecular validation (conventional taxonomy of </w:t>
      </w:r>
      <w:proofErr w:type="spellStart"/>
      <w:r w:rsidRPr="003A63AE">
        <w:rPr>
          <w:rFonts w:ascii="Times New Roman" w:hAnsi="Times New Roman" w:cs="Times New Roman"/>
          <w:i/>
          <w:iCs/>
        </w:rPr>
        <w:t>Pomacea</w:t>
      </w:r>
      <w:proofErr w:type="spellEnd"/>
      <w:r w:rsidRPr="003A63AE">
        <w:rPr>
          <w:rFonts w:ascii="Times New Roman" w:hAnsi="Times New Roman" w:cs="Times New Roman"/>
        </w:rPr>
        <w:t xml:space="preserve"> spp.)</w:t>
      </w:r>
      <w:r>
        <w:rPr>
          <w:rFonts w:ascii="Times New Roman" w:hAnsi="Times New Roman" w:cs="Times New Roman"/>
        </w:rPr>
        <w:t xml:space="preserve"> </w:t>
      </w:r>
      <w:r w:rsidR="0062432D">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&lt;EndNote&gt;&lt;Cite&gt;&lt;Author&gt;Banerjee&lt;/Author&gt;&lt;Year&gt;2022&lt;/Year&gt;&lt;RecNum&gt;38&lt;/RecNum&gt;&lt;DisplayText&gt;(Banerjee et al., 2022)&lt;/DisplayText&gt;&lt;record&gt;&lt;rec-number&gt;38&lt;/rec-number&gt;&lt;foreign-keys&gt;&lt;key app="EN" db-id="vttvrxzamza5dee0r2nv9wtlesavt22r2s0v" timestamp="1770022309"&gt;38&lt;/key&gt;&lt;/foreign-keys&gt;&lt;ref-type name="Journal Article"&gt;17&lt;/ref-type&gt;&lt;contributors&gt;&lt;authors&gt;&lt;author&gt;Banerjee, Pritam&lt;/author&gt;&lt;author&gt;Stewart, Kathryn A&lt;/author&gt;&lt;author&gt;Dey, Gobinda&lt;/author&gt;&lt;author&gt;Sharma, Raju Kumar&lt;/author&gt;&lt;author&gt;Maity, Jyoti Prakash&lt;/author&gt;&lt;author&gt;Chan, Michael WY&lt;/author&gt;&lt;author&gt;Chang, Kuo Pin&lt;/author&gt;&lt;author&gt;Chen, Tsung-Hsien&lt;/author&gt;&lt;author&gt;Hsu, Chia-Ti&lt;/author&gt;&lt;author&gt;Chen, Chien-Yen&lt;/author&gt;&lt;/authors&gt;&lt;/contributors&gt;&lt;titles&gt;&lt;title&gt;When conventional methods fall short: identification of invasive cryptic Golden Apple Snails (Pomacea canaliculata; P. maculata) using environmental DNA&lt;/title&gt;&lt;secondary-title&gt;Hydrobiologia&lt;/secondary-title&gt;&lt;/titles&gt;&lt;periodical&gt;&lt;full-title&gt;Hydrobiologia&lt;/full-title&gt;&lt;/periodical&gt;&lt;pages&gt;4241-4257&lt;/pages&gt;&lt;volume&gt;849&lt;/volume&gt;&lt;number&gt;19&lt;/number&gt;&lt;dates&gt;&lt;year&gt;2022&lt;/year&gt;&lt;/dates&gt;&lt;isbn&gt;0018-8158&lt;/isbn&gt;&lt;urls&gt;&lt;/urls&gt;&lt;electronic-resource-num&gt;https://doi.org/10.1007/s10750-022-04979-6&lt;/electronic-resource-num&gt;&lt;/record&gt;&lt;/Cite&gt;&lt;/EndNote&gt;</w:instrText>
      </w:r>
      <w:r w:rsidR="0062432D">
        <w:rPr>
          <w:rFonts w:ascii="Times New Roman" w:hAnsi="Times New Roman" w:cs="Times New Roman"/>
        </w:rPr>
        <w:fldChar w:fldCharType="separate"/>
      </w:r>
      <w:r w:rsidR="00FA3DFF">
        <w:rPr>
          <w:rFonts w:ascii="Times New Roman" w:hAnsi="Times New Roman" w:cs="Times New Roman"/>
          <w:noProof/>
        </w:rPr>
        <w:t>(Banerjee et al., 2022)</w:t>
      </w:r>
      <w:r w:rsidR="0062432D">
        <w:rPr>
          <w:rFonts w:ascii="Times New Roman" w:hAnsi="Times New Roman" w:cs="Times New Roman"/>
        </w:rPr>
        <w:fldChar w:fldCharType="end"/>
      </w:r>
      <w:r w:rsidR="0062432D">
        <w:rPr>
          <w:rFonts w:ascii="Times New Roman" w:hAnsi="Times New Roman" w:cs="Times New Roman"/>
        </w:rPr>
        <w:t xml:space="preserve">. </w:t>
      </w:r>
    </w:p>
    <w:p w14:paraId="72F6A844" w14:textId="185A9C2F" w:rsidR="00C656AE" w:rsidRPr="00934F91" w:rsidRDefault="00C656AE" w:rsidP="00DD4465">
      <w:pPr>
        <w:pStyle w:val="Heading2"/>
        <w:spacing w:line="360" w:lineRule="auto"/>
        <w:rPr>
          <w:i/>
          <w:iCs/>
        </w:rPr>
      </w:pPr>
      <w:r w:rsidRPr="00934F91">
        <w:t xml:space="preserve">Molecular </w:t>
      </w:r>
      <w:r w:rsidR="00D20C70" w:rsidRPr="00934F91">
        <w:t>analysis</w:t>
      </w:r>
      <w:r w:rsidRPr="00934F91">
        <w:t xml:space="preserve"> of </w:t>
      </w:r>
      <w:r w:rsidR="0018004D" w:rsidRPr="0018004D">
        <w:rPr>
          <w:i/>
          <w:iCs/>
        </w:rPr>
        <w:t>P. canaliculata</w:t>
      </w:r>
    </w:p>
    <w:p w14:paraId="5E17E475" w14:textId="6AE7F9DF" w:rsidR="00F62EC6" w:rsidRPr="00934F91" w:rsidRDefault="00124D8B" w:rsidP="00A0675F">
      <w:pPr>
        <w:spacing w:after="0" w:line="360" w:lineRule="auto"/>
        <w:ind w:right="90" w:firstLine="576"/>
        <w:jc w:val="both"/>
        <w:rPr>
          <w:rFonts w:ascii="Times New Roman" w:hAnsi="Times New Roman" w:cs="Times New Roman"/>
        </w:rPr>
      </w:pPr>
      <w:r w:rsidRPr="00934F91">
        <w:rPr>
          <w:rFonts w:ascii="Times New Roman" w:hAnsi="Times New Roman" w:cs="Times New Roman"/>
        </w:rPr>
        <w:t xml:space="preserve">Genomic DNA was extracted from foot muscle tissue of </w:t>
      </w:r>
      <w:r w:rsidR="0018004D" w:rsidRPr="0018004D">
        <w:rPr>
          <w:rFonts w:ascii="Times New Roman" w:hAnsi="Times New Roman" w:cs="Times New Roman"/>
          <w:i/>
          <w:iCs/>
        </w:rPr>
        <w:t>P. canaliculata</w:t>
      </w:r>
      <w:r w:rsidRPr="00934F91">
        <w:rPr>
          <w:rFonts w:ascii="Times New Roman" w:hAnsi="Times New Roman" w:cs="Times New Roman"/>
        </w:rPr>
        <w:t xml:space="preserve"> specimens using a </w:t>
      </w:r>
      <w:r w:rsidRPr="00934F91">
        <w:rPr>
          <w:rFonts w:ascii="Times New Roman" w:hAnsi="Times New Roman" w:cs="Times New Roman"/>
          <w:b/>
          <w:bCs/>
        </w:rPr>
        <w:t xml:space="preserve"> </w:t>
      </w:r>
      <w:r w:rsidRPr="00934F91">
        <w:rPr>
          <w:rFonts w:ascii="Times New Roman" w:hAnsi="Times New Roman" w:cs="Times New Roman"/>
        </w:rPr>
        <w:t xml:space="preserve">CTAB-based protocol. DNA quality and concentration were assessed using spectrophotometry and extracted DNA was stored at −20 °C until further </w:t>
      </w:r>
      <w:proofErr w:type="spellStart"/>
      <w:r w:rsidRPr="00934F91">
        <w:rPr>
          <w:rFonts w:ascii="Times New Roman" w:hAnsi="Times New Roman" w:cs="Times New Roman"/>
        </w:rPr>
        <w:t>analysis.</w:t>
      </w:r>
      <w:r w:rsidR="002C3D02" w:rsidRPr="00934F91">
        <w:rPr>
          <w:rFonts w:ascii="Times New Roman" w:hAnsi="Times New Roman" w:cs="Times New Roman"/>
        </w:rPr>
        <w:t>Molecular</w:t>
      </w:r>
      <w:proofErr w:type="spellEnd"/>
      <w:r w:rsidR="002C3D02" w:rsidRPr="00934F91">
        <w:rPr>
          <w:rFonts w:ascii="Times New Roman" w:hAnsi="Times New Roman" w:cs="Times New Roman"/>
        </w:rPr>
        <w:t xml:space="preserve"> identification of </w:t>
      </w:r>
      <w:r w:rsidR="003C426D" w:rsidRPr="003C426D">
        <w:rPr>
          <w:rFonts w:ascii="Times New Roman" w:hAnsi="Times New Roman" w:cs="Times New Roman"/>
          <w:i/>
          <w:iCs/>
        </w:rPr>
        <w:t>P. canaliculata</w:t>
      </w:r>
      <w:r w:rsidR="002C3D02" w:rsidRPr="00934F91">
        <w:rPr>
          <w:rFonts w:ascii="Times New Roman" w:hAnsi="Times New Roman" w:cs="Times New Roman"/>
        </w:rPr>
        <w:t xml:space="preserve"> was performed using two mitochondrial gene markers: cytochrome c oxidase subunit I (COI) and 16S ribosomal RNA (16S rRNA)</w:t>
      </w:r>
      <w:r w:rsidR="005549CA" w:rsidRPr="00934F91">
        <w:rPr>
          <w:rFonts w:ascii="Times New Roman" w:hAnsi="Times New Roman" w:cs="Times New Roman"/>
        </w:rPr>
        <w:t xml:space="preserve"> </w:t>
      </w:r>
      <w:r w:rsidR="007F16E4" w:rsidRPr="00934F91">
        <w:rPr>
          <w:rFonts w:ascii="Times New Roman" w:hAnsi="Times New Roman" w:cs="Times New Roman"/>
        </w:rPr>
        <w:t xml:space="preserve">were amplified </w:t>
      </w:r>
      <w:r w:rsidR="001E2644" w:rsidRPr="00934F91">
        <w:rPr>
          <w:rFonts w:ascii="Times New Roman" w:hAnsi="Times New Roman" w:cs="Times New Roman"/>
        </w:rPr>
        <w:t xml:space="preserve">by polymerase chain reaction (PCR) as previously described </w:t>
      </w:r>
      <w:r w:rsidR="008369E5"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&lt;EndNote&gt;&lt;Cite&gt;&lt;Author&gt;Kannan&lt;/Author&gt;&lt;Year&gt;2020&lt;/Year&gt;&lt;RecNum&gt;8&lt;/RecNum&gt;&lt;DisplayText&gt;(Kannan et al., 2020)&lt;/DisplayText&gt;&lt;record&gt;&lt;rec-number&gt;8&lt;/rec-number&gt;&lt;foreign-keys&gt;&lt;key app="EN" db-id="vttvrxzamza5dee0r2nv9wtlesavt22r2s0v" timestamp="1768895622"&gt;8&lt;/key&gt;&lt;/foreign-keys&gt;&lt;ref-type name="Journal Article"&gt;17&lt;/ref-type&gt;&lt;contributors&gt;&lt;authors&gt;&lt;author&gt;Kannan, Adrian&lt;/author&gt;&lt;author&gt;Rao, Suganiya Rama&lt;/author&gt;&lt;author&gt;Ratnayeke, Shyamala&lt;/author&gt;&lt;author&gt;Yow, Yoon-Yen&lt;/author&gt;&lt;/authors&gt;&lt;/contributors&gt;&lt;titles&gt;&lt;title&gt;The efficiency of universal mitochondrial DNA barcodes for species discrimination of Pomacea canaliculata and Pomacea maculata&lt;/title&gt;&lt;secondary-title&gt;PeerJ&lt;/secondary-title&gt;&lt;/titles&gt;&lt;periodical&gt;&lt;full-title&gt;PeerJ&lt;/full-title&gt;&lt;/periodical&gt;&lt;pages&gt;e8755&lt;/pages&gt;&lt;volume&gt;8&lt;/volume&gt;&lt;dates&gt;&lt;year&gt;2020&lt;/year&gt;&lt;/dates&gt;&lt;isbn&gt;2167-8359&lt;/isbn&gt;&lt;urls&gt;&lt;/urls&gt;&lt;electronic-resource-num&gt;http://doi.org/10.7717/peerj.8755&lt;/electronic-resource-num&gt;&lt;/record&gt;&lt;/Cite&gt;&lt;/EndNote&gt;</w:instrText>
      </w:r>
      <w:r w:rsidR="008369E5" w:rsidRPr="00934F91">
        <w:rPr>
          <w:rFonts w:ascii="Times New Roman" w:hAnsi="Times New Roman" w:cs="Times New Roman"/>
        </w:rPr>
        <w:fldChar w:fldCharType="separate"/>
      </w:r>
      <w:r w:rsidR="00FA3DFF">
        <w:rPr>
          <w:rFonts w:ascii="Times New Roman" w:hAnsi="Times New Roman" w:cs="Times New Roman"/>
          <w:noProof/>
        </w:rPr>
        <w:t>(Kannan et al., 2020)</w:t>
      </w:r>
      <w:r w:rsidR="008369E5" w:rsidRPr="00934F91">
        <w:rPr>
          <w:rFonts w:ascii="Times New Roman" w:hAnsi="Times New Roman" w:cs="Times New Roman"/>
        </w:rPr>
        <w:fldChar w:fldCharType="end"/>
      </w:r>
      <w:r w:rsidR="008369E5" w:rsidRPr="00934F91">
        <w:rPr>
          <w:rFonts w:ascii="Times New Roman" w:hAnsi="Times New Roman" w:cs="Times New Roman"/>
        </w:rPr>
        <w:t xml:space="preserve">. </w:t>
      </w:r>
      <w:r w:rsidR="00474F43" w:rsidRPr="00934F91">
        <w:rPr>
          <w:rFonts w:ascii="Times New Roman" w:hAnsi="Times New Roman" w:cs="Times New Roman"/>
        </w:rPr>
        <w:t>Details of the PCR</w:t>
      </w:r>
      <w:r w:rsidR="00795B86" w:rsidRPr="00934F91">
        <w:rPr>
          <w:rFonts w:ascii="Times New Roman" w:hAnsi="Times New Roman" w:cs="Times New Roman"/>
        </w:rPr>
        <w:t xml:space="preserve"> reaction mixture composition are provided in </w:t>
      </w:r>
      <w:r w:rsidR="0056568A" w:rsidRPr="00934F91">
        <w:rPr>
          <w:rFonts w:ascii="Times New Roman" w:hAnsi="Times New Roman" w:cs="Times New Roman"/>
        </w:rPr>
        <w:t>T</w:t>
      </w:r>
      <w:r w:rsidR="00795B86" w:rsidRPr="00934F91">
        <w:rPr>
          <w:rFonts w:ascii="Times New Roman" w:hAnsi="Times New Roman" w:cs="Times New Roman"/>
        </w:rPr>
        <w:t>able</w:t>
      </w:r>
      <w:r w:rsidR="0056568A" w:rsidRPr="00934F91">
        <w:rPr>
          <w:rFonts w:ascii="Times New Roman" w:hAnsi="Times New Roman" w:cs="Times New Roman"/>
        </w:rPr>
        <w:t xml:space="preserve">.1. </w:t>
      </w:r>
      <w:r w:rsidR="00F62EC6" w:rsidRPr="00934F91">
        <w:rPr>
          <w:rFonts w:ascii="Times New Roman" w:hAnsi="Times New Roman" w:cs="Times New Roman"/>
        </w:rPr>
        <w:t xml:space="preserve">PCR amplification of the COI gene was carried out using the universal invertebrate primers LCO1490 (5′-GGT CAA </w:t>
      </w:r>
      <w:proofErr w:type="spellStart"/>
      <w:r w:rsidR="00F62EC6" w:rsidRPr="00934F91">
        <w:rPr>
          <w:rFonts w:ascii="Times New Roman" w:hAnsi="Times New Roman" w:cs="Times New Roman"/>
        </w:rPr>
        <w:t>CAA</w:t>
      </w:r>
      <w:proofErr w:type="spellEnd"/>
      <w:r w:rsidR="00F62EC6" w:rsidRPr="00934F91">
        <w:rPr>
          <w:rFonts w:ascii="Times New Roman" w:hAnsi="Times New Roman" w:cs="Times New Roman"/>
        </w:rPr>
        <w:t xml:space="preserve"> ATC ATA AAG ATA TTG G-3′) and HCO2198 (5′-TAA ACT TCA GGG TGA CCA AAA AAT CA-3′). The 16S rRNA gene was amplified using primers 16Sar (5′-CGC CTG TTT ATC AAA AAC AT-3′) and 16Sbr (5′-CCG GTC TGA ACT CAG ATC ACG T-3′).</w:t>
      </w:r>
      <w:r w:rsidR="00C378E1" w:rsidRPr="00934F91">
        <w:rPr>
          <w:rFonts w:ascii="Times New Roman" w:hAnsi="Times New Roman" w:cs="Times New Roman"/>
        </w:rPr>
        <w:t xml:space="preserve"> </w:t>
      </w:r>
      <w:r w:rsidR="004621FB" w:rsidRPr="00934F91">
        <w:rPr>
          <w:rFonts w:ascii="Times New Roman" w:hAnsi="Times New Roman" w:cs="Times New Roman"/>
        </w:rPr>
        <w:t>The PCR conditions were pre-denatured at 94</w:t>
      </w:r>
      <w:r w:rsidR="004621FB" w:rsidRPr="00934F91">
        <w:rPr>
          <w:rFonts w:ascii="Times New Roman" w:hAnsi="Times New Roman" w:cs="Times New Roman"/>
          <w:vertAlign w:val="superscript"/>
        </w:rPr>
        <w:t>o</w:t>
      </w:r>
      <w:r w:rsidR="004621FB" w:rsidRPr="00934F91">
        <w:rPr>
          <w:rFonts w:ascii="Times New Roman" w:hAnsi="Times New Roman" w:cs="Times New Roman"/>
        </w:rPr>
        <w:t>C for 4min, followed by 30 cycles at 94</w:t>
      </w:r>
      <w:r w:rsidR="004621FB" w:rsidRPr="00934F91">
        <w:rPr>
          <w:rFonts w:ascii="Times New Roman" w:hAnsi="Times New Roman" w:cs="Times New Roman"/>
          <w:vertAlign w:val="superscript"/>
        </w:rPr>
        <w:t>o</w:t>
      </w:r>
      <w:r w:rsidR="004621FB" w:rsidRPr="00934F91">
        <w:rPr>
          <w:rFonts w:ascii="Times New Roman" w:hAnsi="Times New Roman" w:cs="Times New Roman"/>
        </w:rPr>
        <w:t>C, 30s; 58</w:t>
      </w:r>
      <w:r w:rsidR="004621FB" w:rsidRPr="00934F91">
        <w:rPr>
          <w:rFonts w:ascii="Times New Roman" w:hAnsi="Times New Roman" w:cs="Times New Roman"/>
          <w:vertAlign w:val="superscript"/>
        </w:rPr>
        <w:t>o</w:t>
      </w:r>
      <w:r w:rsidR="004621FB" w:rsidRPr="00934F91">
        <w:rPr>
          <w:rFonts w:ascii="Times New Roman" w:hAnsi="Times New Roman" w:cs="Times New Roman"/>
        </w:rPr>
        <w:t>C, 45s; 72</w:t>
      </w:r>
      <w:r w:rsidR="004621FB" w:rsidRPr="00934F91">
        <w:rPr>
          <w:rFonts w:ascii="Times New Roman" w:hAnsi="Times New Roman" w:cs="Times New Roman"/>
          <w:vertAlign w:val="superscript"/>
        </w:rPr>
        <w:t>o</w:t>
      </w:r>
      <w:r w:rsidR="004621FB" w:rsidRPr="00934F91">
        <w:rPr>
          <w:rFonts w:ascii="Times New Roman" w:hAnsi="Times New Roman" w:cs="Times New Roman"/>
        </w:rPr>
        <w:t>C, 1min, and a further extension at 72</w:t>
      </w:r>
      <w:r w:rsidR="004621FB" w:rsidRPr="00934F91">
        <w:rPr>
          <w:rFonts w:ascii="Times New Roman" w:hAnsi="Times New Roman" w:cs="Times New Roman"/>
          <w:vertAlign w:val="superscript"/>
        </w:rPr>
        <w:t>o</w:t>
      </w:r>
      <w:r w:rsidR="004621FB" w:rsidRPr="00934F91">
        <w:rPr>
          <w:rFonts w:ascii="Times New Roman" w:hAnsi="Times New Roman" w:cs="Times New Roman"/>
        </w:rPr>
        <w:t xml:space="preserve">C for 7min. </w:t>
      </w:r>
      <w:r w:rsidR="009B36F3" w:rsidRPr="00934F91">
        <w:rPr>
          <w:rFonts w:ascii="Times New Roman" w:hAnsi="Times New Roman" w:cs="Times New Roman"/>
        </w:rPr>
        <w:t>The reaction conditions were pre-denatured at 94</w:t>
      </w:r>
      <w:r w:rsidR="009B36F3" w:rsidRPr="00934F91">
        <w:rPr>
          <w:rFonts w:ascii="Times New Roman" w:hAnsi="Times New Roman" w:cs="Times New Roman"/>
          <w:vertAlign w:val="superscript"/>
        </w:rPr>
        <w:t>o</w:t>
      </w:r>
      <w:r w:rsidR="009B36F3" w:rsidRPr="00934F91">
        <w:rPr>
          <w:rFonts w:ascii="Times New Roman" w:hAnsi="Times New Roman" w:cs="Times New Roman"/>
        </w:rPr>
        <w:t>C for 4min, followed by 30 cycles of 94</w:t>
      </w:r>
      <w:r w:rsidR="009B36F3" w:rsidRPr="00934F91">
        <w:rPr>
          <w:rFonts w:ascii="Times New Roman" w:hAnsi="Times New Roman" w:cs="Times New Roman"/>
          <w:vertAlign w:val="superscript"/>
        </w:rPr>
        <w:t>o</w:t>
      </w:r>
      <w:r w:rsidR="009B36F3" w:rsidRPr="00934F91">
        <w:rPr>
          <w:rFonts w:ascii="Times New Roman" w:hAnsi="Times New Roman" w:cs="Times New Roman"/>
        </w:rPr>
        <w:t>C, 30s; 53</w:t>
      </w:r>
      <w:r w:rsidR="009B36F3" w:rsidRPr="00934F91">
        <w:rPr>
          <w:rFonts w:ascii="Times New Roman" w:hAnsi="Times New Roman" w:cs="Times New Roman"/>
          <w:vertAlign w:val="superscript"/>
        </w:rPr>
        <w:t>o</w:t>
      </w:r>
      <w:r w:rsidR="009B36F3" w:rsidRPr="00934F91">
        <w:rPr>
          <w:rFonts w:ascii="Times New Roman" w:hAnsi="Times New Roman" w:cs="Times New Roman"/>
        </w:rPr>
        <w:t>C, 45s; 72</w:t>
      </w:r>
      <w:r w:rsidR="009B36F3" w:rsidRPr="00934F91">
        <w:rPr>
          <w:rFonts w:ascii="Times New Roman" w:hAnsi="Times New Roman" w:cs="Times New Roman"/>
          <w:vertAlign w:val="superscript"/>
        </w:rPr>
        <w:t>o</w:t>
      </w:r>
      <w:r w:rsidR="009B36F3" w:rsidRPr="00934F91">
        <w:rPr>
          <w:rFonts w:ascii="Times New Roman" w:hAnsi="Times New Roman" w:cs="Times New Roman"/>
        </w:rPr>
        <w:t>C, 1min, and a further extension at 72</w:t>
      </w:r>
      <w:r w:rsidR="009B36F3" w:rsidRPr="00934F91">
        <w:rPr>
          <w:rFonts w:ascii="Times New Roman" w:hAnsi="Times New Roman" w:cs="Times New Roman"/>
          <w:vertAlign w:val="superscript"/>
        </w:rPr>
        <w:t>o</w:t>
      </w:r>
      <w:r w:rsidR="009B36F3" w:rsidRPr="00934F91">
        <w:rPr>
          <w:rFonts w:ascii="Times New Roman" w:hAnsi="Times New Roman" w:cs="Times New Roman"/>
        </w:rPr>
        <w:t>C for 7min</w:t>
      </w:r>
      <w:r w:rsidR="00160A3E">
        <w:rPr>
          <w:rFonts w:ascii="Times New Roman" w:hAnsi="Times New Roman" w:cs="Times New Roman"/>
        </w:rPr>
        <w:t xml:space="preserve"> </w:t>
      </w:r>
      <w:r w:rsidR="00160A3E">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&lt;EndNote&gt;&lt;Cite&gt;&lt;Author&gt;Imtiaz&lt;/Author&gt;&lt;Year&gt;2026&lt;/Year&gt;&lt;RecNum&gt;7&lt;/RecNum&gt;&lt;DisplayText&gt;(Imtiaz et al., 2026)&lt;/DisplayText&gt;&lt;record&gt;&lt;rec-number&gt;7&lt;/rec-number&gt;&lt;foreign-keys&gt;&lt;key app="EN" db-id="vttvrxzamza5dee0r2nv9wtlesavt22r2s0v" timestamp="1768894158"&gt;7&lt;/key&gt;&lt;/foreign-keys&gt;&lt;ref-type name="Journal Article"&gt;17&lt;/ref-type&gt;&lt;contributors&gt;&lt;authors&gt;&lt;author&gt;Imtiaz, U&lt;/author&gt;&lt;author&gt;Shakoor, K&lt;/author&gt;&lt;author&gt;Wang, X&lt;/author&gt;&lt;author&gt;Liu, K&lt;/author&gt;&lt;author&gt;Tan, D&lt;/author&gt;&lt;author&gt;Zhang, J&lt;/author&gt;&lt;/authors&gt;&lt;/contributors&gt;&lt;titles&gt;&lt;title&gt;Genetic diversity of the duckweed family in Pakistan&lt;/title&gt;&lt;/titles&gt;&lt;dates&gt;&lt;year&gt;2026&lt;/year&gt;&lt;/dates&gt;&lt;urls&gt;&lt;/urls&gt;&lt;electronic-resource-num&gt; https://doi.org/10.47278/journal.abr/2026.004&lt;/electronic-resource-num&gt;&lt;/record&gt;&lt;/Cite&gt;&lt;/EndNote&gt;</w:instrText>
      </w:r>
      <w:r w:rsidR="00160A3E">
        <w:rPr>
          <w:rFonts w:ascii="Times New Roman" w:hAnsi="Times New Roman" w:cs="Times New Roman"/>
        </w:rPr>
        <w:fldChar w:fldCharType="separate"/>
      </w:r>
      <w:r w:rsidR="00FA3DFF">
        <w:rPr>
          <w:rFonts w:ascii="Times New Roman" w:hAnsi="Times New Roman" w:cs="Times New Roman"/>
          <w:noProof/>
        </w:rPr>
        <w:t>(Imtiaz et al., 2026)</w:t>
      </w:r>
      <w:r w:rsidR="00160A3E">
        <w:rPr>
          <w:rFonts w:ascii="Times New Roman" w:hAnsi="Times New Roman" w:cs="Times New Roman"/>
        </w:rPr>
        <w:fldChar w:fldCharType="end"/>
      </w:r>
      <w:r w:rsidR="009B36F3" w:rsidRPr="00934F91">
        <w:rPr>
          <w:rFonts w:ascii="Times New Roman" w:hAnsi="Times New Roman" w:cs="Times New Roman"/>
        </w:rPr>
        <w:t xml:space="preserve">. </w:t>
      </w:r>
    </w:p>
    <w:p w14:paraId="1759B5A5" w14:textId="77777777" w:rsidR="004D6F83" w:rsidRDefault="004D6F83" w:rsidP="00DD4465">
      <w:pPr>
        <w:spacing w:after="0" w:line="360" w:lineRule="auto"/>
        <w:jc w:val="both"/>
        <w:rPr>
          <w:rFonts w:ascii="Times New Roman" w:hAnsi="Times New Roman" w:cs="Times New Roman"/>
          <w:b/>
          <w:bCs/>
        </w:rPr>
      </w:pPr>
    </w:p>
    <w:p w14:paraId="6DF09D73" w14:textId="6B2C2378" w:rsidR="000501F9" w:rsidRPr="005B0A53" w:rsidRDefault="00FB4FC4" w:rsidP="00DD4465">
      <w:pPr>
        <w:spacing w:after="0" w:line="360" w:lineRule="auto"/>
        <w:jc w:val="both"/>
        <w:rPr>
          <w:rFonts w:ascii="Times New Roman" w:hAnsi="Times New Roman" w:cs="Times New Roman"/>
          <w:b/>
          <w:bCs/>
        </w:rPr>
      </w:pPr>
      <w:r w:rsidRPr="0050126B">
        <w:rPr>
          <w:rFonts w:ascii="Times New Roman" w:hAnsi="Times New Roman" w:cs="Times New Roman"/>
          <w:b/>
          <w:bCs/>
        </w:rPr>
        <w:t xml:space="preserve">Table </w:t>
      </w:r>
      <w:r w:rsidRPr="0050126B">
        <w:rPr>
          <w:rFonts w:ascii="Times New Roman" w:hAnsi="Times New Roman" w:cs="Times New Roman"/>
          <w:b/>
          <w:bCs/>
          <w:i/>
          <w:iCs/>
        </w:rPr>
        <w:fldChar w:fldCharType="begin"/>
      </w:r>
      <w:r w:rsidRPr="0050126B">
        <w:rPr>
          <w:rFonts w:ascii="Times New Roman" w:hAnsi="Times New Roman" w:cs="Times New Roman"/>
          <w:b/>
          <w:bCs/>
        </w:rPr>
        <w:instrText xml:space="preserve"> SEQ Table \* ARABIC </w:instrText>
      </w:r>
      <w:r w:rsidRPr="0050126B">
        <w:rPr>
          <w:rFonts w:ascii="Times New Roman" w:hAnsi="Times New Roman" w:cs="Times New Roman"/>
          <w:b/>
          <w:bCs/>
          <w:i/>
          <w:iCs/>
        </w:rPr>
        <w:fldChar w:fldCharType="separate"/>
      </w:r>
      <w:r w:rsidRPr="0050126B">
        <w:rPr>
          <w:rFonts w:ascii="Times New Roman" w:hAnsi="Times New Roman" w:cs="Times New Roman"/>
          <w:b/>
          <w:bCs/>
          <w:noProof/>
        </w:rPr>
        <w:t>1</w:t>
      </w:r>
      <w:r w:rsidRPr="0050126B">
        <w:rPr>
          <w:rFonts w:ascii="Times New Roman" w:hAnsi="Times New Roman" w:cs="Times New Roman"/>
          <w:b/>
          <w:bCs/>
          <w:i/>
          <w:iCs/>
        </w:rPr>
        <w:fldChar w:fldCharType="end"/>
      </w:r>
      <w:r w:rsidRPr="0050126B">
        <w:rPr>
          <w:rFonts w:ascii="Times New Roman" w:hAnsi="Times New Roman" w:cs="Times New Roman"/>
          <w:b/>
          <w:bCs/>
        </w:rPr>
        <w:t xml:space="preserve">. </w:t>
      </w:r>
      <w:r w:rsidR="00194F02" w:rsidRPr="0050126B">
        <w:rPr>
          <w:rFonts w:ascii="Times New Roman" w:hAnsi="Times New Roman" w:cs="Times New Roman"/>
          <w:b/>
          <w:bCs/>
        </w:rPr>
        <w:t xml:space="preserve">PCR </w:t>
      </w:r>
      <w:r w:rsidR="00286027" w:rsidRPr="0050126B">
        <w:rPr>
          <w:rFonts w:ascii="Times New Roman" w:hAnsi="Times New Roman" w:cs="Times New Roman"/>
          <w:b/>
          <w:bCs/>
        </w:rPr>
        <w:t>R</w:t>
      </w:r>
      <w:r w:rsidR="00194F02" w:rsidRPr="0050126B">
        <w:rPr>
          <w:rFonts w:ascii="Times New Roman" w:hAnsi="Times New Roman" w:cs="Times New Roman"/>
          <w:b/>
          <w:bCs/>
        </w:rPr>
        <w:t xml:space="preserve">eaction mixture </w:t>
      </w:r>
      <w:proofErr w:type="spellStart"/>
      <w:r w:rsidR="00194F02" w:rsidRPr="0050126B">
        <w:rPr>
          <w:rFonts w:ascii="Times New Roman" w:hAnsi="Times New Roman" w:cs="Times New Roman"/>
          <w:b/>
          <w:bCs/>
        </w:rPr>
        <w:t>Compsition</w:t>
      </w:r>
      <w:proofErr w:type="spellEnd"/>
      <w:r w:rsidR="00194F02" w:rsidRPr="0050126B">
        <w:rPr>
          <w:rFonts w:ascii="Times New Roman" w:hAnsi="Times New Roman" w:cs="Times New Roman"/>
          <w:b/>
          <w:bCs/>
        </w:rPr>
        <w:t xml:space="preserve"> </w:t>
      </w:r>
    </w:p>
    <w:tbl>
      <w:tblPr>
        <w:tblStyle w:val="PlainTable4"/>
        <w:tblW w:w="0" w:type="auto"/>
        <w:tblLook w:val="04A0" w:firstRow="1" w:lastRow="0" w:firstColumn="1" w:lastColumn="0" w:noHBand="0" w:noVBand="1"/>
      </w:tblPr>
      <w:tblGrid>
        <w:gridCol w:w="4782"/>
        <w:gridCol w:w="1403"/>
      </w:tblGrid>
      <w:tr w:rsidR="0018004D" w:rsidRPr="00AF512D" w14:paraId="42C321B5" w14:textId="77777777" w:rsidTr="00180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45CEC3" w14:textId="6AFEBD40" w:rsidR="0018004D" w:rsidRPr="00AF512D" w:rsidRDefault="0018004D" w:rsidP="00DD4465">
            <w:pPr>
              <w:spacing w:line="360" w:lineRule="auto"/>
              <w:rPr>
                <w:rFonts w:ascii="Times New Roman" w:hAnsi="Times New Roman" w:cs="Times New Roman"/>
                <w:sz w:val="22"/>
                <w:szCs w:val="22"/>
              </w:rPr>
            </w:pPr>
            <w:r w:rsidRPr="00AF512D">
              <w:rPr>
                <w:rFonts w:ascii="Times New Roman" w:hAnsi="Times New Roman" w:cs="Times New Roman"/>
                <w:sz w:val="22"/>
                <w:szCs w:val="22"/>
              </w:rPr>
              <w:t>Components</w:t>
            </w:r>
          </w:p>
        </w:tc>
        <w:tc>
          <w:tcPr>
            <w:tcW w:w="0" w:type="auto"/>
            <w:shd w:val="clear" w:color="auto" w:fill="FFFFFF" w:themeFill="background1"/>
          </w:tcPr>
          <w:p w14:paraId="2A1A01C8" w14:textId="43C977D6" w:rsidR="0018004D" w:rsidRPr="00AF512D" w:rsidRDefault="0018004D" w:rsidP="00DD446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Volume (</w:t>
            </w:r>
            <w:proofErr w:type="spellStart"/>
            <w:r w:rsidRPr="00AF512D">
              <w:rPr>
                <w:rFonts w:ascii="Times New Roman" w:hAnsi="Times New Roman" w:cs="Times New Roman"/>
                <w:sz w:val="22"/>
                <w:szCs w:val="22"/>
              </w:rPr>
              <w:t>μL</w:t>
            </w:r>
            <w:proofErr w:type="spellEnd"/>
            <w:r w:rsidRPr="00AF512D">
              <w:rPr>
                <w:rFonts w:ascii="Times New Roman" w:hAnsi="Times New Roman" w:cs="Times New Roman"/>
                <w:sz w:val="22"/>
                <w:szCs w:val="22"/>
              </w:rPr>
              <w:t>)</w:t>
            </w:r>
          </w:p>
        </w:tc>
      </w:tr>
      <w:tr w:rsidR="0018004D" w:rsidRPr="00AF512D" w14:paraId="5BEBBBC5" w14:textId="77777777" w:rsidTr="00180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F1049B" w14:textId="2342336F" w:rsidR="0018004D" w:rsidRPr="00AF512D" w:rsidRDefault="0018004D" w:rsidP="00DD4465">
            <w:pPr>
              <w:spacing w:line="360" w:lineRule="auto"/>
              <w:rPr>
                <w:rFonts w:ascii="Times New Roman" w:hAnsi="Times New Roman" w:cs="Times New Roman"/>
                <w:b w:val="0"/>
                <w:bCs w:val="0"/>
                <w:sz w:val="22"/>
                <w:szCs w:val="22"/>
              </w:rPr>
            </w:pPr>
            <w:r w:rsidRPr="00AF512D">
              <w:rPr>
                <w:rFonts w:ascii="Times New Roman" w:hAnsi="Times New Roman" w:cs="Times New Roman"/>
                <w:b w:val="0"/>
                <w:bCs w:val="0"/>
                <w:sz w:val="22"/>
                <w:szCs w:val="22"/>
              </w:rPr>
              <w:t>2x Taq PCR master mix with dye (</w:t>
            </w:r>
            <w:proofErr w:type="spellStart"/>
            <w:r w:rsidRPr="00AF512D">
              <w:rPr>
                <w:rFonts w:ascii="Times New Roman" w:hAnsi="Times New Roman" w:cs="Times New Roman"/>
                <w:b w:val="0"/>
                <w:bCs w:val="0"/>
                <w:sz w:val="22"/>
                <w:szCs w:val="22"/>
              </w:rPr>
              <w:t>Tiangen</w:t>
            </w:r>
            <w:proofErr w:type="spellEnd"/>
            <w:r w:rsidRPr="00AF512D">
              <w:rPr>
                <w:rFonts w:ascii="Times New Roman" w:hAnsi="Times New Roman" w:cs="Times New Roman"/>
                <w:b w:val="0"/>
                <w:bCs w:val="0"/>
                <w:sz w:val="22"/>
                <w:szCs w:val="22"/>
              </w:rPr>
              <w:t>, KT211)</w:t>
            </w:r>
          </w:p>
        </w:tc>
        <w:tc>
          <w:tcPr>
            <w:tcW w:w="0" w:type="auto"/>
            <w:tcBorders>
              <w:bottom w:val="single" w:sz="4" w:space="0" w:color="156082" w:themeColor="accent1"/>
            </w:tcBorders>
            <w:shd w:val="clear" w:color="auto" w:fill="FFFFFF" w:themeFill="background1"/>
          </w:tcPr>
          <w:p w14:paraId="034A7EB6" w14:textId="47165AED" w:rsidR="0018004D" w:rsidRPr="00AF512D" w:rsidRDefault="0018004D" w:rsidP="00DD446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19</w:t>
            </w:r>
          </w:p>
        </w:tc>
      </w:tr>
      <w:tr w:rsidR="0018004D" w:rsidRPr="00AF512D" w14:paraId="34FD379A" w14:textId="77777777" w:rsidTr="0018004D">
        <w:tc>
          <w:tcPr>
            <w:cnfStyle w:val="001000000000" w:firstRow="0" w:lastRow="0" w:firstColumn="1" w:lastColumn="0" w:oddVBand="0" w:evenVBand="0" w:oddHBand="0" w:evenHBand="0" w:firstRowFirstColumn="0" w:firstRowLastColumn="0" w:lastRowFirstColumn="0" w:lastRowLastColumn="0"/>
            <w:tcW w:w="0" w:type="auto"/>
          </w:tcPr>
          <w:p w14:paraId="7D8F627C" w14:textId="3A5A03A8" w:rsidR="0018004D" w:rsidRPr="00AF512D" w:rsidRDefault="0018004D" w:rsidP="00DD4465">
            <w:pPr>
              <w:spacing w:line="360" w:lineRule="auto"/>
              <w:rPr>
                <w:rFonts w:ascii="Times New Roman" w:hAnsi="Times New Roman" w:cs="Times New Roman"/>
                <w:b w:val="0"/>
                <w:bCs w:val="0"/>
                <w:sz w:val="22"/>
                <w:szCs w:val="22"/>
              </w:rPr>
            </w:pPr>
            <w:r w:rsidRPr="00AF512D">
              <w:rPr>
                <w:rFonts w:ascii="Times New Roman" w:hAnsi="Times New Roman" w:cs="Times New Roman"/>
                <w:b w:val="0"/>
                <w:bCs w:val="0"/>
                <w:sz w:val="22"/>
                <w:szCs w:val="22"/>
              </w:rPr>
              <w:t>Forward Primers</w:t>
            </w:r>
          </w:p>
        </w:tc>
        <w:tc>
          <w:tcPr>
            <w:tcW w:w="0" w:type="auto"/>
            <w:tcBorders>
              <w:top w:val="single" w:sz="4" w:space="0" w:color="156082" w:themeColor="accent1"/>
            </w:tcBorders>
          </w:tcPr>
          <w:p w14:paraId="00C231CD" w14:textId="3FAB0A3E" w:rsidR="0018004D" w:rsidRPr="00AF512D" w:rsidRDefault="0018004D" w:rsidP="00DD446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2</w:t>
            </w:r>
          </w:p>
        </w:tc>
      </w:tr>
      <w:tr w:rsidR="0018004D" w:rsidRPr="00AF512D" w14:paraId="4E41C8F5" w14:textId="77777777" w:rsidTr="00180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AD647" w14:textId="1DBD8618" w:rsidR="0018004D" w:rsidRPr="00AF512D" w:rsidRDefault="0018004D" w:rsidP="00DD4465">
            <w:pPr>
              <w:spacing w:line="360" w:lineRule="auto"/>
              <w:rPr>
                <w:rFonts w:ascii="Times New Roman" w:hAnsi="Times New Roman" w:cs="Times New Roman"/>
                <w:b w:val="0"/>
                <w:bCs w:val="0"/>
                <w:sz w:val="22"/>
                <w:szCs w:val="22"/>
              </w:rPr>
            </w:pPr>
            <w:r w:rsidRPr="00AF512D">
              <w:rPr>
                <w:rFonts w:ascii="Times New Roman" w:hAnsi="Times New Roman" w:cs="Times New Roman"/>
                <w:b w:val="0"/>
                <w:bCs w:val="0"/>
                <w:sz w:val="22"/>
                <w:szCs w:val="22"/>
              </w:rPr>
              <w:t>Reverse Primers</w:t>
            </w:r>
          </w:p>
        </w:tc>
        <w:tc>
          <w:tcPr>
            <w:tcW w:w="0" w:type="auto"/>
          </w:tcPr>
          <w:p w14:paraId="5F0B4423" w14:textId="1FB4C5B1" w:rsidR="0018004D" w:rsidRPr="00AF512D" w:rsidRDefault="0018004D" w:rsidP="00DD446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2</w:t>
            </w:r>
          </w:p>
        </w:tc>
      </w:tr>
      <w:tr w:rsidR="0018004D" w:rsidRPr="00AF512D" w14:paraId="680020A3" w14:textId="77777777" w:rsidTr="0018004D">
        <w:tc>
          <w:tcPr>
            <w:cnfStyle w:val="001000000000" w:firstRow="0" w:lastRow="0" w:firstColumn="1" w:lastColumn="0" w:oddVBand="0" w:evenVBand="0" w:oddHBand="0" w:evenHBand="0" w:firstRowFirstColumn="0" w:firstRowLastColumn="0" w:lastRowFirstColumn="0" w:lastRowLastColumn="0"/>
            <w:tcW w:w="0" w:type="auto"/>
          </w:tcPr>
          <w:p w14:paraId="4CC73B77" w14:textId="3BB2A74B" w:rsidR="0018004D" w:rsidRPr="00AF512D" w:rsidRDefault="0018004D" w:rsidP="00DD4465">
            <w:pPr>
              <w:spacing w:line="360" w:lineRule="auto"/>
              <w:rPr>
                <w:rFonts w:ascii="Times New Roman" w:hAnsi="Times New Roman" w:cs="Times New Roman"/>
                <w:b w:val="0"/>
                <w:bCs w:val="0"/>
                <w:sz w:val="22"/>
                <w:szCs w:val="22"/>
              </w:rPr>
            </w:pPr>
            <w:r w:rsidRPr="00AF512D">
              <w:rPr>
                <w:rFonts w:ascii="Times New Roman" w:hAnsi="Times New Roman" w:cs="Times New Roman"/>
                <w:b w:val="0"/>
                <w:bCs w:val="0"/>
                <w:sz w:val="22"/>
                <w:szCs w:val="22"/>
              </w:rPr>
              <w:t>DNA Template</w:t>
            </w:r>
          </w:p>
        </w:tc>
        <w:tc>
          <w:tcPr>
            <w:tcW w:w="0" w:type="auto"/>
          </w:tcPr>
          <w:p w14:paraId="1241239E" w14:textId="7510D09E" w:rsidR="0018004D" w:rsidRPr="00AF512D" w:rsidRDefault="0018004D" w:rsidP="00DD446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2</w:t>
            </w:r>
          </w:p>
        </w:tc>
      </w:tr>
      <w:tr w:rsidR="0018004D" w:rsidRPr="00AF512D" w14:paraId="20555AB3" w14:textId="77777777" w:rsidTr="00180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F10EEA" w14:textId="486E3734" w:rsidR="0018004D" w:rsidRPr="00AF512D" w:rsidRDefault="0018004D" w:rsidP="00DD4465">
            <w:pPr>
              <w:spacing w:line="360" w:lineRule="auto"/>
              <w:rPr>
                <w:rFonts w:ascii="Times New Roman" w:hAnsi="Times New Roman" w:cs="Times New Roman"/>
                <w:b w:val="0"/>
                <w:bCs w:val="0"/>
                <w:sz w:val="22"/>
                <w:szCs w:val="22"/>
              </w:rPr>
            </w:pPr>
            <w:r w:rsidRPr="00AF512D">
              <w:rPr>
                <w:rFonts w:ascii="Times New Roman" w:hAnsi="Times New Roman" w:cs="Times New Roman"/>
                <w:b w:val="0"/>
                <w:bCs w:val="0"/>
                <w:sz w:val="22"/>
                <w:szCs w:val="22"/>
              </w:rPr>
              <w:t>Nuclease Free-Water</w:t>
            </w:r>
          </w:p>
        </w:tc>
        <w:tc>
          <w:tcPr>
            <w:tcW w:w="0" w:type="auto"/>
          </w:tcPr>
          <w:p w14:paraId="25D610F5" w14:textId="6CA5F197" w:rsidR="0018004D" w:rsidRPr="00AF512D" w:rsidRDefault="0018004D" w:rsidP="00DD446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25</w:t>
            </w:r>
          </w:p>
        </w:tc>
      </w:tr>
      <w:tr w:rsidR="0018004D" w:rsidRPr="00AF512D" w14:paraId="6E7E6F51" w14:textId="77777777" w:rsidTr="0018004D">
        <w:tc>
          <w:tcPr>
            <w:cnfStyle w:val="001000000000" w:firstRow="0" w:lastRow="0" w:firstColumn="1" w:lastColumn="0" w:oddVBand="0" w:evenVBand="0" w:oddHBand="0" w:evenHBand="0" w:firstRowFirstColumn="0" w:firstRowLastColumn="0" w:lastRowFirstColumn="0" w:lastRowLastColumn="0"/>
            <w:tcW w:w="0" w:type="auto"/>
          </w:tcPr>
          <w:p w14:paraId="67055194" w14:textId="46EB0484" w:rsidR="0018004D" w:rsidRPr="00AF512D" w:rsidRDefault="0018004D" w:rsidP="00DD4465">
            <w:pPr>
              <w:spacing w:line="360" w:lineRule="auto"/>
              <w:rPr>
                <w:rFonts w:ascii="Times New Roman" w:hAnsi="Times New Roman" w:cs="Times New Roman"/>
                <w:b w:val="0"/>
                <w:bCs w:val="0"/>
                <w:sz w:val="22"/>
                <w:szCs w:val="22"/>
              </w:rPr>
            </w:pPr>
            <w:r w:rsidRPr="00AF512D">
              <w:rPr>
                <w:rFonts w:ascii="Times New Roman" w:hAnsi="Times New Roman" w:cs="Times New Roman"/>
                <w:b w:val="0"/>
                <w:bCs w:val="0"/>
                <w:sz w:val="22"/>
                <w:szCs w:val="22"/>
              </w:rPr>
              <w:t>Total Volume</w:t>
            </w:r>
          </w:p>
        </w:tc>
        <w:tc>
          <w:tcPr>
            <w:tcW w:w="0" w:type="auto"/>
          </w:tcPr>
          <w:p w14:paraId="52179A11" w14:textId="7C41F5AD" w:rsidR="0018004D" w:rsidRPr="00AF512D" w:rsidRDefault="0018004D" w:rsidP="00DD446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50</w:t>
            </w:r>
          </w:p>
        </w:tc>
      </w:tr>
    </w:tbl>
    <w:p w14:paraId="12B0E37F" w14:textId="77777777" w:rsidR="00FC7FFB" w:rsidRPr="00934F91" w:rsidRDefault="00FC7FFB" w:rsidP="00DD4465">
      <w:pPr>
        <w:spacing w:after="0" w:line="360" w:lineRule="auto"/>
        <w:jc w:val="both"/>
        <w:rPr>
          <w:rFonts w:ascii="Times New Roman" w:hAnsi="Times New Roman" w:cs="Times New Roman"/>
          <w:b/>
          <w:bCs/>
        </w:rPr>
      </w:pPr>
    </w:p>
    <w:p w14:paraId="6A32A903" w14:textId="05F492D0" w:rsidR="0064633D" w:rsidRPr="00934F91" w:rsidRDefault="0064633D" w:rsidP="00DD4465">
      <w:pPr>
        <w:pStyle w:val="Heading2"/>
        <w:spacing w:line="360" w:lineRule="auto"/>
      </w:pPr>
      <w:r w:rsidRPr="00934F91">
        <w:t>Sequence processing and phylogenetic analysis</w:t>
      </w:r>
    </w:p>
    <w:p w14:paraId="60F477B5" w14:textId="62DD1CA8" w:rsidR="00E64BEE" w:rsidRPr="00934F91" w:rsidRDefault="00D72FC1" w:rsidP="00A0675F">
      <w:pPr>
        <w:spacing w:after="0" w:line="360" w:lineRule="auto"/>
        <w:ind w:right="90" w:firstLine="576"/>
        <w:jc w:val="both"/>
        <w:rPr>
          <w:rFonts w:ascii="Times New Roman" w:hAnsi="Times New Roman" w:cs="Times New Roman"/>
        </w:rPr>
      </w:pPr>
      <w:r w:rsidRPr="00934F91">
        <w:rPr>
          <w:rFonts w:ascii="Times New Roman" w:hAnsi="Times New Roman" w:cs="Times New Roman"/>
        </w:rPr>
        <w:t xml:space="preserve">Sequence chromatogram files were processed using </w:t>
      </w:r>
      <w:proofErr w:type="spellStart"/>
      <w:r w:rsidRPr="00934F91">
        <w:rPr>
          <w:rFonts w:ascii="Times New Roman" w:hAnsi="Times New Roman" w:cs="Times New Roman"/>
        </w:rPr>
        <w:t>MacVector</w:t>
      </w:r>
      <w:proofErr w:type="spellEnd"/>
      <w:r w:rsidRPr="00934F91">
        <w:rPr>
          <w:rFonts w:ascii="Times New Roman" w:hAnsi="Times New Roman" w:cs="Times New Roman"/>
        </w:rPr>
        <w:t xml:space="preserve"> v18.2 (</w:t>
      </w:r>
      <w:proofErr w:type="spellStart"/>
      <w:r w:rsidRPr="00934F91">
        <w:rPr>
          <w:rFonts w:ascii="Times New Roman" w:hAnsi="Times New Roman" w:cs="Times New Roman"/>
        </w:rPr>
        <w:t>MacVector</w:t>
      </w:r>
      <w:proofErr w:type="spellEnd"/>
      <w:r w:rsidRPr="00934F91">
        <w:rPr>
          <w:rFonts w:ascii="Times New Roman" w:hAnsi="Times New Roman" w:cs="Times New Roman"/>
        </w:rPr>
        <w:t xml:space="preserve">, Inc., USA) for trimming, editing, and quality assessment. Low-quality regions, primer sequences, and ambiguous nucleotide positions were manually removed, and forward and reverse reads were assembled to generate consensus sequences. Sequences containing more than 2% ambiguous sites or unclear chromatogram signals were re-sequenced to ensure data quality. Multiple sequence alignments were performed in </w:t>
      </w:r>
      <w:proofErr w:type="spellStart"/>
      <w:r w:rsidRPr="00934F91">
        <w:rPr>
          <w:rFonts w:ascii="Times New Roman" w:hAnsi="Times New Roman" w:cs="Times New Roman"/>
        </w:rPr>
        <w:t>MacVector</w:t>
      </w:r>
      <w:proofErr w:type="spellEnd"/>
      <w:r w:rsidRPr="00934F91">
        <w:rPr>
          <w:rFonts w:ascii="Times New Roman" w:hAnsi="Times New Roman" w:cs="Times New Roman"/>
        </w:rPr>
        <w:t xml:space="preserve"> using the </w:t>
      </w:r>
      <w:proofErr w:type="spellStart"/>
      <w:r w:rsidRPr="00934F91">
        <w:rPr>
          <w:rFonts w:ascii="Times New Roman" w:hAnsi="Times New Roman" w:cs="Times New Roman"/>
        </w:rPr>
        <w:t>ClustalW</w:t>
      </w:r>
      <w:proofErr w:type="spellEnd"/>
      <w:r w:rsidRPr="00934F91">
        <w:rPr>
          <w:rFonts w:ascii="Times New Roman" w:hAnsi="Times New Roman" w:cs="Times New Roman"/>
        </w:rPr>
        <w:t xml:space="preserve"> algorithm with a gap opening penalty of 15.0, a gap extension penalty of 6.66, and a divergent delay of 30%. Aligned sequences were subsequently imported into MEGA11 for downstream analyses</w:t>
      </w:r>
      <w:r w:rsidR="008F6CB1" w:rsidRPr="00934F91">
        <w:rPr>
          <w:rFonts w:ascii="Times New Roman" w:hAnsi="Times New Roman" w:cs="Times New Roman"/>
        </w:rPr>
        <w:t xml:space="preserve"> </w:t>
      </w:r>
      <w:r w:rsidR="008F6CB1"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&lt;EndNote&gt;&lt;Cite&gt;&lt;Author&gt;Tamura&lt;/Author&gt;&lt;Year&gt;2021&lt;/Year&gt;&lt;RecNum&gt;50&lt;/RecNum&gt;&lt;DisplayText&gt;(Tamura et al., 2021)&lt;/DisplayText&gt;&lt;record&gt;&lt;rec-number&gt;50&lt;/rec-number&gt;&lt;foreign-keys&gt;&lt;key app="EN" db-id="fe0xw50egztrw3et9a9pvp0uaew5tp0spv0p" timestamp="1772073555"&gt;50&lt;/key&gt;&lt;/foreign-keys&gt;&lt;ref-type name="Journal Article"&gt;17&lt;/ref-type&gt;&lt;contributors&gt;&lt;authors&gt;&lt;author&gt;Tamura, Koichiro&lt;/author&gt;&lt;author&gt;Stecher, Glen&lt;/author&gt;&lt;author&gt;Kumar, Sudhir&lt;/author&gt;&lt;/authors&gt;&lt;/contributors&gt;&lt;titles&gt;&lt;title&gt;MEGA11: molecular evolutionary genetics analysis version 11&lt;/title&gt;&lt;secondary-title&gt;Molecular Biology and Evolution&lt;/secondary-title&gt;&lt;/titles&gt;&lt;periodical&gt;&lt;full-title&gt;Molecular Biology and Evolution&lt;/full-title&gt;&lt;/periodical&gt;&lt;pages&gt;3022-3027&lt;/pages&gt;&lt;volume&gt;38&lt;/volume&gt;&lt;number&gt;7&lt;/number&gt;&lt;dates&gt;&lt;year&gt;2021&lt;/year&gt;&lt;/dates&gt;&lt;isbn&gt;1537-1719&lt;/isbn&gt;&lt;urls&gt;&lt;/urls&gt;&lt;electronic-resource-num&gt;10.1093/molbev/msab120&lt;/electronic-resource-num&gt;&lt;/record&gt;&lt;/Cite&gt;&lt;/EndNote&gt;</w:instrText>
      </w:r>
      <w:r w:rsidR="008F6CB1" w:rsidRPr="00934F91">
        <w:rPr>
          <w:rFonts w:ascii="Times New Roman" w:hAnsi="Times New Roman" w:cs="Times New Roman"/>
        </w:rPr>
        <w:fldChar w:fldCharType="separate"/>
      </w:r>
      <w:r w:rsidR="00FA3DFF">
        <w:rPr>
          <w:rFonts w:ascii="Times New Roman" w:hAnsi="Times New Roman" w:cs="Times New Roman"/>
          <w:noProof/>
        </w:rPr>
        <w:t>(Tamura et al., 2021)</w:t>
      </w:r>
      <w:r w:rsidR="008F6CB1" w:rsidRPr="00934F91">
        <w:rPr>
          <w:rFonts w:ascii="Times New Roman" w:hAnsi="Times New Roman" w:cs="Times New Roman"/>
        </w:rPr>
        <w:fldChar w:fldCharType="end"/>
      </w:r>
      <w:r w:rsidR="008F6CB1" w:rsidRPr="00934F91">
        <w:rPr>
          <w:rFonts w:ascii="Times New Roman" w:hAnsi="Times New Roman" w:cs="Times New Roman"/>
        </w:rPr>
        <w:t xml:space="preserve">. </w:t>
      </w:r>
      <w:r w:rsidRPr="00934F91">
        <w:rPr>
          <w:rFonts w:ascii="Times New Roman" w:hAnsi="Times New Roman" w:cs="Times New Roman"/>
        </w:rPr>
        <w:t xml:space="preserve"> Nucleotide substitution patterns were estimated using the Tamura–Nei model </w:t>
      </w:r>
      <w:r w:rsidR="008B2A42"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&lt;EndNote&gt;&lt;Cite&gt;&lt;Author&gt;Tamura&lt;/Author&gt;&lt;Year&gt;1993&lt;/Year&gt;&lt;RecNum&gt;10&lt;/RecNum&gt;&lt;DisplayText&gt;(Tamura &amp;amp; Nei, 1993)&lt;/DisplayText&gt;&lt;record&gt;&lt;rec-number&gt;10&lt;/rec-number&gt;&lt;foreign-keys&gt;&lt;key app="EN" db-id="vttvrxzamza5dee0r2nv9wtlesavt22r2s0v" timestamp="1768898159"&gt;10&lt;/key&gt;&lt;/foreign-keys&gt;&lt;ref-type name="Journal Article"&gt;17&lt;/ref-type&gt;&lt;contributors&gt;&lt;authors&gt;&lt;author&gt;Tamura, Koichiro&lt;/author&gt;&lt;author&gt;Nei, Masatoshi&lt;/author&gt;&lt;/authors&gt;&lt;/contributors&gt;&lt;titles&gt;&lt;title&gt;Estimation of the number of nucleotide substitutions in the control region of mitochondrial DNA in humans and chimpanzees&lt;/title&gt;&lt;secondary-title&gt;Molecular biology and evolution&lt;/secondary-title&gt;&lt;/titles&gt;&lt;periodical&gt;&lt;full-title&gt;Molecular biology and evolution&lt;/full-title&gt;&lt;/periodical&gt;&lt;pages&gt;512-526&lt;/pages&gt;&lt;volume&gt;10&lt;/volume&gt;&lt;number&gt;3&lt;/number&gt;&lt;dates&gt;&lt;year&gt;1993&lt;/year&gt;&lt;/dates&gt;&lt;isbn&gt;1537-1719&lt;/isbn&gt;&lt;urls&gt;&lt;/urls&gt;&lt;electronic-resource-num&gt;https://doi.org/10.1093/oxfordjournals.molbev.a040023&lt;/electronic-resource-num&gt;&lt;/record&gt;&lt;/Cite&gt;&lt;/EndNote&gt;</w:instrText>
      </w:r>
      <w:r w:rsidR="008B2A42" w:rsidRPr="00934F91">
        <w:rPr>
          <w:rFonts w:ascii="Times New Roman" w:hAnsi="Times New Roman" w:cs="Times New Roman"/>
        </w:rPr>
        <w:fldChar w:fldCharType="separate"/>
      </w:r>
      <w:r w:rsidR="00FA3DFF">
        <w:rPr>
          <w:rFonts w:ascii="Times New Roman" w:hAnsi="Times New Roman" w:cs="Times New Roman"/>
          <w:noProof/>
        </w:rPr>
        <w:t>(Tamura &amp; Nei, 1993)</w:t>
      </w:r>
      <w:r w:rsidR="008B2A42" w:rsidRPr="00934F91">
        <w:rPr>
          <w:rFonts w:ascii="Times New Roman" w:hAnsi="Times New Roman" w:cs="Times New Roman"/>
        </w:rPr>
        <w:fldChar w:fldCharType="end"/>
      </w:r>
      <w:r w:rsidR="008B2A42" w:rsidRPr="00934F91">
        <w:rPr>
          <w:rFonts w:ascii="Times New Roman" w:hAnsi="Times New Roman" w:cs="Times New Roman"/>
        </w:rPr>
        <w:t>.</w:t>
      </w:r>
      <w:r w:rsidRPr="00934F91">
        <w:rPr>
          <w:rFonts w:ascii="Times New Roman" w:hAnsi="Times New Roman" w:cs="Times New Roman"/>
        </w:rPr>
        <w:t xml:space="preserve"> and phylogenetic relationships were inferred using the Neighbor-Joining method with 1,000 bootstrap replicates to assess branch support. </w:t>
      </w:r>
      <w:r w:rsidR="0000371F" w:rsidRPr="0000371F">
        <w:rPr>
          <w:rFonts w:ascii="Times New Roman" w:hAnsi="Times New Roman" w:cs="Times New Roman"/>
        </w:rPr>
        <w:t xml:space="preserve">To validate taxonomic classification, representative reference sequences of </w:t>
      </w:r>
      <w:r w:rsidR="0000371F" w:rsidRPr="0000371F">
        <w:rPr>
          <w:rFonts w:ascii="Times New Roman" w:hAnsi="Times New Roman" w:cs="Times New Roman"/>
          <w:i/>
          <w:iCs/>
        </w:rPr>
        <w:t>P. canaliculata</w:t>
      </w:r>
      <w:r w:rsidR="0000371F" w:rsidRPr="0000371F">
        <w:rPr>
          <w:rFonts w:ascii="Times New Roman" w:hAnsi="Times New Roman" w:cs="Times New Roman"/>
        </w:rPr>
        <w:t xml:space="preserve">, </w:t>
      </w:r>
      <w:r w:rsidR="0000371F" w:rsidRPr="0000371F">
        <w:rPr>
          <w:rFonts w:ascii="Times New Roman" w:hAnsi="Times New Roman" w:cs="Times New Roman"/>
          <w:i/>
          <w:iCs/>
        </w:rPr>
        <w:t>P. maculata</w:t>
      </w:r>
      <w:r w:rsidR="0000371F" w:rsidRPr="0000371F">
        <w:rPr>
          <w:rFonts w:ascii="Times New Roman" w:hAnsi="Times New Roman" w:cs="Times New Roman"/>
        </w:rPr>
        <w:t>, and related species were obtained from GenBank and incorporated into the analysis. Genetic diversity metrics, such as haplotype diversity (</w:t>
      </w:r>
      <w:proofErr w:type="spellStart"/>
      <w:r w:rsidR="0000371F" w:rsidRPr="0000371F">
        <w:rPr>
          <w:rFonts w:ascii="Times New Roman" w:hAnsi="Times New Roman" w:cs="Times New Roman"/>
        </w:rPr>
        <w:t>Hd</w:t>
      </w:r>
      <w:proofErr w:type="spellEnd"/>
      <w:r w:rsidR="0000371F" w:rsidRPr="0000371F">
        <w:rPr>
          <w:rFonts w:ascii="Times New Roman" w:hAnsi="Times New Roman" w:cs="Times New Roman"/>
        </w:rPr>
        <w:t>), nucleotide diversity (π), and Watterson’s theta (</w:t>
      </w:r>
      <w:proofErr w:type="spellStart"/>
      <w:r w:rsidR="0000371F" w:rsidRPr="0000371F">
        <w:rPr>
          <w:rFonts w:ascii="Times New Roman" w:hAnsi="Times New Roman" w:cs="Times New Roman"/>
        </w:rPr>
        <w:t>θw</w:t>
      </w:r>
      <w:proofErr w:type="spellEnd"/>
      <w:r w:rsidR="0000371F" w:rsidRPr="0000371F">
        <w:rPr>
          <w:rFonts w:ascii="Times New Roman" w:hAnsi="Times New Roman" w:cs="Times New Roman"/>
        </w:rPr>
        <w:t xml:space="preserve">), were computed utilizing </w:t>
      </w:r>
      <w:proofErr w:type="spellStart"/>
      <w:r w:rsidR="0000371F" w:rsidRPr="0000371F">
        <w:rPr>
          <w:rFonts w:ascii="Times New Roman" w:hAnsi="Times New Roman" w:cs="Times New Roman"/>
        </w:rPr>
        <w:t>DnaSP</w:t>
      </w:r>
      <w:proofErr w:type="spellEnd"/>
      <w:r w:rsidR="0000371F" w:rsidRPr="0000371F">
        <w:rPr>
          <w:rFonts w:ascii="Times New Roman" w:hAnsi="Times New Roman" w:cs="Times New Roman"/>
        </w:rPr>
        <w:t xml:space="preserve"> v6.12.03</w:t>
      </w:r>
      <w:r w:rsidRPr="00934F91">
        <w:rPr>
          <w:rFonts w:ascii="Times New Roman" w:hAnsi="Times New Roman" w:cs="Times New Roman"/>
        </w:rPr>
        <w:t xml:space="preserve"> </w:t>
      </w:r>
      <w:r w:rsidR="00FB58F6"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&lt;EndNote&gt;&lt;Cite&gt;&lt;Author&gt;Rozas&lt;/Author&gt;&lt;Year&gt;2017&lt;/Year&gt;&lt;RecNum&gt;11&lt;/RecNum&gt;&lt;DisplayText&gt;(Rozas et al., 2017)&lt;/DisplayText&gt;&lt;record&gt;&lt;rec-number&gt;11&lt;/rec-number&gt;&lt;foreign-keys&gt;&lt;key app="EN" db-id="vttvrxzamza5dee0r2nv9wtlesavt22r2s0v" timestamp="1768898275"&gt;11&lt;/key&gt;&lt;/foreign-keys&gt;&lt;ref-type name="Journal Article"&gt;17&lt;/ref-type&gt;&lt;contributors&gt;&lt;authors&gt;&lt;author&gt;Rozas, Julio&lt;/author&gt;&lt;author&gt;Ferrer-Mata, Albert&lt;/author&gt;&lt;author&gt;Sánchez-DelBarrio, Juan Carlos&lt;/author&gt;&lt;author&gt;Guirao-Rico, Sara&lt;/author&gt;&lt;author&gt;Librado, Pablo&lt;/author&gt;&lt;author&gt;Ramos-Onsins, Sebastián E&lt;/author&gt;&lt;author&gt;Sánchez-Gracia, Alejandro&lt;/author&gt;&lt;/authors&gt;&lt;/contributors&gt;&lt;titles&gt;&lt;title&gt;DnaSP 6: DNA sequence polymorphism analysis of large data sets&lt;/title&gt;&lt;secondary-title&gt;Molecular biology and evolution&lt;/secondary-title&gt;&lt;/titles&gt;&lt;periodical&gt;&lt;full-title&gt;Molecular biology and evolution&lt;/full-title&gt;&lt;/periodical&gt;&lt;pages&gt;3299-3302&lt;/pages&gt;&lt;volume&gt;34&lt;/volume&gt;&lt;number&gt;12&lt;/number&gt;&lt;dates&gt;&lt;year&gt;2017&lt;/year&gt;&lt;/dates&gt;&lt;isbn&gt;0737-4038&lt;/isbn&gt;&lt;urls&gt;&lt;/urls&gt;&lt;electronic-resource-num&gt;https://doi.org/10.1093/molbev/msx248&lt;/electronic-resource-num&gt;&lt;/record&gt;&lt;/Cite&gt;&lt;/EndNote&gt;</w:instrText>
      </w:r>
      <w:r w:rsidR="00FB58F6" w:rsidRPr="00934F91">
        <w:rPr>
          <w:rFonts w:ascii="Times New Roman" w:hAnsi="Times New Roman" w:cs="Times New Roman"/>
        </w:rPr>
        <w:fldChar w:fldCharType="separate"/>
      </w:r>
      <w:r w:rsidR="00FA3DFF">
        <w:rPr>
          <w:rFonts w:ascii="Times New Roman" w:hAnsi="Times New Roman" w:cs="Times New Roman"/>
          <w:noProof/>
        </w:rPr>
        <w:t>(Rozas et al., 2017)</w:t>
      </w:r>
      <w:r w:rsidR="00FB58F6" w:rsidRPr="00934F91">
        <w:rPr>
          <w:rFonts w:ascii="Times New Roman" w:hAnsi="Times New Roman" w:cs="Times New Roman"/>
        </w:rPr>
        <w:fldChar w:fldCharType="end"/>
      </w:r>
      <w:r w:rsidRPr="00934F91">
        <w:rPr>
          <w:rFonts w:ascii="Times New Roman" w:hAnsi="Times New Roman" w:cs="Times New Roman"/>
        </w:rPr>
        <w:t xml:space="preserve">. Final consensus sequences were compared </w:t>
      </w:r>
      <w:r w:rsidR="00024F86" w:rsidRPr="00934F91">
        <w:rPr>
          <w:rFonts w:ascii="Times New Roman" w:hAnsi="Times New Roman" w:cs="Times New Roman"/>
        </w:rPr>
        <w:t>to</w:t>
      </w:r>
      <w:r w:rsidRPr="00934F91">
        <w:rPr>
          <w:rFonts w:ascii="Times New Roman" w:hAnsi="Times New Roman" w:cs="Times New Roman"/>
        </w:rPr>
        <w:t xml:space="preserve"> the NCBI GenBank database using </w:t>
      </w:r>
      <w:proofErr w:type="spellStart"/>
      <w:r w:rsidRPr="00934F91">
        <w:rPr>
          <w:rFonts w:ascii="Times New Roman" w:hAnsi="Times New Roman" w:cs="Times New Roman"/>
        </w:rPr>
        <w:t>BLASTn</w:t>
      </w:r>
      <w:proofErr w:type="spellEnd"/>
      <w:r w:rsidRPr="00934F91">
        <w:rPr>
          <w:rFonts w:ascii="Times New Roman" w:hAnsi="Times New Roman" w:cs="Times New Roman"/>
        </w:rPr>
        <w:t xml:space="preserve"> to verify species identity.</w:t>
      </w:r>
    </w:p>
    <w:p w14:paraId="1BF0188F" w14:textId="01C0855B" w:rsidR="00EE050E" w:rsidRPr="00934F91" w:rsidRDefault="007918D8" w:rsidP="00DD4465">
      <w:pPr>
        <w:pStyle w:val="Heading2"/>
        <w:spacing w:line="360" w:lineRule="auto"/>
      </w:pPr>
      <w:r w:rsidRPr="00934F91">
        <w:t>Feeding Experiments and Experimental Design</w:t>
      </w:r>
    </w:p>
    <w:p w14:paraId="50DF43EA" w14:textId="4D23D84C" w:rsidR="007537D2" w:rsidRPr="007E31FD" w:rsidRDefault="00361968" w:rsidP="00A0675F">
      <w:pPr>
        <w:spacing w:after="0" w:line="360" w:lineRule="auto"/>
        <w:ind w:right="90" w:firstLine="576"/>
        <w:jc w:val="both"/>
        <w:rPr>
          <w:rFonts w:ascii="Times New Roman" w:hAnsi="Times New Roman" w:cs="Times New Roman"/>
        </w:rPr>
      </w:pPr>
      <w:r w:rsidRPr="00934F91">
        <w:rPr>
          <w:rFonts w:ascii="Times New Roman" w:hAnsi="Times New Roman" w:cs="Times New Roman"/>
        </w:rPr>
        <w:t xml:space="preserve">Feeding experiments were conducted to evaluate the effects of starvation duration, temperature, duckweed surface density, duckweed species, and snail body weight on feed intake of </w:t>
      </w:r>
      <w:r w:rsidR="0018004D" w:rsidRPr="0018004D">
        <w:rPr>
          <w:rFonts w:ascii="Times New Roman" w:hAnsi="Times New Roman" w:cs="Times New Roman"/>
          <w:i/>
          <w:iCs/>
        </w:rPr>
        <w:t>P. canaliculata</w:t>
      </w:r>
      <w:r w:rsidRPr="00934F91">
        <w:rPr>
          <w:rFonts w:ascii="Times New Roman" w:hAnsi="Times New Roman" w:cs="Times New Roman"/>
        </w:rPr>
        <w:t xml:space="preserve"> under controlled laboratory conditions. Experimental approaches followed standard grazing assay methods used in freshwater snail feeding studies (e.g., laboratory herbivory trials on macrophytes) and have been applied in recent invasive snail research </w:t>
      </w:r>
      <w:r w:rsidR="002166DF"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&lt;EndNote&gt;&lt;Cite&gt;&lt;Author&gt;Ismail&lt;/Author&gt;&lt;Year&gt;2021&lt;/Year&gt;&lt;RecNum&gt;27&lt;/RecNum&gt;&lt;DisplayText&gt;(Ismail et al., 2021)&lt;/DisplayText&gt;&lt;record&gt;&lt;rec-number&gt;27&lt;/rec-number&gt;&lt;foreign-keys&gt;&lt;key app="EN" db-id="vttvrxzamza5dee0r2nv9wtlesavt22r2s0v" timestamp="1769413232"&gt;27&lt;/key&gt;&lt;/foreign-keys&gt;&lt;ref-type name="Journal Article"&gt;17&lt;/ref-type&gt;&lt;contributors&gt;&lt;authors&gt;&lt;author&gt;Ismail, Hasnun Nita&lt;/author&gt;&lt;author&gt;Anuar, Wan Nurul Hidayah Wan&lt;/author&gt;&lt;author&gt;Noor, Noormawaty Mohammad&lt;/author&gt;&lt;/authors&gt;&lt;/contributors&gt;&lt;titles&gt;&lt;title&gt;Herbivory effects and growth rate of invasive species, Pomacea canaliculata on different macrophytes species&lt;/title&gt;&lt;secondary-title&gt;Fisheries and Aquatic Sciences&lt;/secondary-title&gt;&lt;/titles&gt;&lt;periodical&gt;&lt;full-title&gt;Fisheries and Aquatic Sciences&lt;/full-title&gt;&lt;/periodical&gt;&lt;pages&gt;415-427&lt;/pages&gt;&lt;volume&gt;24&lt;/volume&gt;&lt;number&gt;12&lt;/number&gt;&lt;dates&gt;&lt;year&gt;2021&lt;/year&gt;&lt;/dates&gt;&lt;isbn&gt;2234-1757&lt;/isbn&gt;&lt;urls&gt;&lt;/urls&gt;&lt;electronic-resource-num&gt;https://doi.org/10.47853/FAS.2021.e43&lt;/electronic-resource-num&gt;&lt;/record&gt;&lt;/Cite&gt;&lt;/EndNote&gt;</w:instrText>
      </w:r>
      <w:r w:rsidR="002166DF" w:rsidRPr="00934F91">
        <w:rPr>
          <w:rFonts w:ascii="Times New Roman" w:hAnsi="Times New Roman" w:cs="Times New Roman"/>
        </w:rPr>
        <w:fldChar w:fldCharType="separate"/>
      </w:r>
      <w:r w:rsidR="00FA3DFF">
        <w:rPr>
          <w:rFonts w:ascii="Times New Roman" w:hAnsi="Times New Roman" w:cs="Times New Roman"/>
          <w:noProof/>
        </w:rPr>
        <w:t>(Ismail et al., 2021)</w:t>
      </w:r>
      <w:r w:rsidR="002166DF" w:rsidRPr="00934F91">
        <w:rPr>
          <w:rFonts w:ascii="Times New Roman" w:hAnsi="Times New Roman" w:cs="Times New Roman"/>
        </w:rPr>
        <w:fldChar w:fldCharType="end"/>
      </w:r>
      <w:r w:rsidR="002166DF" w:rsidRPr="00934F91">
        <w:rPr>
          <w:rFonts w:ascii="Times New Roman" w:hAnsi="Times New Roman" w:cs="Times New Roman"/>
        </w:rPr>
        <w:t xml:space="preserve">. </w:t>
      </w:r>
      <w:r w:rsidR="00A02F91" w:rsidRPr="00934F91">
        <w:rPr>
          <w:rFonts w:ascii="Times New Roman" w:hAnsi="Times New Roman" w:cs="Times New Roman"/>
        </w:rPr>
        <w:t xml:space="preserve">Small plastic containers filled with dechlorinated water were used for all treatments, with each experimental unit consisting of two snails and three independent replicates per treatment, and treatments randomly assigned. </w:t>
      </w:r>
      <w:r w:rsidR="0018004D" w:rsidRPr="0018004D">
        <w:rPr>
          <w:rFonts w:ascii="Times New Roman" w:hAnsi="Times New Roman" w:cs="Times New Roman"/>
          <w:i/>
          <w:iCs/>
        </w:rPr>
        <w:t xml:space="preserve">S. </w:t>
      </w:r>
      <w:proofErr w:type="spellStart"/>
      <w:r w:rsidR="0018004D" w:rsidRPr="0018004D">
        <w:rPr>
          <w:rFonts w:ascii="Times New Roman" w:hAnsi="Times New Roman" w:cs="Times New Roman"/>
          <w:i/>
          <w:iCs/>
        </w:rPr>
        <w:t>polyrhiza</w:t>
      </w:r>
      <w:proofErr w:type="spellEnd"/>
      <w:r w:rsidR="00A93F70" w:rsidRPr="00934F91">
        <w:rPr>
          <w:rFonts w:ascii="Times New Roman" w:hAnsi="Times New Roman" w:cs="Times New Roman"/>
        </w:rPr>
        <w:t xml:space="preserve"> and </w:t>
      </w:r>
      <w:r w:rsidR="0018004D" w:rsidRPr="0018004D">
        <w:rPr>
          <w:rFonts w:ascii="Times New Roman" w:hAnsi="Times New Roman" w:cs="Times New Roman"/>
          <w:i/>
          <w:iCs/>
        </w:rPr>
        <w:t xml:space="preserve">L. aequinoctialis </w:t>
      </w:r>
      <w:r w:rsidR="00A93F70" w:rsidRPr="00934F91">
        <w:rPr>
          <w:rFonts w:ascii="Times New Roman" w:hAnsi="Times New Roman" w:cs="Times New Roman"/>
        </w:rPr>
        <w:t xml:space="preserve">were chosen as representative floating macrophytes for the feeding assays because they are common, rapidly growing duckweed species widely used in aquatic plant research and laboratory feeding studies. Duckweeds provide a standardized food source for herbivory experiments involving freshwater snails (e.g., ecological and toxicology studies of aquatic plants), and </w:t>
      </w:r>
      <w:r w:rsidR="0018004D" w:rsidRPr="0018004D">
        <w:rPr>
          <w:rFonts w:ascii="Times New Roman" w:hAnsi="Times New Roman" w:cs="Times New Roman"/>
          <w:i/>
          <w:iCs/>
        </w:rPr>
        <w:t>P. canaliculata</w:t>
      </w:r>
      <w:r w:rsidR="00A93F70" w:rsidRPr="00934F91">
        <w:rPr>
          <w:rFonts w:ascii="Times New Roman" w:hAnsi="Times New Roman" w:cs="Times New Roman"/>
        </w:rPr>
        <w:t xml:space="preserve"> is a known generalist feeder on macrophyte vegetation, which supports the use of floating plants in controlled feeding trials</w:t>
      </w:r>
      <w:r w:rsidR="000B43B8" w:rsidRPr="00934F91">
        <w:rPr>
          <w:rFonts w:ascii="Times New Roman" w:hAnsi="Times New Roman" w:cs="Times New Roman"/>
        </w:rPr>
        <w:t xml:space="preserve"> </w:t>
      </w:r>
      <w:r w:rsidR="000B43B8"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&lt;EndNote&gt;&lt;Cite&gt;&lt;Author&gt;Manara&lt;/Author&gt;&lt;Year&gt;2024&lt;/Year&gt;&lt;RecNum&gt;4&lt;/RecNum&gt;&lt;DisplayText&gt;(Manara et al., 2024)&lt;/DisplayText&gt;&lt;record&gt;&lt;rec-number&gt;4&lt;/rec-number&gt;&lt;foreign-keys&gt;&lt;key app="EN" db-id="vttvrxzamza5dee0r2nv9wtlesavt22r2s0v" timestamp="1768813322"&gt;4&lt;/key&gt;&lt;/foreign-keys&gt;&lt;ref-type name="Journal Article"&gt;17&lt;/ref-type&gt;&lt;contributors&gt;&lt;authors&gt;&lt;author&gt;Manara, Enzo&lt;/author&gt;&lt;author&gt;Maldonado, Mara Anahí&lt;/author&gt;&lt;author&gt;Martín, Pablo Rafael&lt;/author&gt;&lt;/authors&gt;&lt;/contributors&gt;&lt;titles&gt;&lt;title&gt;You are what you eat: is the apple snail Pomacea canaliculata a macrophytophage or a detritivore in its native range (southern Pampas, Argentina)?&lt;/title&gt;&lt;secondary-title&gt;Limnology&lt;/secondary-title&gt;&lt;/titles&gt;&lt;periodical&gt;&lt;full-title&gt;Limnology&lt;/full-title&gt;&lt;/periodical&gt;&lt;pages&gt;305-316&lt;/pages&gt;&lt;volume&gt;25&lt;/volume&gt;&lt;number&gt;3&lt;/number&gt;&lt;dates&gt;&lt;year&gt;2024&lt;/year&gt;&lt;/dates&gt;&lt;isbn&gt;1439-8621&lt;/isbn&gt;&lt;urls&gt;&lt;/urls&gt;&lt;electronic-resource-num&gt;https://doi.org/10.1007/s10201-024-00755-8&lt;/electronic-resource-num&gt;&lt;/record&gt;&lt;/Cite&gt;&lt;/EndNote&gt;</w:instrText>
      </w:r>
      <w:r w:rsidR="000B43B8" w:rsidRPr="00934F91">
        <w:rPr>
          <w:rFonts w:ascii="Times New Roman" w:hAnsi="Times New Roman" w:cs="Times New Roman"/>
        </w:rPr>
        <w:fldChar w:fldCharType="separate"/>
      </w:r>
      <w:r w:rsidR="00FA3DFF">
        <w:rPr>
          <w:rFonts w:ascii="Times New Roman" w:hAnsi="Times New Roman" w:cs="Times New Roman"/>
          <w:noProof/>
        </w:rPr>
        <w:t>(Manara et al., 2024)</w:t>
      </w:r>
      <w:r w:rsidR="000B43B8" w:rsidRPr="00934F91">
        <w:rPr>
          <w:rFonts w:ascii="Times New Roman" w:hAnsi="Times New Roman" w:cs="Times New Roman"/>
        </w:rPr>
        <w:fldChar w:fldCharType="end"/>
      </w:r>
      <w:r w:rsidR="000B43B8" w:rsidRPr="00934F91">
        <w:rPr>
          <w:rFonts w:ascii="Times New Roman" w:hAnsi="Times New Roman" w:cs="Times New Roman"/>
        </w:rPr>
        <w:t>.</w:t>
      </w:r>
      <w:r w:rsidR="00945826" w:rsidRPr="00934F91">
        <w:rPr>
          <w:rFonts w:ascii="Times New Roman" w:hAnsi="Times New Roman" w:cs="Times New Roman"/>
        </w:rPr>
        <w:t xml:space="preserve"> </w:t>
      </w:r>
      <w:r w:rsidR="00C0485A" w:rsidRPr="00934F91">
        <w:rPr>
          <w:rFonts w:ascii="Times New Roman" w:hAnsi="Times New Roman" w:cs="Times New Roman"/>
          <w:i/>
          <w:iCs/>
        </w:rPr>
        <w:t xml:space="preserve"> </w:t>
      </w:r>
      <w:r w:rsidR="00A02F91" w:rsidRPr="00934F91">
        <w:rPr>
          <w:rFonts w:ascii="Times New Roman" w:hAnsi="Times New Roman" w:cs="Times New Roman"/>
        </w:rPr>
        <w:t xml:space="preserve">Feed intake was quantified as the difference between initial and final duckweed biomass after the trial, with control containers without snails maintained to correct for non-consumptive biomass change. The effect of starvation was assessed by depriving snails of food for 0, 24, 48, or 72 h prior to 24-h feeding trials. </w:t>
      </w:r>
      <w:r w:rsidR="007E31FD" w:rsidRPr="007E31FD">
        <w:rPr>
          <w:rFonts w:ascii="Times New Roman" w:hAnsi="Times New Roman" w:cs="Times New Roman"/>
        </w:rPr>
        <w:t>The impact of temperature was assessed by monitoring consumption at 20, 24, 28, and 32 °C, in accordance with prior research investigating thermal influences on apple snail grazing behavior and feeding capacity</w:t>
      </w:r>
      <w:r w:rsidR="005D1C85">
        <w:rPr>
          <w:rFonts w:ascii="Times New Roman" w:hAnsi="Times New Roman" w:cs="Times New Roman"/>
        </w:rPr>
        <w:t xml:space="preserve"> </w:t>
      </w:r>
      <w:r w:rsidR="00A02F91" w:rsidRPr="00934F91">
        <w:rPr>
          <w:rFonts w:ascii="Times New Roman" w:hAnsi="Times New Roman" w:cs="Times New Roman"/>
        </w:rPr>
        <w:t xml:space="preserve"> </w:t>
      </w:r>
      <w:r w:rsidR="00655F7B"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&lt;EndNote&gt;&lt;Cite&gt;&lt;Author&gt;Miyata&lt;/Author&gt;&lt;Year&gt;2024&lt;/Year&gt;&lt;RecNum&gt;28&lt;/RecNum&gt;&lt;DisplayText&gt;(Miyata &amp;amp; Nakatsubo, 2024)&lt;/DisplayText&gt;&lt;record&gt;&lt;rec-number&gt;28&lt;/rec-number&gt;&lt;foreign-keys&gt;&lt;key app="EN" db-id="vttvrxzamza5dee0r2nv9wtlesavt22r2s0v" timestamp="1769414740"&gt;28&lt;/key&gt;&lt;/foreign-keys&gt;&lt;ref-type name="Journal Article"&gt;17&lt;/ref-type&gt;&lt;contributors&gt;&lt;authors&gt;&lt;author&gt;Miyata, Yudai&lt;/author&gt;&lt;author&gt;Nakatsubo, Takayuki&lt;/author&gt;&lt;/authors&gt;&lt;/contributors&gt;&lt;titles&gt;&lt;title&gt;Temperature dependence of feeding activity in the invasive freshwater snail Pomacea canaliculata: implications for its response to climate warming&lt;/title&gt;&lt;secondary-title&gt;Landscape and Ecological Engineering&lt;/secondary-title&gt;&lt;/titles&gt;&lt;periodical&gt;&lt;full-title&gt;Landscape and Ecological Engineering&lt;/full-title&gt;&lt;/periodical&gt;&lt;pages&gt;589-594&lt;/pages&gt;&lt;volume&gt;20&lt;/volume&gt;&lt;number&gt;4&lt;/number&gt;&lt;dates&gt;&lt;year&gt;2024&lt;/year&gt;&lt;/dates&gt;&lt;isbn&gt;1860-1871&lt;/isbn&gt;&lt;urls&gt;&lt;/urls&gt;&lt;electronic-resource-num&gt;https://doi.org/10.1007/s11355-024-00619-4&lt;/electronic-resource-num&gt;&lt;/record&gt;&lt;/Cite&gt;&lt;/EndNote&gt;</w:instrText>
      </w:r>
      <w:r w:rsidR="00655F7B" w:rsidRPr="00934F91">
        <w:rPr>
          <w:rFonts w:ascii="Times New Roman" w:hAnsi="Times New Roman" w:cs="Times New Roman"/>
        </w:rPr>
        <w:fldChar w:fldCharType="separate"/>
      </w:r>
      <w:r w:rsidR="00FA3DFF">
        <w:rPr>
          <w:rFonts w:ascii="Times New Roman" w:hAnsi="Times New Roman" w:cs="Times New Roman"/>
          <w:noProof/>
        </w:rPr>
        <w:t>(Miyata &amp; Nakatsubo, 2024)</w:t>
      </w:r>
      <w:r w:rsidR="00655F7B" w:rsidRPr="00934F91">
        <w:rPr>
          <w:rFonts w:ascii="Times New Roman" w:hAnsi="Times New Roman" w:cs="Times New Roman"/>
        </w:rPr>
        <w:fldChar w:fldCharType="end"/>
      </w:r>
      <w:r w:rsidR="00655F7B" w:rsidRPr="00934F91">
        <w:rPr>
          <w:rFonts w:ascii="Times New Roman" w:hAnsi="Times New Roman" w:cs="Times New Roman"/>
        </w:rPr>
        <w:t xml:space="preserve">. </w:t>
      </w:r>
      <w:r w:rsidR="00BF3725" w:rsidRPr="00934F91">
        <w:rPr>
          <w:rFonts w:ascii="Times New Roman" w:hAnsi="Times New Roman" w:cs="Times New Roman"/>
        </w:rPr>
        <w:t xml:space="preserve">The influence of duckweed surface density was tested by varying plant coverage across container sizes to simulate feeding availability gradients. Species-specific feeding responses were assessed by offering </w:t>
      </w:r>
      <w:r w:rsidR="0018004D" w:rsidRPr="0018004D">
        <w:rPr>
          <w:rFonts w:ascii="Times New Roman" w:hAnsi="Times New Roman" w:cs="Times New Roman"/>
          <w:i/>
          <w:iCs/>
        </w:rPr>
        <w:t xml:space="preserve">S. </w:t>
      </w:r>
      <w:proofErr w:type="spellStart"/>
      <w:r w:rsidR="0018004D" w:rsidRPr="0018004D">
        <w:rPr>
          <w:rFonts w:ascii="Times New Roman" w:hAnsi="Times New Roman" w:cs="Times New Roman"/>
          <w:i/>
          <w:iCs/>
        </w:rPr>
        <w:t>polyrhiza</w:t>
      </w:r>
      <w:proofErr w:type="spellEnd"/>
      <w:r w:rsidR="00BF3725" w:rsidRPr="00934F91">
        <w:rPr>
          <w:rFonts w:ascii="Times New Roman" w:hAnsi="Times New Roman" w:cs="Times New Roman"/>
        </w:rPr>
        <w:t xml:space="preserve"> or </w:t>
      </w:r>
      <w:r w:rsidR="0018004D" w:rsidRPr="0018004D">
        <w:rPr>
          <w:rFonts w:ascii="Times New Roman" w:hAnsi="Times New Roman" w:cs="Times New Roman"/>
          <w:i/>
          <w:iCs/>
        </w:rPr>
        <w:t xml:space="preserve">L. aequinoctialis </w:t>
      </w:r>
      <w:r w:rsidR="00BF3725" w:rsidRPr="00934F91">
        <w:rPr>
          <w:rFonts w:ascii="Times New Roman" w:hAnsi="Times New Roman" w:cs="Times New Roman"/>
        </w:rPr>
        <w:t>separately for seven consecutive days, with daily measurements and biomass replenishment. Finally, to examine the effect of snail body weight, individuals were grouped by size classes and allowed to feed for five days, with daily and cumulative feed intake calculated, a method comparable to size-dependent feeding experiments in gastropod ecology.</w:t>
      </w:r>
    </w:p>
    <w:p w14:paraId="2166AD3C" w14:textId="1A9A3632" w:rsidR="00AB6C36" w:rsidRPr="00934F91" w:rsidRDefault="00493E3A" w:rsidP="00DD4465">
      <w:pPr>
        <w:pStyle w:val="Heading2"/>
        <w:spacing w:line="360" w:lineRule="auto"/>
      </w:pPr>
      <w:bookmarkStart w:id="0" w:name="_Hlk200642156"/>
      <w:bookmarkStart w:id="1" w:name="_Toc214035867"/>
      <w:bookmarkStart w:id="2" w:name="OLE_LINK1"/>
      <w:r w:rsidRPr="00934F91">
        <w:t>Protection Strategies Against Snail Damage</w:t>
      </w:r>
      <w:bookmarkEnd w:id="0"/>
      <w:bookmarkEnd w:id="1"/>
    </w:p>
    <w:bookmarkEnd w:id="2"/>
    <w:p w14:paraId="25DD72B8" w14:textId="0A2DB676" w:rsidR="00082D11" w:rsidRPr="00934F91" w:rsidRDefault="00082D11" w:rsidP="00A0675F">
      <w:pPr>
        <w:spacing w:after="0" w:line="360" w:lineRule="auto"/>
        <w:ind w:right="90" w:firstLine="576"/>
        <w:jc w:val="both"/>
        <w:rPr>
          <w:rFonts w:ascii="Times New Roman" w:hAnsi="Times New Roman" w:cs="Times New Roman"/>
        </w:rPr>
      </w:pPr>
      <w:r w:rsidRPr="00934F91">
        <w:rPr>
          <w:rFonts w:ascii="Times New Roman" w:hAnsi="Times New Roman" w:cs="Times New Roman"/>
        </w:rPr>
        <w:t xml:space="preserve">Protection experiments were conducted over a seven-day period to evaluate the effectiveness of Niclosamide, tea saponin, and nutrient medium strength (E-Medium) in reducing </w:t>
      </w:r>
      <w:r w:rsidR="0018004D" w:rsidRPr="0018004D">
        <w:rPr>
          <w:rFonts w:ascii="Times New Roman" w:hAnsi="Times New Roman" w:cs="Times New Roman"/>
          <w:i/>
          <w:iCs/>
        </w:rPr>
        <w:t>P. canaliculata</w:t>
      </w:r>
      <w:r w:rsidRPr="00934F91">
        <w:rPr>
          <w:rFonts w:ascii="Times New Roman" w:hAnsi="Times New Roman" w:cs="Times New Roman"/>
        </w:rPr>
        <w:t xml:space="preserve"> grazing damage on duckweed under controlled laboratory conditions. </w:t>
      </w:r>
      <w:r w:rsidR="00041BEE" w:rsidRPr="00041BEE">
        <w:rPr>
          <w:rFonts w:ascii="Times New Roman" w:hAnsi="Times New Roman" w:cs="Times New Roman"/>
        </w:rPr>
        <w:t xml:space="preserve">Recent investigations have proven the efficacy of Niclosamide and plant-derived saponins as </w:t>
      </w:r>
      <w:proofErr w:type="spellStart"/>
      <w:r w:rsidR="00041BEE" w:rsidRPr="00041BEE">
        <w:rPr>
          <w:rFonts w:ascii="Times New Roman" w:hAnsi="Times New Roman" w:cs="Times New Roman"/>
        </w:rPr>
        <w:t>molluscicidal</w:t>
      </w:r>
      <w:proofErr w:type="spellEnd"/>
      <w:r w:rsidR="00041BEE" w:rsidRPr="00041BEE">
        <w:rPr>
          <w:rFonts w:ascii="Times New Roman" w:hAnsi="Times New Roman" w:cs="Times New Roman"/>
        </w:rPr>
        <w:t xml:space="preserve"> agents against P. canaliculata in the context of chemical and botanical management techniques for invasive apple snails</w:t>
      </w:r>
      <w:r w:rsidR="00041BEE">
        <w:rPr>
          <w:rFonts w:ascii="Times New Roman" w:hAnsi="Times New Roman" w:cs="Times New Roman"/>
        </w:rPr>
        <w:t xml:space="preserve"> </w:t>
      </w:r>
      <w:r w:rsidR="003B09AD"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&lt;EndNote&gt;&lt;Cite&gt;&lt;Author&gt;Lu&lt;/Author&gt;&lt;Year&gt;2025&lt;/Year&gt;&lt;RecNum&gt;26&lt;/RecNum&gt;&lt;DisplayText&gt;(Lu et al., 2025)&lt;/DisplayText&gt;&lt;record&gt;&lt;rec-number&gt;26&lt;/rec-number&gt;&lt;foreign-keys&gt;&lt;key app="EN" db-id="vttvrxzamza5dee0r2nv9wtlesavt22r2s0v" timestamp="1769159505"&gt;26&lt;/key&gt;&lt;/foreign-keys&gt;&lt;ref-type name="Journal Article"&gt;17&lt;/ref-type&gt;&lt;contributors&gt;&lt;authors&gt;&lt;author&gt;Lu, Yanhui&lt;/author&gt;&lt;author&gt;Lu, Haitao&lt;/author&gt;&lt;author&gt;Zheng, Xusong&lt;/author&gt;&lt;author&gt;Xu, Hongxing&lt;/author&gt;&lt;author&gt;Lu, Zhongxian&lt;/author&gt;&lt;/authors&gt;&lt;/contributors&gt;&lt;titles&gt;&lt;title&gt;Role of glutathione S-transferases and monoamine oxidase in the detoxification of Pomacea canaliculata exposed to tea saponin&lt;/title&gt;&lt;secondary-title&gt;Ecotoxicology and Environmental Safety&lt;/secondary-title&gt;&lt;/titles&gt;&lt;periodical&gt;&lt;full-title&gt;Ecotoxicology and Environmental Safety&lt;/full-title&gt;&lt;/periodical&gt;&lt;pages&gt;118051&lt;/pages&gt;&lt;volume&gt;293&lt;/volume&gt;&lt;dates&gt;&lt;year&gt;2025&lt;/year&gt;&lt;/dates&gt;&lt;isbn&gt;0147-6513&lt;/isbn&gt;&lt;urls&gt;&lt;/urls&gt;&lt;electronic-resource-num&gt;https://doi.org/10.1016/j.ecoenv.2025.118051&lt;/electronic-resource-num&gt;&lt;/record&gt;&lt;/Cite&gt;&lt;/EndNote&gt;</w:instrText>
      </w:r>
      <w:r w:rsidR="003B09AD" w:rsidRPr="00934F91">
        <w:rPr>
          <w:rFonts w:ascii="Times New Roman" w:hAnsi="Times New Roman" w:cs="Times New Roman"/>
        </w:rPr>
        <w:fldChar w:fldCharType="separate"/>
      </w:r>
      <w:r w:rsidR="00FA3DFF">
        <w:rPr>
          <w:rFonts w:ascii="Times New Roman" w:hAnsi="Times New Roman" w:cs="Times New Roman"/>
          <w:noProof/>
        </w:rPr>
        <w:t>(Lu et al., 2025)</w:t>
      </w:r>
      <w:r w:rsidR="003B09AD" w:rsidRPr="00934F91">
        <w:rPr>
          <w:rFonts w:ascii="Times New Roman" w:hAnsi="Times New Roman" w:cs="Times New Roman"/>
        </w:rPr>
        <w:fldChar w:fldCharType="end"/>
      </w:r>
      <w:r w:rsidR="00673244" w:rsidRPr="00934F91">
        <w:rPr>
          <w:rFonts w:ascii="Times New Roman" w:hAnsi="Times New Roman" w:cs="Times New Roman"/>
        </w:rPr>
        <w:t xml:space="preserve"> </w:t>
      </w:r>
      <w:r w:rsidRPr="00934F91">
        <w:rPr>
          <w:rFonts w:ascii="Times New Roman" w:hAnsi="Times New Roman" w:cs="Times New Roman"/>
        </w:rPr>
        <w:t xml:space="preserve">. </w:t>
      </w:r>
      <w:r w:rsidR="00041BEE" w:rsidRPr="00041BEE">
        <w:rPr>
          <w:rFonts w:ascii="Times New Roman" w:hAnsi="Times New Roman" w:cs="Times New Roman"/>
        </w:rPr>
        <w:t>All studies were conducted in polypropylene containers containing dechlorinated water, with three independent replicates per treatment and three snails of similar body weight per container, adhering to established laboratory bioassay techniques for freshwater gastropods</w:t>
      </w:r>
      <w:r w:rsidR="00041BEE">
        <w:rPr>
          <w:rFonts w:ascii="Times New Roman" w:hAnsi="Times New Roman" w:cs="Times New Roman"/>
        </w:rPr>
        <w:t xml:space="preserve"> </w:t>
      </w:r>
      <w:r w:rsidR="001676B1"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&lt;EndNote&gt;&lt;Cite&gt;&lt;Author&gt;Miyata&lt;/Author&gt;&lt;Year&gt;2024&lt;/Year&gt;&lt;RecNum&gt;29&lt;/RecNum&gt;&lt;DisplayText&gt;(Miyata &amp;amp; Nakatsubo, 2024)&lt;/DisplayText&gt;&lt;record&gt;&lt;rec-number&gt;29&lt;/rec-number&gt;&lt;foreign-keys&gt;&lt;key app="EN" db-id="vttvrxzamza5dee0r2nv9wtlesavt22r2s0v" timestamp="1769417374"&gt;29&lt;/key&gt;&lt;/foreign-keys&gt;&lt;ref-type name="Journal Article"&gt;17&lt;/ref-type&gt;&lt;contributors&gt;&lt;authors&gt;&lt;author&gt;Miyata, Yudai&lt;/author&gt;&lt;author&gt;Nakatsubo, Takayuki&lt;/author&gt;&lt;/authors&gt;&lt;/contributors&gt;&lt;titles&gt;&lt;title&gt;Temperature dependence of feeding activity in the invasive freshwater snail Pomacea canaliculata: implications for its response to climate warming&lt;/title&gt;&lt;secondary-title&gt;Landscape and Ecological Engineering&lt;/secondary-title&gt;&lt;/titles&gt;&lt;periodical&gt;&lt;full-title&gt;Landscape and Ecological Engineering&lt;/full-title&gt;&lt;/periodical&gt;&lt;pages&gt;589-594&lt;/pages&gt;&lt;volume&gt;20&lt;/volume&gt;&lt;number&gt;4&lt;/number&gt;&lt;dates&gt;&lt;year&gt;2024&lt;/year&gt;&lt;/dates&gt;&lt;isbn&gt;1860-1871&lt;/isbn&gt;&lt;urls&gt;&lt;/urls&gt;&lt;electronic-resource-num&gt;https://doi.org/10.1007/s11355-024-00619-4&lt;/electronic-resource-num&gt;&lt;/record&gt;&lt;/Cite&gt;&lt;/EndNote&gt;</w:instrText>
      </w:r>
      <w:r w:rsidR="001676B1" w:rsidRPr="00934F91">
        <w:rPr>
          <w:rFonts w:ascii="Times New Roman" w:hAnsi="Times New Roman" w:cs="Times New Roman"/>
        </w:rPr>
        <w:fldChar w:fldCharType="separate"/>
      </w:r>
      <w:r w:rsidR="00FA3DFF">
        <w:rPr>
          <w:rFonts w:ascii="Times New Roman" w:hAnsi="Times New Roman" w:cs="Times New Roman"/>
          <w:noProof/>
        </w:rPr>
        <w:t>(Miyata &amp; Nakatsubo, 2024)</w:t>
      </w:r>
      <w:r w:rsidR="001676B1" w:rsidRPr="00934F91">
        <w:rPr>
          <w:rFonts w:ascii="Times New Roman" w:hAnsi="Times New Roman" w:cs="Times New Roman"/>
        </w:rPr>
        <w:fldChar w:fldCharType="end"/>
      </w:r>
      <w:r w:rsidRPr="00934F91">
        <w:rPr>
          <w:rFonts w:ascii="Times New Roman" w:hAnsi="Times New Roman" w:cs="Times New Roman"/>
        </w:rPr>
        <w:t xml:space="preserve">. Snail mortality was recorded after 72 h of exposure, a commonly used endpoint in molluscicide toxicity and efficacy assessments </w:t>
      </w:r>
      <w:r w:rsidR="00673244"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&lt;EndNote&gt;&lt;Cite&gt;&lt;Author&gt;Yang&lt;/Author&gt;&lt;Year&gt;2023&lt;/Year&gt;&lt;RecNum&gt;25&lt;/RecNum&gt;&lt;DisplayText&gt;(Yang et al., 2023)&lt;/DisplayText&gt;&lt;record&gt;&lt;rec-number&gt;25&lt;/rec-number&gt;&lt;foreign-keys&gt;&lt;key app="EN" db-id="vttvrxzamza5dee0r2nv9wtlesavt22r2s0v" timestamp="1769158881"&gt;25&lt;/key&gt;&lt;/foreign-keys&gt;&lt;ref-type name="Journal Article"&gt;17&lt;/ref-type&gt;&lt;contributors&gt;&lt;authors&gt;&lt;author&gt;Yang, Chunping&lt;/author&gt;&lt;author&gt;Huang, Yuting&lt;/author&gt;&lt;author&gt;Lu, Zhaohuan&lt;/author&gt;&lt;author&gt;Ma, Yuqing&lt;/author&gt;&lt;author&gt;Ran, Xiao&lt;/author&gt;&lt;author&gt;Yan, Xiao&lt;/author&gt;&lt;author&gt;Zhang, Min&lt;/author&gt;&lt;author&gt;Qiu, Xiaoyan&lt;/author&gt;&lt;author&gt;Luo, Liya&lt;/author&gt;&lt;author&gt;Yue, Guizhou&lt;/author&gt;&lt;/authors&gt;&lt;/contributors&gt;&lt;titles&gt;&lt;title&gt;Sublethal effects of niclosamide on the aquatic snail Pomacea canaliculata&lt;/title&gt;&lt;secondary-title&gt;Ecotoxicology and Environmental Safety&lt;/secondary-title&gt;&lt;/titles&gt;&lt;periodical&gt;&lt;full-title&gt;Ecotoxicology and Environmental Safety&lt;/full-title&gt;&lt;/periodical&gt;&lt;pages&gt;115064&lt;/pages&gt;&lt;volume&gt;259&lt;/volume&gt;&lt;dates&gt;&lt;year&gt;2023&lt;/year&gt;&lt;/dates&gt;&lt;isbn&gt;0147-6513&lt;/isbn&gt;&lt;urls&gt;&lt;/urls&gt;&lt;electronic-resource-num&gt;https://doi.org/10.1016/j.ecoenv.2023.115064&lt;/electronic-resource-num&gt;&lt;/record&gt;&lt;/Cite&gt;&lt;/EndNote&gt;</w:instrText>
      </w:r>
      <w:r w:rsidR="00673244" w:rsidRPr="00934F91">
        <w:rPr>
          <w:rFonts w:ascii="Times New Roman" w:hAnsi="Times New Roman" w:cs="Times New Roman"/>
        </w:rPr>
        <w:fldChar w:fldCharType="separate"/>
      </w:r>
      <w:r w:rsidR="00FA3DFF">
        <w:rPr>
          <w:rFonts w:ascii="Times New Roman" w:hAnsi="Times New Roman" w:cs="Times New Roman"/>
          <w:noProof/>
        </w:rPr>
        <w:t>(Yang et al., 2023)</w:t>
      </w:r>
      <w:r w:rsidR="00673244" w:rsidRPr="00934F91">
        <w:rPr>
          <w:rFonts w:ascii="Times New Roman" w:hAnsi="Times New Roman" w:cs="Times New Roman"/>
        </w:rPr>
        <w:fldChar w:fldCharType="end"/>
      </w:r>
      <w:r w:rsidRPr="00934F91">
        <w:rPr>
          <w:rFonts w:ascii="Times New Roman" w:hAnsi="Times New Roman" w:cs="Times New Roman"/>
        </w:rPr>
        <w:t xml:space="preserve">, while duckweed biomass was measured at the end of the seven-day experimental period to evaluate protection efficacy and potential phytotoxic effects. In the E-Medium assay, </w:t>
      </w:r>
      <w:proofErr w:type="spellStart"/>
      <w:r w:rsidRPr="00934F91">
        <w:rPr>
          <w:rFonts w:ascii="Times New Roman" w:hAnsi="Times New Roman" w:cs="Times New Roman"/>
          <w:i/>
          <w:iCs/>
        </w:rPr>
        <w:t>Spirodela</w:t>
      </w:r>
      <w:proofErr w:type="spellEnd"/>
      <w:r w:rsidRPr="00934F91">
        <w:rPr>
          <w:rFonts w:ascii="Times New Roman" w:hAnsi="Times New Roman" w:cs="Times New Roman"/>
          <w:i/>
          <w:iCs/>
        </w:rPr>
        <w:t xml:space="preserve"> </w:t>
      </w:r>
      <w:proofErr w:type="spellStart"/>
      <w:r w:rsidRPr="00934F91">
        <w:rPr>
          <w:rFonts w:ascii="Times New Roman" w:hAnsi="Times New Roman" w:cs="Times New Roman"/>
          <w:i/>
          <w:iCs/>
        </w:rPr>
        <w:t>polyrhiza</w:t>
      </w:r>
      <w:proofErr w:type="spellEnd"/>
      <w:r w:rsidRPr="00934F91">
        <w:rPr>
          <w:rFonts w:ascii="Times New Roman" w:hAnsi="Times New Roman" w:cs="Times New Roman"/>
        </w:rPr>
        <w:t xml:space="preserve"> and three snails were exposed to four E-Medium concentrations plus a control without E-Medium, reflecting the use of defined nutrient media to regulate duckweed growth under controlled experimental conditions </w:t>
      </w:r>
      <w:r w:rsidR="005F12F5"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&lt;EndNote&gt;&lt;Cite&gt;&lt;Author&gt;Pasos-Panqueva&lt;/Author&gt;&lt;Year&gt;2024&lt;/Year&gt;&lt;RecNum&gt;30&lt;/RecNum&gt;&lt;DisplayText&gt;(Pasos-Panqueva et al., 2024)&lt;/DisplayText&gt;&lt;record&gt;&lt;rec-number&gt;30&lt;/rec-number&gt;&lt;foreign-keys&gt;&lt;key app="EN" db-id="vttvrxzamza5dee0r2nv9wtlesavt22r2s0v" timestamp="1769417577"&gt;30&lt;/key&gt;&lt;/foreign-keys&gt;&lt;ref-type name="Journal Article"&gt;17&lt;/ref-type&gt;&lt;contributors&gt;&lt;authors&gt;&lt;author&gt;Pasos-Panqueva, Johan&lt;/author&gt;&lt;author&gt;Baker, Alison&lt;/author&gt;&lt;author&gt;Camargo-Valero, Miller Alonso&lt;/author&gt;&lt;/authors&gt;&lt;/contributors&gt;&lt;titles&gt;&lt;title&gt;Unravelling the impact of light, temperature and nutrient dynamics on duckweed growth: A meta-analysis study&lt;/title&gt;&lt;secondary-title&gt;Journal of environmental management&lt;/secondary-title&gt;&lt;/titles&gt;&lt;periodical&gt;&lt;full-title&gt;Journal of environmental management&lt;/full-title&gt;&lt;/periodical&gt;&lt;pages&gt;121721&lt;/pages&gt;&lt;volume&gt;366&lt;/volume&gt;&lt;dates&gt;&lt;year&gt;2024&lt;/year&gt;&lt;/dates&gt;&lt;isbn&gt;0301-4797&lt;/isbn&gt;&lt;urls&gt;&lt;/urls&gt;&lt;electronic-resource-num&gt;https://doi.org/10.1016/j.jenvman.2024.121721&lt;/electronic-resource-num&gt;&lt;/record&gt;&lt;/Cite&gt;&lt;/EndNote&gt;</w:instrText>
      </w:r>
      <w:r w:rsidR="005F12F5" w:rsidRPr="00934F91">
        <w:rPr>
          <w:rFonts w:ascii="Times New Roman" w:hAnsi="Times New Roman" w:cs="Times New Roman"/>
        </w:rPr>
        <w:fldChar w:fldCharType="separate"/>
      </w:r>
      <w:r w:rsidR="00FA3DFF">
        <w:rPr>
          <w:rFonts w:ascii="Times New Roman" w:hAnsi="Times New Roman" w:cs="Times New Roman"/>
          <w:noProof/>
        </w:rPr>
        <w:t>(Pasos-Panqueva et al., 2024)</w:t>
      </w:r>
      <w:r w:rsidR="005F12F5" w:rsidRPr="00934F91">
        <w:rPr>
          <w:rFonts w:ascii="Times New Roman" w:hAnsi="Times New Roman" w:cs="Times New Roman"/>
        </w:rPr>
        <w:fldChar w:fldCharType="end"/>
      </w:r>
      <w:r w:rsidRPr="00934F91">
        <w:rPr>
          <w:rFonts w:ascii="Times New Roman" w:hAnsi="Times New Roman" w:cs="Times New Roman"/>
        </w:rPr>
        <w:t>. For Niclosamide and tea saponin treatments, eight treatments were established at four concentrations, with treatments T1–T4 containing both snails and duckweed and treatments T5–T8 containing duckweed only to assess direct effects on duckweed in the absence of grazing. Snail mortality was recorded in snail-containing treatments after 72 h, and final duckweed biomass was measured in all treatments at the conclusion of the experiment.</w:t>
      </w:r>
    </w:p>
    <w:p w14:paraId="62EA5FCE" w14:textId="77777777" w:rsidR="00D6262D" w:rsidRPr="00934F91" w:rsidRDefault="00D6262D" w:rsidP="00DD4465">
      <w:pPr>
        <w:pStyle w:val="Heading2"/>
        <w:spacing w:line="360" w:lineRule="auto"/>
      </w:pPr>
      <w:r w:rsidRPr="00934F91">
        <w:t>Statistical Analysis</w:t>
      </w:r>
    </w:p>
    <w:p w14:paraId="1DC349EB" w14:textId="77777777" w:rsidR="004D6F83" w:rsidRDefault="004D6F83" w:rsidP="004D6F83">
      <w:pPr>
        <w:spacing w:before="20" w:after="240" w:line="360" w:lineRule="auto"/>
        <w:ind w:right="-4" w:firstLine="360"/>
        <w:jc w:val="both"/>
        <w:rPr>
          <w:rFonts w:ascii="Times New Roman" w:hAnsi="Times New Roman" w:cs="Times New Roman"/>
        </w:rPr>
      </w:pPr>
      <w:r w:rsidRPr="005D6820">
        <w:rPr>
          <w:rFonts w:ascii="Times New Roman" w:hAnsi="Times New Roman" w:cs="Times New Roman"/>
        </w:rPr>
        <w:t xml:space="preserve">DNA sequence chromatograms were assembled and edited using </w:t>
      </w:r>
      <w:proofErr w:type="spellStart"/>
      <w:r w:rsidRPr="005D6820">
        <w:rPr>
          <w:rFonts w:ascii="Times New Roman" w:hAnsi="Times New Roman" w:cs="Times New Roman"/>
        </w:rPr>
        <w:t>MacVector</w:t>
      </w:r>
      <w:proofErr w:type="spellEnd"/>
      <w:r w:rsidRPr="005D6820">
        <w:rPr>
          <w:rFonts w:ascii="Times New Roman" w:hAnsi="Times New Roman" w:cs="Times New Roman"/>
        </w:rPr>
        <w:t xml:space="preserve"> software. Multiple sequence alignments were performed prior to downstream analyses. Phylogenetic analyses were conducted using MEGA version 11, employing appropriate nucleotide substitution models and tree-building methods. Node support was assessed using bootstrap analysis with 1,000 replicates. All physiological and biochemical experimental data were analyzed using </w:t>
      </w:r>
      <w:r>
        <w:rPr>
          <w:rFonts w:ascii="Times New Roman" w:hAnsi="Times New Roman" w:cs="Times New Roman"/>
        </w:rPr>
        <w:t>Microsoft Excel</w:t>
      </w:r>
      <w:r w:rsidRPr="005D6820">
        <w:rPr>
          <w:rFonts w:ascii="Times New Roman" w:hAnsi="Times New Roman" w:cs="Times New Roman"/>
        </w:rPr>
        <w:t xml:space="preserve"> version </w:t>
      </w:r>
      <w:r>
        <w:rPr>
          <w:rFonts w:ascii="Times New Roman" w:hAnsi="Times New Roman" w:cs="Times New Roman"/>
        </w:rPr>
        <w:t>365</w:t>
      </w:r>
      <w:r w:rsidRPr="005D6820">
        <w:rPr>
          <w:rFonts w:ascii="Times New Roman" w:hAnsi="Times New Roman" w:cs="Times New Roman"/>
        </w:rPr>
        <w:t xml:space="preserve"> and STATISTIX software (version 9.1). Prior to analysis, normality was assessed using the Shapiro</w:t>
      </w:r>
      <w:r>
        <w:rPr>
          <w:rFonts w:ascii="Times New Roman" w:hAnsi="Times New Roman" w:cs="Times New Roman"/>
        </w:rPr>
        <w:t xml:space="preserve"> </w:t>
      </w:r>
      <w:r w:rsidRPr="005D6820">
        <w:rPr>
          <w:rFonts w:ascii="Times New Roman" w:hAnsi="Times New Roman" w:cs="Times New Roman"/>
        </w:rPr>
        <w:t>Wilk test. Differences among treatments were evaluated using one-way analysis of variance (ANOVA). Statistically significant differences were detected; mean values were compared using Tukey’s HSD test. Results are presented as mean ± standard deviation (SD), and differences were considered statistically significant at p &lt; 0.05.</w:t>
      </w:r>
    </w:p>
    <w:p w14:paraId="5D4768D2" w14:textId="3A63E88E" w:rsidR="006F12C4" w:rsidRPr="00934F91" w:rsidRDefault="008711AC" w:rsidP="00DD4465">
      <w:pPr>
        <w:pStyle w:val="Heading1"/>
        <w:spacing w:line="360" w:lineRule="auto"/>
      </w:pPr>
      <w:r w:rsidRPr="00934F91">
        <w:t>Results</w:t>
      </w:r>
    </w:p>
    <w:p w14:paraId="66D2FC82" w14:textId="57C9ED73" w:rsidR="002C1D87" w:rsidRPr="00934F91" w:rsidRDefault="008711AC" w:rsidP="00DD4465">
      <w:pPr>
        <w:pStyle w:val="Heading2"/>
        <w:spacing w:line="360" w:lineRule="auto"/>
      </w:pPr>
      <w:r w:rsidRPr="00934F91">
        <w:t>Morphological Analysis</w:t>
      </w:r>
      <w:r w:rsidR="006A4D02" w:rsidRPr="00934F91">
        <w:t xml:space="preserve"> of </w:t>
      </w:r>
      <w:r w:rsidR="0018004D" w:rsidRPr="0018004D">
        <w:rPr>
          <w:i/>
          <w:iCs/>
        </w:rPr>
        <w:t>P. canaliculata</w:t>
      </w:r>
    </w:p>
    <w:p w14:paraId="78EBB3EC" w14:textId="09A142CA" w:rsidR="006A4D02" w:rsidRPr="0078059F" w:rsidRDefault="0078059F" w:rsidP="00BB5F35">
      <w:pPr>
        <w:spacing w:after="0" w:line="360" w:lineRule="auto"/>
        <w:ind w:right="0" w:firstLine="576"/>
        <w:jc w:val="both"/>
        <w:rPr>
          <w:rFonts w:ascii="Times New Roman" w:eastAsia="Times New Roman" w:hAnsi="Times New Roman" w:cs="Times New Roman"/>
          <w:kern w:val="0"/>
          <w14:ligatures w14:val="none"/>
        </w:rPr>
      </w:pPr>
      <w:r w:rsidRPr="0078059F">
        <w:rPr>
          <w:rFonts w:ascii="Times New Roman" w:eastAsia="Times New Roman" w:hAnsi="Times New Roman" w:cs="Times New Roman"/>
          <w:kern w:val="0"/>
          <w14:ligatures w14:val="none"/>
        </w:rPr>
        <w:t xml:space="preserve">The morphological analysis of the specimens obtained diagnostic traits aligned with </w:t>
      </w:r>
      <w:r w:rsidRPr="0078059F">
        <w:rPr>
          <w:rFonts w:ascii="Times New Roman" w:eastAsia="Times New Roman" w:hAnsi="Times New Roman" w:cs="Times New Roman"/>
          <w:i/>
          <w:iCs/>
          <w:kern w:val="0"/>
          <w14:ligatures w14:val="none"/>
        </w:rPr>
        <w:t>P. canaliculata</w:t>
      </w:r>
      <w:r w:rsidRPr="0078059F">
        <w:rPr>
          <w:rFonts w:ascii="Times New Roman" w:eastAsia="Times New Roman" w:hAnsi="Times New Roman" w:cs="Times New Roman"/>
          <w:kern w:val="0"/>
          <w14:ligatures w14:val="none"/>
        </w:rPr>
        <w:t>. The shell was spherical and sturdy, featuring well-defined whorls and prominent sutures (Figure 1). The shell exhibited a color spectrum from light brown to dark olive, with a somewhat high spire. The aperture was broad and oval, featuring a thickened lip, and was sealed by a well-formed operculum (Figure 1). The cephalic area had paired tentacles, with ocular structures situated at the base of the tentacles</w:t>
      </w:r>
      <w:r w:rsidR="006A4D02" w:rsidRPr="00934F91">
        <w:rPr>
          <w:rFonts w:ascii="Times New Roman" w:hAnsi="Times New Roman" w:cs="Times New Roman"/>
        </w:rPr>
        <w:t xml:space="preserve">. A large, muscular foot was observed, extending beyond the shell aperture during locomotion (Figure 1). Overall, the combination of shell morphology, aperture structure, operculum presence, and soft-body features observed in the specimens matched the established morphological descriptions of </w:t>
      </w:r>
      <w:r w:rsidR="0018004D" w:rsidRPr="0018004D">
        <w:rPr>
          <w:rFonts w:ascii="Times New Roman" w:hAnsi="Times New Roman" w:cs="Times New Roman"/>
          <w:i/>
          <w:iCs/>
        </w:rPr>
        <w:t>P. canaliculata</w:t>
      </w:r>
      <w:r w:rsidR="006A4D02" w:rsidRPr="00934F91">
        <w:rPr>
          <w:rFonts w:ascii="Times New Roman" w:hAnsi="Times New Roman" w:cs="Times New Roman"/>
        </w:rPr>
        <w:t>, supporting species-level identification.</w:t>
      </w:r>
      <w:r w:rsidR="00D309F8" w:rsidRPr="00934F91">
        <w:rPr>
          <w:rFonts w:ascii="Times New Roman" w:hAnsi="Times New Roman" w:cs="Times New Roman"/>
        </w:rPr>
        <w:t xml:space="preserve"> </w:t>
      </w:r>
      <w:r w:rsidR="00E15589" w:rsidRPr="00934F91">
        <w:rPr>
          <w:rFonts w:ascii="Times New Roman" w:hAnsi="Times New Roman" w:cs="Times New Roman"/>
        </w:rPr>
        <w:t xml:space="preserve">The observed morphological characteristics of the collected specimens were consistent with registered descriptions of </w:t>
      </w:r>
      <w:r w:rsidR="0018004D" w:rsidRPr="0018004D">
        <w:rPr>
          <w:rFonts w:ascii="Times New Roman" w:hAnsi="Times New Roman" w:cs="Times New Roman"/>
          <w:i/>
          <w:iCs/>
        </w:rPr>
        <w:t>P. canaliculata</w:t>
      </w:r>
      <w:r w:rsidR="00D309F8" w:rsidRPr="00934F91">
        <w:rPr>
          <w:rFonts w:ascii="Times New Roman" w:hAnsi="Times New Roman" w:cs="Times New Roman"/>
        </w:rPr>
        <w:t xml:space="preserve"> </w:t>
      </w:r>
      <w:r w:rsidR="00D309F8" w:rsidRPr="005616BA">
        <w:rPr>
          <w:rFonts w:ascii="Times New Roman" w:hAnsi="Times New Roman" w:cs="Times New Roman"/>
        </w:rPr>
        <w:t>(Table.2).</w:t>
      </w:r>
    </w:p>
    <w:p w14:paraId="68B584A9" w14:textId="67566849" w:rsidR="006A4D02" w:rsidRPr="00934F91" w:rsidRDefault="006A4D02" w:rsidP="00DD4465">
      <w:pPr>
        <w:spacing w:after="0" w:line="360" w:lineRule="auto"/>
        <w:jc w:val="both"/>
        <w:rPr>
          <w:rFonts w:ascii="Times New Roman" w:hAnsi="Times New Roman" w:cs="Times New Roman"/>
        </w:rPr>
      </w:pPr>
      <w:r w:rsidRPr="00934F91">
        <w:rPr>
          <w:rFonts w:ascii="Times New Roman" w:hAnsi="Times New Roman" w:cs="Times New Roman"/>
          <w:noProof/>
        </w:rPr>
        <w:drawing>
          <wp:anchor distT="0" distB="0" distL="114300" distR="114300" simplePos="0" relativeHeight="251658240" behindDoc="1" locked="0" layoutInCell="1" allowOverlap="1" wp14:anchorId="568C038D" wp14:editId="60AFE408">
            <wp:simplePos x="0" y="0"/>
            <wp:positionH relativeFrom="margin">
              <wp:posOffset>127000</wp:posOffset>
            </wp:positionH>
            <wp:positionV relativeFrom="paragraph">
              <wp:posOffset>0</wp:posOffset>
            </wp:positionV>
            <wp:extent cx="5689600" cy="2305050"/>
            <wp:effectExtent l="0" t="0" r="6350" b="0"/>
            <wp:wrapTight wrapText="bothSides">
              <wp:wrapPolygon edited="0">
                <wp:start x="0" y="0"/>
                <wp:lineTo x="0" y="21421"/>
                <wp:lineTo x="21552" y="21421"/>
                <wp:lineTo x="21552" y="0"/>
                <wp:lineTo x="0" y="0"/>
              </wp:wrapPolygon>
            </wp:wrapTight>
            <wp:docPr id="25928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96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4115B" w14:textId="32F3C774" w:rsidR="008711AC" w:rsidRPr="00B3743B" w:rsidRDefault="00FB4FC4" w:rsidP="00A0675F">
      <w:pPr>
        <w:pStyle w:val="Caption"/>
        <w:spacing w:after="0" w:line="360" w:lineRule="auto"/>
        <w:ind w:right="0"/>
        <w:jc w:val="both"/>
        <w:rPr>
          <w:rFonts w:ascii="Times New Roman" w:hAnsi="Times New Roman" w:cs="Times New Roman"/>
          <w:i w:val="0"/>
          <w:iCs w:val="0"/>
          <w:color w:val="000000" w:themeColor="text1"/>
          <w:sz w:val="24"/>
          <w:szCs w:val="24"/>
        </w:rPr>
      </w:pPr>
      <w:r w:rsidRPr="00ED1105">
        <w:rPr>
          <w:rFonts w:ascii="Times New Roman" w:hAnsi="Times New Roman" w:cs="Times New Roman"/>
          <w:b/>
          <w:bCs/>
          <w:i w:val="0"/>
          <w:iCs w:val="0"/>
          <w:color w:val="000000" w:themeColor="text1"/>
          <w:sz w:val="24"/>
          <w:szCs w:val="24"/>
        </w:rPr>
        <w:t xml:space="preserve">Figure </w:t>
      </w:r>
      <w:r w:rsidRPr="00ED1105">
        <w:rPr>
          <w:rFonts w:ascii="Times New Roman" w:hAnsi="Times New Roman" w:cs="Times New Roman"/>
          <w:b/>
          <w:bCs/>
          <w:i w:val="0"/>
          <w:iCs w:val="0"/>
          <w:color w:val="000000" w:themeColor="text1"/>
          <w:sz w:val="24"/>
          <w:szCs w:val="24"/>
        </w:rPr>
        <w:fldChar w:fldCharType="begin"/>
      </w:r>
      <w:r w:rsidRPr="00ED1105">
        <w:rPr>
          <w:rFonts w:ascii="Times New Roman" w:hAnsi="Times New Roman" w:cs="Times New Roman"/>
          <w:b/>
          <w:bCs/>
          <w:i w:val="0"/>
          <w:iCs w:val="0"/>
          <w:color w:val="000000" w:themeColor="text1"/>
          <w:sz w:val="24"/>
          <w:szCs w:val="24"/>
        </w:rPr>
        <w:instrText xml:space="preserve"> SEQ Figure \* ARABIC </w:instrText>
      </w:r>
      <w:r w:rsidRPr="00ED1105">
        <w:rPr>
          <w:rFonts w:ascii="Times New Roman" w:hAnsi="Times New Roman" w:cs="Times New Roman"/>
          <w:b/>
          <w:bCs/>
          <w:i w:val="0"/>
          <w:iCs w:val="0"/>
          <w:color w:val="000000" w:themeColor="text1"/>
          <w:sz w:val="24"/>
          <w:szCs w:val="24"/>
        </w:rPr>
        <w:fldChar w:fldCharType="separate"/>
      </w:r>
      <w:r w:rsidR="00BF590A" w:rsidRPr="00ED1105">
        <w:rPr>
          <w:rFonts w:ascii="Times New Roman" w:hAnsi="Times New Roman" w:cs="Times New Roman"/>
          <w:b/>
          <w:bCs/>
          <w:i w:val="0"/>
          <w:iCs w:val="0"/>
          <w:noProof/>
          <w:color w:val="000000" w:themeColor="text1"/>
          <w:sz w:val="24"/>
          <w:szCs w:val="24"/>
        </w:rPr>
        <w:t>1</w:t>
      </w:r>
      <w:r w:rsidRPr="00ED1105">
        <w:rPr>
          <w:rFonts w:ascii="Times New Roman" w:hAnsi="Times New Roman" w:cs="Times New Roman"/>
          <w:b/>
          <w:bCs/>
          <w:i w:val="0"/>
          <w:iCs w:val="0"/>
          <w:color w:val="000000" w:themeColor="text1"/>
          <w:sz w:val="24"/>
          <w:szCs w:val="24"/>
        </w:rPr>
        <w:fldChar w:fldCharType="end"/>
      </w:r>
      <w:r w:rsidRPr="00B3743B">
        <w:rPr>
          <w:rFonts w:ascii="Times New Roman" w:hAnsi="Times New Roman" w:cs="Times New Roman"/>
          <w:i w:val="0"/>
          <w:iCs w:val="0"/>
          <w:color w:val="000000" w:themeColor="text1"/>
          <w:sz w:val="24"/>
          <w:szCs w:val="24"/>
        </w:rPr>
        <w:t xml:space="preserve">. </w:t>
      </w:r>
      <w:r w:rsidR="006A4D02" w:rsidRPr="00B3743B">
        <w:rPr>
          <w:rFonts w:ascii="Times New Roman" w:hAnsi="Times New Roman" w:cs="Times New Roman"/>
          <w:i w:val="0"/>
          <w:iCs w:val="0"/>
          <w:color w:val="000000" w:themeColor="text1"/>
          <w:sz w:val="24"/>
          <w:szCs w:val="24"/>
        </w:rPr>
        <w:t xml:space="preserve">Morphological features of </w:t>
      </w:r>
      <w:r w:rsidR="0018004D" w:rsidRPr="00B3743B">
        <w:rPr>
          <w:rFonts w:ascii="Times New Roman" w:hAnsi="Times New Roman" w:cs="Times New Roman"/>
          <w:color w:val="000000" w:themeColor="text1"/>
          <w:sz w:val="24"/>
          <w:szCs w:val="24"/>
        </w:rPr>
        <w:t>P. canaliculata</w:t>
      </w:r>
      <w:r w:rsidR="006A4D02" w:rsidRPr="00B3743B">
        <w:rPr>
          <w:rFonts w:ascii="Times New Roman" w:hAnsi="Times New Roman" w:cs="Times New Roman"/>
          <w:i w:val="0"/>
          <w:iCs w:val="0"/>
          <w:color w:val="000000" w:themeColor="text1"/>
          <w:sz w:val="24"/>
          <w:szCs w:val="24"/>
        </w:rPr>
        <w:t xml:space="preserve"> examined in this study.</w:t>
      </w:r>
      <w:r w:rsidR="006A4D02" w:rsidRPr="00B3743B">
        <w:rPr>
          <w:rFonts w:ascii="Times New Roman" w:hAnsi="Times New Roman" w:cs="Times New Roman"/>
          <w:i w:val="0"/>
          <w:iCs w:val="0"/>
          <w:color w:val="000000" w:themeColor="text1"/>
          <w:sz w:val="24"/>
          <w:szCs w:val="24"/>
        </w:rPr>
        <w:br/>
        <w:t xml:space="preserve">The figure shows the globose shell with distinct whorls and sutures, wide aperture with a thick aperture lip, operculum, head region with paired tentacles and eyes, and the muscular foot. These diagnostic characteristics are consistent with species-level identification of </w:t>
      </w:r>
      <w:r w:rsidR="0018004D" w:rsidRPr="00B3743B">
        <w:rPr>
          <w:rFonts w:ascii="Times New Roman" w:hAnsi="Times New Roman" w:cs="Times New Roman"/>
          <w:color w:val="000000" w:themeColor="text1"/>
          <w:sz w:val="24"/>
          <w:szCs w:val="24"/>
        </w:rPr>
        <w:t>P. canaliculata</w:t>
      </w:r>
      <w:r w:rsidR="006A4D02" w:rsidRPr="00B3743B">
        <w:rPr>
          <w:rFonts w:ascii="Times New Roman" w:hAnsi="Times New Roman" w:cs="Times New Roman"/>
          <w:i w:val="0"/>
          <w:iCs w:val="0"/>
          <w:color w:val="000000" w:themeColor="text1"/>
          <w:sz w:val="24"/>
          <w:szCs w:val="24"/>
        </w:rPr>
        <w:t>.</w:t>
      </w:r>
    </w:p>
    <w:p w14:paraId="61F7370E" w14:textId="77777777" w:rsidR="00F5603E" w:rsidRDefault="00F5603E" w:rsidP="00DD4465">
      <w:pPr>
        <w:pStyle w:val="Caption"/>
        <w:spacing w:line="360" w:lineRule="auto"/>
        <w:rPr>
          <w:rFonts w:ascii="Times New Roman" w:hAnsi="Times New Roman" w:cs="Times New Roman"/>
          <w:b/>
          <w:bCs/>
          <w:i w:val="0"/>
          <w:iCs w:val="0"/>
          <w:color w:val="000000" w:themeColor="text1"/>
          <w:sz w:val="24"/>
          <w:szCs w:val="24"/>
        </w:rPr>
      </w:pPr>
    </w:p>
    <w:p w14:paraId="0759AD5A" w14:textId="77777777" w:rsidR="00F5603E" w:rsidRDefault="00F5603E" w:rsidP="00DD4465">
      <w:pPr>
        <w:pStyle w:val="Caption"/>
        <w:spacing w:line="360" w:lineRule="auto"/>
        <w:rPr>
          <w:rFonts w:ascii="Times New Roman" w:hAnsi="Times New Roman" w:cs="Times New Roman"/>
          <w:b/>
          <w:bCs/>
          <w:i w:val="0"/>
          <w:iCs w:val="0"/>
          <w:color w:val="000000" w:themeColor="text1"/>
          <w:sz w:val="24"/>
          <w:szCs w:val="24"/>
        </w:rPr>
      </w:pPr>
    </w:p>
    <w:p w14:paraId="25022B40" w14:textId="2C244AE3" w:rsidR="006A4D02" w:rsidRPr="00B3743B" w:rsidRDefault="00FB4FC4" w:rsidP="00DD4465">
      <w:pPr>
        <w:pStyle w:val="Caption"/>
        <w:spacing w:line="360" w:lineRule="auto"/>
        <w:rPr>
          <w:rFonts w:ascii="Times New Roman" w:hAnsi="Times New Roman" w:cs="Times New Roman"/>
          <w:b/>
          <w:bCs/>
          <w:i w:val="0"/>
          <w:iCs w:val="0"/>
          <w:color w:val="000000" w:themeColor="text1"/>
          <w:sz w:val="24"/>
          <w:szCs w:val="24"/>
        </w:rPr>
      </w:pPr>
      <w:r w:rsidRPr="00B3743B">
        <w:rPr>
          <w:rFonts w:ascii="Times New Roman" w:hAnsi="Times New Roman" w:cs="Times New Roman"/>
          <w:b/>
          <w:bCs/>
          <w:i w:val="0"/>
          <w:iCs w:val="0"/>
          <w:color w:val="000000" w:themeColor="text1"/>
          <w:sz w:val="24"/>
          <w:szCs w:val="24"/>
        </w:rPr>
        <w:t xml:space="preserve">Table </w:t>
      </w:r>
      <w:r w:rsidRPr="00B3743B">
        <w:rPr>
          <w:rFonts w:ascii="Times New Roman" w:hAnsi="Times New Roman" w:cs="Times New Roman"/>
          <w:b/>
          <w:bCs/>
          <w:i w:val="0"/>
          <w:iCs w:val="0"/>
          <w:color w:val="000000" w:themeColor="text1"/>
          <w:sz w:val="24"/>
          <w:szCs w:val="24"/>
        </w:rPr>
        <w:fldChar w:fldCharType="begin"/>
      </w:r>
      <w:r w:rsidRPr="00B3743B">
        <w:rPr>
          <w:rFonts w:ascii="Times New Roman" w:hAnsi="Times New Roman" w:cs="Times New Roman"/>
          <w:b/>
          <w:bCs/>
          <w:i w:val="0"/>
          <w:iCs w:val="0"/>
          <w:color w:val="000000" w:themeColor="text1"/>
          <w:sz w:val="24"/>
          <w:szCs w:val="24"/>
        </w:rPr>
        <w:instrText xml:space="preserve"> SEQ Table \* ARABIC </w:instrText>
      </w:r>
      <w:r w:rsidRPr="00B3743B">
        <w:rPr>
          <w:rFonts w:ascii="Times New Roman" w:hAnsi="Times New Roman" w:cs="Times New Roman"/>
          <w:b/>
          <w:bCs/>
          <w:i w:val="0"/>
          <w:iCs w:val="0"/>
          <w:color w:val="000000" w:themeColor="text1"/>
          <w:sz w:val="24"/>
          <w:szCs w:val="24"/>
        </w:rPr>
        <w:fldChar w:fldCharType="separate"/>
      </w:r>
      <w:r w:rsidRPr="00B3743B">
        <w:rPr>
          <w:rFonts w:ascii="Times New Roman" w:hAnsi="Times New Roman" w:cs="Times New Roman"/>
          <w:b/>
          <w:bCs/>
          <w:i w:val="0"/>
          <w:iCs w:val="0"/>
          <w:noProof/>
          <w:color w:val="000000" w:themeColor="text1"/>
          <w:sz w:val="24"/>
          <w:szCs w:val="24"/>
        </w:rPr>
        <w:t>2</w:t>
      </w:r>
      <w:r w:rsidRPr="00B3743B">
        <w:rPr>
          <w:rFonts w:ascii="Times New Roman" w:hAnsi="Times New Roman" w:cs="Times New Roman"/>
          <w:b/>
          <w:bCs/>
          <w:i w:val="0"/>
          <w:iCs w:val="0"/>
          <w:color w:val="000000" w:themeColor="text1"/>
          <w:sz w:val="24"/>
          <w:szCs w:val="24"/>
        </w:rPr>
        <w:fldChar w:fldCharType="end"/>
      </w:r>
      <w:r w:rsidR="00B3743B" w:rsidRPr="00B3743B">
        <w:rPr>
          <w:rFonts w:ascii="Times New Roman" w:hAnsi="Times New Roman" w:cs="Times New Roman"/>
          <w:b/>
          <w:bCs/>
          <w:i w:val="0"/>
          <w:iCs w:val="0"/>
          <w:color w:val="000000" w:themeColor="text1"/>
          <w:sz w:val="24"/>
          <w:szCs w:val="24"/>
        </w:rPr>
        <w:t xml:space="preserve">: </w:t>
      </w:r>
      <w:r w:rsidR="006A4D02" w:rsidRPr="00B3743B">
        <w:rPr>
          <w:rFonts w:ascii="Times New Roman" w:hAnsi="Times New Roman" w:cs="Times New Roman"/>
          <w:b/>
          <w:bCs/>
          <w:i w:val="0"/>
          <w:iCs w:val="0"/>
          <w:color w:val="000000" w:themeColor="text1"/>
          <w:sz w:val="24"/>
          <w:szCs w:val="24"/>
        </w:rPr>
        <w:t>Comparison of observed morphological traits with registered species</w:t>
      </w:r>
    </w:p>
    <w:tbl>
      <w:tblPr>
        <w:tblStyle w:val="PlainTable2"/>
        <w:tblW w:w="9638" w:type="dxa"/>
        <w:tblLook w:val="04A0" w:firstRow="1" w:lastRow="0" w:firstColumn="1" w:lastColumn="0" w:noHBand="0" w:noVBand="1"/>
      </w:tblPr>
      <w:tblGrid>
        <w:gridCol w:w="1722"/>
        <w:gridCol w:w="2396"/>
        <w:gridCol w:w="2937"/>
        <w:gridCol w:w="2583"/>
      </w:tblGrid>
      <w:tr w:rsidR="00D309F8" w:rsidRPr="00AF512D" w14:paraId="75669473" w14:textId="77777777" w:rsidTr="00AF5224">
        <w:trPr>
          <w:cnfStyle w:val="100000000000" w:firstRow="1" w:lastRow="0" w:firstColumn="0" w:lastColumn="0" w:oddVBand="0" w:evenVBand="0" w:oddHBand="0"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0" w:type="auto"/>
          </w:tcPr>
          <w:p w14:paraId="52D1849C"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Characteristics</w:t>
            </w:r>
          </w:p>
        </w:tc>
        <w:tc>
          <w:tcPr>
            <w:tcW w:w="0" w:type="auto"/>
          </w:tcPr>
          <w:p w14:paraId="06F25A5B" w14:textId="77777777" w:rsidR="00AF5224" w:rsidRPr="00AF512D" w:rsidRDefault="00AF5224" w:rsidP="00DD4465">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AF512D">
              <w:rPr>
                <w:rFonts w:ascii="Times New Roman" w:hAnsi="Times New Roman" w:cs="Times New Roman"/>
                <w:sz w:val="22"/>
                <w:szCs w:val="22"/>
              </w:rPr>
              <w:t xml:space="preserve">Morphology </w:t>
            </w:r>
          </w:p>
          <w:p w14:paraId="362B08BA" w14:textId="44803EB4" w:rsidR="00D309F8" w:rsidRPr="00AF512D" w:rsidRDefault="00AF5224" w:rsidP="00DD4465">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AF512D">
              <w:rPr>
                <w:rFonts w:ascii="Times New Roman" w:hAnsi="Times New Roman" w:cs="Times New Roman"/>
                <w:sz w:val="22"/>
                <w:szCs w:val="22"/>
              </w:rPr>
              <w:t>(Registered Species)</w:t>
            </w:r>
          </w:p>
          <w:p w14:paraId="4AD92BAA" w14:textId="3529AAD6" w:rsidR="00AF5224" w:rsidRPr="00AF512D" w:rsidRDefault="00AF5224" w:rsidP="00DD4465">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2"/>
                <w:szCs w:val="22"/>
              </w:rPr>
            </w:pPr>
            <w:r w:rsidRPr="00AF512D">
              <w:rPr>
                <w:rFonts w:ascii="Times New Roman" w:hAnsi="Times New Roman" w:cs="Times New Roman"/>
                <w:i/>
                <w:iCs/>
                <w:sz w:val="22"/>
                <w:szCs w:val="22"/>
              </w:rPr>
              <w:t>P. canaliculate</w:t>
            </w:r>
          </w:p>
        </w:tc>
        <w:tc>
          <w:tcPr>
            <w:tcW w:w="0" w:type="auto"/>
          </w:tcPr>
          <w:p w14:paraId="5C36AD9E" w14:textId="77777777" w:rsidR="00D309F8" w:rsidRPr="00AF512D" w:rsidRDefault="00AF5224" w:rsidP="00DD4465">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AF512D">
              <w:rPr>
                <w:rFonts w:ascii="Times New Roman" w:hAnsi="Times New Roman" w:cs="Times New Roman"/>
                <w:sz w:val="22"/>
                <w:szCs w:val="22"/>
              </w:rPr>
              <w:t xml:space="preserve">Morphology </w:t>
            </w:r>
          </w:p>
          <w:p w14:paraId="3F763706" w14:textId="77777777" w:rsidR="00AF5224" w:rsidRPr="00AF512D" w:rsidRDefault="00AF5224" w:rsidP="00DD4465">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AF512D">
              <w:rPr>
                <w:rFonts w:ascii="Times New Roman" w:hAnsi="Times New Roman" w:cs="Times New Roman"/>
                <w:sz w:val="22"/>
                <w:szCs w:val="22"/>
              </w:rPr>
              <w:t>(used in this study)</w:t>
            </w:r>
          </w:p>
          <w:p w14:paraId="086CEE2E" w14:textId="150F4914" w:rsidR="00AF5224" w:rsidRPr="00AF512D" w:rsidRDefault="00AF5224" w:rsidP="00DD4465">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AF512D">
              <w:rPr>
                <w:rFonts w:ascii="Times New Roman" w:hAnsi="Times New Roman" w:cs="Times New Roman"/>
                <w:i/>
                <w:iCs/>
                <w:sz w:val="22"/>
                <w:szCs w:val="22"/>
              </w:rPr>
              <w:t>P. canaliculate</w:t>
            </w:r>
          </w:p>
        </w:tc>
        <w:tc>
          <w:tcPr>
            <w:tcW w:w="0" w:type="auto"/>
          </w:tcPr>
          <w:p w14:paraId="55FA10E2" w14:textId="77777777" w:rsidR="00D309F8" w:rsidRPr="00AF512D" w:rsidRDefault="00D309F8" w:rsidP="00DD4465">
            <w:pPr>
              <w:pStyle w:val="NoSpacing"/>
              <w:spacing w:line="360" w:lineRule="auto"/>
              <w:ind w:right="17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AF512D">
              <w:rPr>
                <w:rFonts w:ascii="Times New Roman" w:hAnsi="Times New Roman" w:cs="Times New Roman"/>
                <w:sz w:val="22"/>
                <w:szCs w:val="22"/>
              </w:rPr>
              <w:t>References</w:t>
            </w:r>
          </w:p>
        </w:tc>
      </w:tr>
      <w:tr w:rsidR="00D309F8" w:rsidRPr="00AF512D" w14:paraId="770D9B9B" w14:textId="77777777" w:rsidTr="00AF5224">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0" w:type="auto"/>
          </w:tcPr>
          <w:p w14:paraId="7B5A049F"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Shell Shape</w:t>
            </w:r>
          </w:p>
        </w:tc>
        <w:tc>
          <w:tcPr>
            <w:tcW w:w="0" w:type="auto"/>
          </w:tcPr>
          <w:p w14:paraId="10F13A60" w14:textId="77777777" w:rsidR="00AF5224"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Globose, rounded, </w:t>
            </w:r>
          </w:p>
          <w:p w14:paraId="39D05D1E" w14:textId="067350D9" w:rsidR="00D309F8"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large body whorl</w:t>
            </w:r>
          </w:p>
        </w:tc>
        <w:tc>
          <w:tcPr>
            <w:tcW w:w="0" w:type="auto"/>
          </w:tcPr>
          <w:p w14:paraId="2470B63D" w14:textId="77777777" w:rsidR="00AF5224"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Globose with a </w:t>
            </w:r>
          </w:p>
          <w:p w14:paraId="099109D7" w14:textId="1159286E" w:rsidR="00D309F8"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large body whorl</w:t>
            </w:r>
          </w:p>
          <w:p w14:paraId="1C332A97" w14:textId="77777777" w:rsidR="00D309F8"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0" w:type="auto"/>
          </w:tcPr>
          <w:p w14:paraId="71F5A025" w14:textId="1EAC2955" w:rsidR="00D309F8"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&lt;EndNote&gt;&lt;Cite&gt;&lt;Author&gt;Hayes&lt;/Author&gt;&lt;Year&gt;2012&lt;/Year&gt;&lt;RecNum&gt;16&lt;/RecNum&gt;&lt;DisplayText&gt;(Hayes et al., 2012)&lt;/DisplayText&gt;&lt;record&gt;&lt;rec-number&gt;16&lt;/rec-number&gt;&lt;foreign-keys&gt;&lt;key app="EN" db-id="vttvrxzamza5dee0r2nv9wtlesavt22r2s0v" timestamp="1768983311"&gt;16&lt;/key&gt;&lt;/foreign-keys&gt;&lt;ref-type name="Journal Article"&gt;17&lt;/ref-type&gt;&lt;contributors&gt;&lt;authors&gt;&lt;author&gt;Hayes, Kenneth A&lt;/author&gt;&lt;author&gt;Cowie, Robert H&lt;/author&gt;&lt;author&gt;Thiengo, Silvana C&lt;/author&gt;&lt;author&gt;Strong, Ellen E&lt;/author&gt;&lt;/authors&gt;&lt;/contributors&gt;&lt;titles&gt;&lt;title&gt;Comparing apples with apples: clarifying the identities of two highly invasive Neotropical Ampullariidae (Caenogastropoda)&lt;/title&gt;&lt;secondary-title&gt;Zoological Journal of the Linnean Society&lt;/secondary-title&gt;&lt;/titles&gt;&lt;periodical&gt;&lt;full-title&gt;Zoological Journal of the Linnean Society&lt;/full-title&gt;&lt;/periodical&gt;&lt;pages&gt;723-753&lt;/pages&gt;&lt;volume&gt;166&lt;/volume&gt;&lt;number&gt;4&lt;/number&gt;&lt;dates&gt;&lt;year&gt;2012&lt;/year&gt;&lt;/dates&gt;&lt;isbn&gt;1096-3642&lt;/isbn&gt;&lt;urls&gt;&lt;/urls&gt;&lt;electronic-resource-num&gt;https://doi.org/10.1111/j.1096-3642.2012.00867.x&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(Hayes et al., 2012)</w:t>
            </w:r>
            <w:r w:rsidRPr="00AF512D">
              <w:rPr>
                <w:rFonts w:ascii="Times New Roman" w:hAnsi="Times New Roman" w:cs="Times New Roman"/>
                <w:sz w:val="22"/>
                <w:szCs w:val="22"/>
              </w:rPr>
              <w:fldChar w:fldCharType="end"/>
            </w:r>
          </w:p>
        </w:tc>
      </w:tr>
      <w:tr w:rsidR="00D309F8" w:rsidRPr="00AF512D" w14:paraId="01FFCB9B" w14:textId="77777777" w:rsidTr="00AF5224">
        <w:trPr>
          <w:trHeight w:val="606"/>
        </w:trPr>
        <w:tc>
          <w:tcPr>
            <w:cnfStyle w:val="001000000000" w:firstRow="0" w:lastRow="0" w:firstColumn="1" w:lastColumn="0" w:oddVBand="0" w:evenVBand="0" w:oddHBand="0" w:evenHBand="0" w:firstRowFirstColumn="0" w:firstRowLastColumn="0" w:lastRowFirstColumn="0" w:lastRowLastColumn="0"/>
            <w:tcW w:w="0" w:type="auto"/>
          </w:tcPr>
          <w:p w14:paraId="6017865D"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Shell Color</w:t>
            </w:r>
          </w:p>
        </w:tc>
        <w:tc>
          <w:tcPr>
            <w:tcW w:w="0" w:type="auto"/>
          </w:tcPr>
          <w:p w14:paraId="018A7DC6" w14:textId="77777777" w:rsidR="00D309F8" w:rsidRPr="00AF512D" w:rsidRDefault="00D309F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Yellowish to dark brown</w:t>
            </w:r>
          </w:p>
          <w:p w14:paraId="3907BC31" w14:textId="77777777" w:rsidR="00D309F8" w:rsidRPr="00AF512D" w:rsidRDefault="00D309F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78CB8488" w14:textId="77777777" w:rsidR="00D309F8" w:rsidRPr="00AF512D" w:rsidRDefault="00D309F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Dark brown, yellow</w:t>
            </w:r>
          </w:p>
          <w:p w14:paraId="32A84DD1" w14:textId="77777777" w:rsidR="00D309F8" w:rsidRPr="00AF512D" w:rsidRDefault="00D309F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0" w:type="auto"/>
          </w:tcPr>
          <w:p w14:paraId="7DBE20DD" w14:textId="5C95FEAB" w:rsidR="00D309F8" w:rsidRPr="00AF512D" w:rsidRDefault="002C3CE1" w:rsidP="00DD4465">
            <w:pPr>
              <w:pStyle w:val="NoSpacing"/>
              <w:spacing w:line="360" w:lineRule="auto"/>
              <w:ind w:right="1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&lt;EndNote&gt;&lt;Cite&gt;&lt;Author&gt;Joshi&lt;/Author&gt;&lt;Year&gt;2006&lt;/Year&gt;&lt;RecNum&gt;17&lt;/RecNum&gt;&lt;DisplayText&gt;(Joshi &amp;amp; Sebastian, 2006)&lt;/DisplayText&gt;&lt;record&gt;&lt;rec-number&gt;17&lt;/rec-number&gt;&lt;foreign-keys&gt;&lt;key app="EN" db-id="vttvrxzamza5dee0r2nv9wtlesavt22r2s0v" timestamp="1768983463"&gt;17&lt;/key&gt;&lt;/foreign-keys&gt;&lt;ref-type name="Book"&gt;6&lt;/ref-type&gt;&lt;contributors&gt;&lt;authors&gt;&lt;author&gt;Joshi, Ravindra C&lt;/author&gt;&lt;author&gt;Sebastian, Leocadio S&lt;/author&gt;&lt;/authors&gt;&lt;/contributors&gt;&lt;titles&gt;&lt;title&gt;Global advances in ecology and management of golden apple snails&lt;/title&gt;&lt;/titles&gt;&lt;dates&gt;&lt;year&gt;2006&lt;/year&gt;&lt;/dates&gt;&lt;isbn&gt;9719081317&lt;/isbn&gt;&lt;urls&gt;&lt;/urls&gt;&lt;/record&gt;&lt;/Cite&gt;&lt;/EndNote&gt;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(Joshi &amp; Sebastian, 2006)</w:t>
            </w:r>
            <w:r w:rsidRPr="00AF512D">
              <w:rPr>
                <w:rFonts w:ascii="Times New Roman" w:hAnsi="Times New Roman" w:cs="Times New Roman"/>
                <w:sz w:val="22"/>
                <w:szCs w:val="22"/>
              </w:rPr>
              <w:fldChar w:fldCharType="end"/>
            </w:r>
          </w:p>
        </w:tc>
      </w:tr>
      <w:tr w:rsidR="00D309F8" w:rsidRPr="00AF512D" w14:paraId="06938288" w14:textId="77777777" w:rsidTr="00AF522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auto"/>
          </w:tcPr>
          <w:p w14:paraId="4D329C99"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Aperture</w:t>
            </w:r>
          </w:p>
        </w:tc>
        <w:tc>
          <w:tcPr>
            <w:tcW w:w="0" w:type="auto"/>
          </w:tcPr>
          <w:p w14:paraId="29AE88A1" w14:textId="77777777" w:rsidR="00D309F8"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Wide, oval and elongated</w:t>
            </w:r>
          </w:p>
        </w:tc>
        <w:tc>
          <w:tcPr>
            <w:tcW w:w="0" w:type="auto"/>
          </w:tcPr>
          <w:p w14:paraId="27BC5A50" w14:textId="77777777" w:rsidR="00D309F8"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Wide and oval</w:t>
            </w:r>
          </w:p>
        </w:tc>
        <w:tc>
          <w:tcPr>
            <w:tcW w:w="0" w:type="auto"/>
          </w:tcPr>
          <w:p w14:paraId="7FE17006" w14:textId="064712E2" w:rsidR="00D309F8" w:rsidRPr="00AF512D" w:rsidRDefault="002C3CE1"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&lt;EndNote&gt;&lt;Cite&gt;&lt;Author&gt;Cowie&lt;/Author&gt;&lt;Year&gt;2002&lt;/Year&gt;&lt;RecNum&gt;18&lt;/RecNum&gt;&lt;DisplayText&gt;(Cowie, 2002)&lt;/DisplayText&gt;&lt;record&gt;&lt;rec-number&gt;18&lt;/rec-number&gt;&lt;foreign-keys&gt;&lt;key app="EN" db-id="vttvrxzamza5dee0r2nv9wtlesavt22r2s0v" timestamp="1768983530"&gt;18&lt;/key&gt;&lt;/foreign-keys&gt;&lt;ref-type name="Journal Article"&gt;17&lt;/ref-type&gt;&lt;contributors&gt;&lt;authors&gt;&lt;author&gt;Cowie, Robert H&lt;/author&gt;&lt;/authors&gt;&lt;/contributors&gt;&lt;titles&gt;&lt;title&gt;Apple snails (Ampullariidae) as agricultural pests: their biology, impacts and management&lt;/title&gt;&lt;secondary-title&gt;Molluscs as crop pests&lt;/secondary-title&gt;&lt;/titles&gt;&lt;periodical&gt;&lt;full-title&gt;Molluscs as crop pests&lt;/full-title&gt;&lt;/periodical&gt;&lt;volume&gt;145192&lt;/volume&gt;&lt;dates&gt;&lt;year&gt;2002&lt;/year&gt;&lt;/dates&gt;&lt;urls&gt;&lt;/urls&gt;&lt;electronic-resource-num&gt;https://doi.org/10.1079/9780851993201.0000&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(Cowie, 2002)</w:t>
            </w:r>
            <w:r w:rsidRPr="00AF512D">
              <w:rPr>
                <w:rFonts w:ascii="Times New Roman" w:hAnsi="Times New Roman" w:cs="Times New Roman"/>
                <w:sz w:val="22"/>
                <w:szCs w:val="22"/>
              </w:rPr>
              <w:fldChar w:fldCharType="end"/>
            </w:r>
          </w:p>
        </w:tc>
      </w:tr>
      <w:tr w:rsidR="00D309F8" w:rsidRPr="00AF512D" w14:paraId="0A737223" w14:textId="77777777" w:rsidTr="00AF5224">
        <w:trPr>
          <w:trHeight w:val="827"/>
        </w:trPr>
        <w:tc>
          <w:tcPr>
            <w:cnfStyle w:val="001000000000" w:firstRow="0" w:lastRow="0" w:firstColumn="1" w:lastColumn="0" w:oddVBand="0" w:evenVBand="0" w:oddHBand="0" w:evenHBand="0" w:firstRowFirstColumn="0" w:firstRowLastColumn="0" w:lastRowFirstColumn="0" w:lastRowLastColumn="0"/>
            <w:tcW w:w="0" w:type="auto"/>
          </w:tcPr>
          <w:p w14:paraId="640341B1"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Aperture Lip</w:t>
            </w:r>
          </w:p>
        </w:tc>
        <w:tc>
          <w:tcPr>
            <w:tcW w:w="0" w:type="auto"/>
          </w:tcPr>
          <w:p w14:paraId="6BFC1C88" w14:textId="2229757F" w:rsidR="00D309F8" w:rsidRPr="00AF512D" w:rsidRDefault="00D309F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Yellow, orange t</w:t>
            </w:r>
            <w:r w:rsidR="00FB4FC4" w:rsidRPr="00AF512D">
              <w:rPr>
                <w:rFonts w:ascii="Times New Roman" w:hAnsi="Times New Roman" w:cs="Times New Roman"/>
                <w:sz w:val="22"/>
                <w:szCs w:val="22"/>
              </w:rPr>
              <w:t>o</w:t>
            </w:r>
            <w:r w:rsidRPr="00AF512D">
              <w:rPr>
                <w:rFonts w:ascii="Times New Roman" w:hAnsi="Times New Roman" w:cs="Times New Roman"/>
                <w:sz w:val="22"/>
                <w:szCs w:val="22"/>
              </w:rPr>
              <w:t xml:space="preserve"> brown</w:t>
            </w:r>
          </w:p>
        </w:tc>
        <w:tc>
          <w:tcPr>
            <w:tcW w:w="0" w:type="auto"/>
          </w:tcPr>
          <w:p w14:paraId="41DF8990" w14:textId="77777777" w:rsidR="00D309F8" w:rsidRPr="00AF512D" w:rsidRDefault="00D309F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Yellowish and thin</w:t>
            </w:r>
          </w:p>
        </w:tc>
        <w:tc>
          <w:tcPr>
            <w:tcW w:w="0" w:type="auto"/>
          </w:tcPr>
          <w:p w14:paraId="37AD3267" w14:textId="57C2800B" w:rsidR="00D309F8" w:rsidRPr="00AF512D" w:rsidRDefault="00D309F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&lt;EndNote&gt;&lt;Cite&gt;&lt;Author&gt;Hayes&lt;/Author&gt;&lt;Year&gt;2012&lt;/Year&gt;&lt;RecNum&gt;16&lt;/RecNum&gt;&lt;DisplayText&gt;(Hayes et al., 2012)&lt;/DisplayText&gt;&lt;record&gt;&lt;rec-number&gt;16&lt;/rec-number&gt;&lt;foreign-keys&gt;&lt;key app="EN" db-id="vttvrxzamza5dee0r2nv9wtlesavt22r2s0v" timestamp="1768983311"&gt;16&lt;/key&gt;&lt;/foreign-keys&gt;&lt;ref-type name="Journal Article"&gt;17&lt;/ref-type&gt;&lt;contributors&gt;&lt;authors&gt;&lt;author&gt;Hayes, Kenneth A&lt;/author&gt;&lt;author&gt;Cowie, Robert H&lt;/author&gt;&lt;author&gt;Thiengo, Silvana C&lt;/author&gt;&lt;author&gt;Strong, Ellen E&lt;/author&gt;&lt;/authors&gt;&lt;/contributors&gt;&lt;titles&gt;&lt;title&gt;Comparing apples with apples: clarifying the identities of two highly invasive Neotropical Ampullariidae (Caenogastropoda)&lt;/title&gt;&lt;secondary-title&gt;Zoological Journal of the Linnean Society&lt;/secondary-title&gt;&lt;/titles&gt;&lt;periodical&gt;&lt;full-title&gt;Zoological Journal of the Linnean Society&lt;/full-title&gt;&lt;/periodical&gt;&lt;pages&gt;723-753&lt;/pages&gt;&lt;volume&gt;166&lt;/volume&gt;&lt;number&gt;4&lt;/number&gt;&lt;dates&gt;&lt;year&gt;2012&lt;/year&gt;&lt;/dates&gt;&lt;isbn&gt;1096-3642&lt;/isbn&gt;&lt;urls&gt;&lt;/urls&gt;&lt;electronic-resource-num&gt;https://doi.org/10.1111/j.1096-3642.2012.00867.x&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(Hayes et al., 2012)</w:t>
            </w:r>
            <w:r w:rsidRPr="00AF512D">
              <w:rPr>
                <w:rFonts w:ascii="Times New Roman" w:hAnsi="Times New Roman" w:cs="Times New Roman"/>
                <w:sz w:val="22"/>
                <w:szCs w:val="22"/>
              </w:rPr>
              <w:fldChar w:fldCharType="end"/>
            </w:r>
          </w:p>
        </w:tc>
      </w:tr>
      <w:tr w:rsidR="00D309F8" w:rsidRPr="00AF512D" w14:paraId="41D1A773" w14:textId="77777777" w:rsidTr="00AF5224">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tcPr>
          <w:p w14:paraId="09EE5E98"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Operculum</w:t>
            </w:r>
          </w:p>
        </w:tc>
        <w:tc>
          <w:tcPr>
            <w:tcW w:w="0" w:type="auto"/>
          </w:tcPr>
          <w:p w14:paraId="66225F8E" w14:textId="77777777" w:rsidR="00AF5224"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Corneous, thin, dark </w:t>
            </w:r>
          </w:p>
          <w:p w14:paraId="2457D039" w14:textId="77777777" w:rsidR="00AF5224"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brown with concentric </w:t>
            </w:r>
          </w:p>
          <w:p w14:paraId="226758DA" w14:textId="7E628366" w:rsidR="00D309F8"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rings</w:t>
            </w:r>
          </w:p>
        </w:tc>
        <w:tc>
          <w:tcPr>
            <w:tcW w:w="0" w:type="auto"/>
          </w:tcPr>
          <w:p w14:paraId="7AC7A4EA" w14:textId="77777777" w:rsidR="00AF5224" w:rsidRPr="00AF512D" w:rsidRDefault="00D309F8" w:rsidP="00DD4465">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Corneous, dark </w:t>
            </w:r>
          </w:p>
          <w:p w14:paraId="4F0620B5" w14:textId="77777777" w:rsidR="00AF5224" w:rsidRPr="00AF512D" w:rsidRDefault="00D309F8" w:rsidP="00DD4465">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brown and</w:t>
            </w:r>
          </w:p>
          <w:p w14:paraId="5A729DDA" w14:textId="7A1EA7A8" w:rsidR="00AF5224" w:rsidRPr="00AF512D" w:rsidRDefault="00D309F8" w:rsidP="00DD4465">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concentric rings</w:t>
            </w:r>
          </w:p>
          <w:p w14:paraId="71C8570B" w14:textId="0512D4B7" w:rsidR="00D309F8" w:rsidRPr="00AF512D" w:rsidRDefault="00D309F8" w:rsidP="00DD4465">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visible  </w:t>
            </w:r>
          </w:p>
        </w:tc>
        <w:tc>
          <w:tcPr>
            <w:tcW w:w="0" w:type="auto"/>
          </w:tcPr>
          <w:p w14:paraId="2DC03583" w14:textId="436307BE" w:rsidR="00D309F8" w:rsidRPr="00AF512D" w:rsidRDefault="002C3CE1"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&lt;EndNote&gt;&lt;Cite&gt;&lt;Author&gt;Cowie&lt;/Author&gt;&lt;Year&gt;2002&lt;/Year&gt;&lt;RecNum&gt;18&lt;/RecNum&gt;&lt;DisplayText&gt;(Cowie, 2002)&lt;/DisplayText&gt;&lt;record&gt;&lt;rec-number&gt;18&lt;/rec-number&gt;&lt;foreign-keys&gt;&lt;key app="EN" db-id="vttvrxzamza5dee0r2nv9wtlesavt22r2s0v" timestamp="1768983530"&gt;18&lt;/key&gt;&lt;/foreign-keys&gt;&lt;ref-type name="Journal Article"&gt;17&lt;/ref-type&gt;&lt;contributors&gt;&lt;authors&gt;&lt;author&gt;Cowie, Robert H&lt;/author&gt;&lt;/authors&gt;&lt;/contributors&gt;&lt;titles&gt;&lt;title&gt;Apple snails (Ampullariidae) as agricultural pests: their biology, impacts and management&lt;/title&gt;&lt;secondary-title&gt;Molluscs as crop pests&lt;/secondary-title&gt;&lt;/titles&gt;&lt;periodical&gt;&lt;full-title&gt;Molluscs as crop pests&lt;/full-title&gt;&lt;/periodical&gt;&lt;volume&gt;145192&lt;/volume&gt;&lt;dates&gt;&lt;year&gt;2002&lt;/year&gt;&lt;/dates&gt;&lt;urls&gt;&lt;/urls&gt;&lt;electronic-resource-num&gt;https://doi.org/10.1079/9780851993201.0000&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(Cowie, 2002)</w:t>
            </w:r>
            <w:r w:rsidRPr="00AF512D">
              <w:rPr>
                <w:rFonts w:ascii="Times New Roman" w:hAnsi="Times New Roman" w:cs="Times New Roman"/>
                <w:sz w:val="22"/>
                <w:szCs w:val="22"/>
              </w:rPr>
              <w:fldChar w:fldCharType="end"/>
            </w:r>
          </w:p>
        </w:tc>
      </w:tr>
      <w:tr w:rsidR="00D309F8" w:rsidRPr="00AF512D" w14:paraId="23D3010A" w14:textId="77777777" w:rsidTr="00AF5224">
        <w:trPr>
          <w:trHeight w:val="992"/>
        </w:trPr>
        <w:tc>
          <w:tcPr>
            <w:cnfStyle w:val="001000000000" w:firstRow="0" w:lastRow="0" w:firstColumn="1" w:lastColumn="0" w:oddVBand="0" w:evenVBand="0" w:oddHBand="0" w:evenHBand="0" w:firstRowFirstColumn="0" w:firstRowLastColumn="0" w:lastRowFirstColumn="0" w:lastRowLastColumn="0"/>
            <w:tcW w:w="0" w:type="auto"/>
          </w:tcPr>
          <w:p w14:paraId="2311BDD9"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Whorls</w:t>
            </w:r>
          </w:p>
        </w:tc>
        <w:tc>
          <w:tcPr>
            <w:tcW w:w="0" w:type="auto"/>
          </w:tcPr>
          <w:p w14:paraId="229E54E2" w14:textId="77777777" w:rsidR="00AF5224" w:rsidRPr="00AF512D" w:rsidRDefault="00E15589"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5–6 rounded whorls with </w:t>
            </w:r>
          </w:p>
          <w:p w14:paraId="27D86789" w14:textId="77777777" w:rsidR="00AF5224" w:rsidRPr="00AF512D" w:rsidRDefault="00E15589"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deep sutures and rapid </w:t>
            </w:r>
          </w:p>
          <w:p w14:paraId="7AACE3DA" w14:textId="2F2B368C" w:rsidR="00D309F8" w:rsidRPr="00AF512D" w:rsidRDefault="00E15589"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diameter increase</w:t>
            </w:r>
          </w:p>
        </w:tc>
        <w:tc>
          <w:tcPr>
            <w:tcW w:w="0" w:type="auto"/>
          </w:tcPr>
          <w:p w14:paraId="63483900" w14:textId="77777777" w:rsidR="00AF5224" w:rsidRPr="00AF512D" w:rsidRDefault="00E15589"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Rounded spiral</w:t>
            </w:r>
          </w:p>
          <w:p w14:paraId="24BA6DB8" w14:textId="77777777" w:rsidR="00AF5224" w:rsidRPr="00AF512D" w:rsidRDefault="00E15589"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whorls increasing</w:t>
            </w:r>
          </w:p>
          <w:p w14:paraId="55AE20F9" w14:textId="1F100443" w:rsidR="00D309F8" w:rsidRPr="00AF512D" w:rsidRDefault="00E15589"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in size</w:t>
            </w:r>
          </w:p>
        </w:tc>
        <w:tc>
          <w:tcPr>
            <w:tcW w:w="0" w:type="auto"/>
          </w:tcPr>
          <w:p w14:paraId="1433D730" w14:textId="553AA49F" w:rsidR="00D309F8" w:rsidRPr="00AF512D" w:rsidRDefault="002C3CE1"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&lt;EndNote&gt;&lt;Cite&gt;&lt;Author&gt;Cowie&lt;/Author&gt;&lt;Year&gt;2002&lt;/Year&gt;&lt;RecNum&gt;18&lt;/RecNum&gt;&lt;DisplayText&gt;(Cowie, 2002)&lt;/DisplayText&gt;&lt;record&gt;&lt;rec-number&gt;18&lt;/rec-number&gt;&lt;foreign-keys&gt;&lt;key app="EN" db-id="vttvrxzamza5dee0r2nv9wtlesavt22r2s0v" timestamp="1768983530"&gt;18&lt;/key&gt;&lt;/foreign-keys&gt;&lt;ref-type name="Journal Article"&gt;17&lt;/ref-type&gt;&lt;contributors&gt;&lt;authors&gt;&lt;author&gt;Cowie, Robert H&lt;/author&gt;&lt;/authors&gt;&lt;/contributors&gt;&lt;titles&gt;&lt;title&gt;Apple snails (Ampullariidae) as agricultural pests: their biology, impacts and management&lt;/title&gt;&lt;secondary-title&gt;Molluscs as crop pests&lt;/secondary-title&gt;&lt;/titles&gt;&lt;periodical&gt;&lt;full-title&gt;Molluscs as crop pests&lt;/full-title&gt;&lt;/periodical&gt;&lt;volume&gt;145192&lt;/volume&gt;&lt;dates&gt;&lt;year&gt;2002&lt;/year&gt;&lt;/dates&gt;&lt;urls&gt;&lt;/urls&gt;&lt;electronic-resource-num&gt;https://doi.org/10.1079/9780851993201.0000&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(Cowie, 2002)</w:t>
            </w:r>
            <w:r w:rsidRPr="00AF512D">
              <w:rPr>
                <w:rFonts w:ascii="Times New Roman" w:hAnsi="Times New Roman" w:cs="Times New Roman"/>
                <w:sz w:val="22"/>
                <w:szCs w:val="22"/>
              </w:rPr>
              <w:fldChar w:fldCharType="end"/>
            </w:r>
          </w:p>
        </w:tc>
      </w:tr>
      <w:tr w:rsidR="00D309F8" w:rsidRPr="00AF512D" w14:paraId="14ACA463" w14:textId="77777777" w:rsidTr="00AF5224">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0" w:type="auto"/>
          </w:tcPr>
          <w:p w14:paraId="70DBA3BD"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Sutures</w:t>
            </w:r>
          </w:p>
        </w:tc>
        <w:tc>
          <w:tcPr>
            <w:tcW w:w="0" w:type="auto"/>
          </w:tcPr>
          <w:p w14:paraId="352571F6" w14:textId="77777777" w:rsidR="00D309F8"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Deeply channeled suture</w:t>
            </w:r>
          </w:p>
        </w:tc>
        <w:tc>
          <w:tcPr>
            <w:tcW w:w="0" w:type="auto"/>
          </w:tcPr>
          <w:p w14:paraId="767FAB97" w14:textId="77777777" w:rsidR="00AF5224"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Lines where whorls </w:t>
            </w:r>
          </w:p>
          <w:p w14:paraId="7891BE35" w14:textId="7B5B3EA8" w:rsidR="00D309F8"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meet and deeply indented</w:t>
            </w:r>
          </w:p>
        </w:tc>
        <w:tc>
          <w:tcPr>
            <w:tcW w:w="0" w:type="auto"/>
          </w:tcPr>
          <w:p w14:paraId="0A3B0147" w14:textId="0DA43B93" w:rsidR="00D309F8" w:rsidRPr="00AF512D" w:rsidRDefault="002C3CE1"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&lt;EndNote&gt;&lt;Cite&gt;&lt;Author&gt;Joshi&lt;/Author&gt;&lt;RecNum&gt;19&lt;/RecNum&gt;&lt;DisplayText&gt;(Joshi et al.)&lt;/DisplayText&gt;&lt;record&gt;&lt;rec-number&gt;19&lt;/rec-number&gt;&lt;foreign-keys&gt;&lt;key app="EN" db-id="vttvrxzamza5dee0r2nv9wtlesavt22r2s0v" timestamp="1768983668"&gt;19&lt;/key&gt;&lt;/foreign-keys&gt;&lt;ref-type name="Journal Article"&gt;17&lt;/ref-type&gt;&lt;contributors&gt;&lt;authors&gt;&lt;author&gt;Joshi, Ravindra C&lt;/author&gt;&lt;author&gt;Cowie, Robert H&lt;/author&gt;&lt;author&gt;Sebastian, Leocadio S&lt;/author&gt;&lt;/authors&gt;&lt;/contributors&gt;&lt;titles&gt;&lt;title&gt;INVASIVE APPLE SNAILS&lt;/title&gt;&lt;/titles&gt;&lt;dates&gt;&lt;/dates&gt;&lt;urls&gt;&lt;/urls&gt;&lt;electronic-resource-num&gt;http://doi.org/10.7717/peerj.8755&lt;/electronic-resource-num&gt;&lt;/record&gt;&lt;/Cite&gt;&lt;/EndNote&gt;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(Joshi et al.)</w:t>
            </w:r>
            <w:r w:rsidRPr="00AF512D">
              <w:rPr>
                <w:rFonts w:ascii="Times New Roman" w:hAnsi="Times New Roman" w:cs="Times New Roman"/>
                <w:sz w:val="22"/>
                <w:szCs w:val="22"/>
              </w:rPr>
              <w:fldChar w:fldCharType="end"/>
            </w:r>
          </w:p>
        </w:tc>
      </w:tr>
      <w:tr w:rsidR="00D309F8" w:rsidRPr="00AF512D" w14:paraId="6CD81CB7" w14:textId="77777777" w:rsidTr="00AF5224">
        <w:trPr>
          <w:trHeight w:val="882"/>
        </w:trPr>
        <w:tc>
          <w:tcPr>
            <w:cnfStyle w:val="001000000000" w:firstRow="0" w:lastRow="0" w:firstColumn="1" w:lastColumn="0" w:oddVBand="0" w:evenVBand="0" w:oddHBand="0" w:evenHBand="0" w:firstRowFirstColumn="0" w:firstRowLastColumn="0" w:lastRowFirstColumn="0" w:lastRowLastColumn="0"/>
            <w:tcW w:w="0" w:type="auto"/>
          </w:tcPr>
          <w:p w14:paraId="3E2B2828"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 xml:space="preserve">Head </w:t>
            </w:r>
          </w:p>
        </w:tc>
        <w:tc>
          <w:tcPr>
            <w:tcW w:w="0" w:type="auto"/>
          </w:tcPr>
          <w:p w14:paraId="37DA611B" w14:textId="77777777" w:rsidR="00AF5224" w:rsidRPr="00AF512D" w:rsidRDefault="00E15589"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Well</w:t>
            </w:r>
            <w:r w:rsidR="00AF5224" w:rsidRPr="00AF512D">
              <w:rPr>
                <w:rFonts w:ascii="Times New Roman" w:hAnsi="Times New Roman" w:cs="Times New Roman"/>
                <w:sz w:val="22"/>
                <w:szCs w:val="22"/>
              </w:rPr>
              <w:t xml:space="preserve"> </w:t>
            </w:r>
          </w:p>
          <w:p w14:paraId="1EDEEE2B" w14:textId="65E892DE" w:rsidR="00AF5224" w:rsidRPr="00AF512D" w:rsidRDefault="00B3743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developed,</w:t>
            </w:r>
            <w:r w:rsidR="00E15589" w:rsidRPr="00AF512D">
              <w:rPr>
                <w:rFonts w:ascii="Times New Roman" w:hAnsi="Times New Roman" w:cs="Times New Roman"/>
                <w:sz w:val="22"/>
                <w:szCs w:val="22"/>
              </w:rPr>
              <w:t xml:space="preserve"> tentacles</w:t>
            </w:r>
          </w:p>
          <w:p w14:paraId="18B0573B" w14:textId="6963A403" w:rsidR="00D309F8" w:rsidRPr="00AF512D" w:rsidRDefault="00E15589"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and eyes at base</w:t>
            </w:r>
          </w:p>
        </w:tc>
        <w:tc>
          <w:tcPr>
            <w:tcW w:w="0" w:type="auto"/>
          </w:tcPr>
          <w:p w14:paraId="15ED017F" w14:textId="391959F7" w:rsidR="00AF5224" w:rsidRPr="00AF512D" w:rsidRDefault="00D43AB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Well,</w:t>
            </w:r>
            <w:r w:rsidR="00E15589" w:rsidRPr="00AF512D">
              <w:rPr>
                <w:rFonts w:ascii="Times New Roman" w:hAnsi="Times New Roman" w:cs="Times New Roman"/>
                <w:sz w:val="22"/>
                <w:szCs w:val="22"/>
              </w:rPr>
              <w:t xml:space="preserve"> </w:t>
            </w:r>
            <w:r w:rsidR="00AF5224" w:rsidRPr="00AF512D">
              <w:rPr>
                <w:rFonts w:ascii="Times New Roman" w:hAnsi="Times New Roman" w:cs="Times New Roman"/>
                <w:sz w:val="22"/>
                <w:szCs w:val="22"/>
              </w:rPr>
              <w:t>developed,</w:t>
            </w:r>
          </w:p>
          <w:p w14:paraId="1A711A05" w14:textId="77777777" w:rsidR="00AF5224" w:rsidRPr="00AF512D" w:rsidRDefault="00E15589"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contains mouth, </w:t>
            </w:r>
          </w:p>
          <w:p w14:paraId="400F3DF6" w14:textId="405F1338" w:rsidR="00D309F8" w:rsidRPr="00AF512D" w:rsidRDefault="00E15589"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eyes, tentacles</w:t>
            </w:r>
          </w:p>
        </w:tc>
        <w:tc>
          <w:tcPr>
            <w:tcW w:w="0" w:type="auto"/>
          </w:tcPr>
          <w:p w14:paraId="23C8E3CE" w14:textId="27046F44" w:rsidR="00D309F8" w:rsidRPr="00AF512D" w:rsidRDefault="002C3CE1"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&lt;EndNote&gt;&lt;Cite&gt;&lt;Author&gt;Andrews&lt;/Author&gt;&lt;Year&gt;1965&lt;/Year&gt;&lt;RecNum&gt;20&lt;/RecNum&gt;&lt;DisplayText&gt;(Andrews, 1965)&lt;/DisplayText&gt;&lt;record&gt;&lt;rec-number&gt;20&lt;/rec-number&gt;&lt;foreign-keys&gt;&lt;key app="EN" db-id="vttvrxzamza5dee0r2nv9wtlesavt22r2s0v" timestamp="1768983736"&gt;20&lt;/key&gt;&lt;/foreign-keys&gt;&lt;ref-type name="Conference Proceedings"&gt;10&lt;/ref-type&gt;&lt;contributors&gt;&lt;authors&gt;&lt;author&gt;Andrews, Elizabeth B&lt;/author&gt;&lt;/authors&gt;&lt;/contributors&gt;&lt;titles&gt;&lt;title&gt;The functional anatomy of the gut of the prosobranch gastropod Pomacea canaliculata and of some other pilids&lt;/title&gt;&lt;secondary-title&gt;Proceedings of the Zoological Society of London&lt;/secondary-title&gt;&lt;/titles&gt;&lt;pages&gt;19-36&lt;/pages&gt;&lt;volume&gt;145&lt;/volume&gt;&lt;number&gt;1&lt;/number&gt;&lt;dates&gt;&lt;year&gt;1965&lt;/year&gt;&lt;/dates&gt;&lt;publisher&gt;Wiley Online Library&lt;/publisher&gt;&lt;isbn&gt;0370-2774&lt;/isbn&gt;&lt;urls&gt;&lt;/urls&gt;&lt;electronic-resource-num&gt;https://doi.org/10.1111/j.1469-7998.1965.tb01998.x&lt;/electronic-resource-num&gt;&lt;/record&gt;&lt;/Cite&gt;&lt;/EndNote&gt;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(Andrews, 1965)</w:t>
            </w:r>
            <w:r w:rsidRPr="00AF512D">
              <w:rPr>
                <w:rFonts w:ascii="Times New Roman" w:hAnsi="Times New Roman" w:cs="Times New Roman"/>
                <w:sz w:val="22"/>
                <w:szCs w:val="22"/>
              </w:rPr>
              <w:fldChar w:fldCharType="end"/>
            </w:r>
          </w:p>
        </w:tc>
      </w:tr>
      <w:tr w:rsidR="00D309F8" w:rsidRPr="00AF512D" w14:paraId="77AC3BE4" w14:textId="77777777" w:rsidTr="00AF5224">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0" w:type="auto"/>
          </w:tcPr>
          <w:p w14:paraId="39D2923D"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Eye</w:t>
            </w:r>
          </w:p>
        </w:tc>
        <w:tc>
          <w:tcPr>
            <w:tcW w:w="0" w:type="auto"/>
          </w:tcPr>
          <w:p w14:paraId="66BAF0DE" w14:textId="77777777" w:rsidR="00AF5224" w:rsidRPr="00AF512D" w:rsidRDefault="00E15589"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Simple eye for light </w:t>
            </w:r>
          </w:p>
          <w:p w14:paraId="5E410E71" w14:textId="3A72F201" w:rsidR="00D309F8" w:rsidRPr="00AF512D" w:rsidRDefault="00E15589"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and movement detection</w:t>
            </w:r>
          </w:p>
        </w:tc>
        <w:tc>
          <w:tcPr>
            <w:tcW w:w="0" w:type="auto"/>
          </w:tcPr>
          <w:p w14:paraId="3CEBBB08" w14:textId="77777777" w:rsidR="00AF5224" w:rsidRPr="00AF512D" w:rsidRDefault="00E15589"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Located at base of </w:t>
            </w:r>
          </w:p>
          <w:p w14:paraId="596C9D7B" w14:textId="77777777" w:rsidR="00AF5224" w:rsidRPr="00AF512D" w:rsidRDefault="00E15589"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tentacle; simple </w:t>
            </w:r>
          </w:p>
          <w:p w14:paraId="00D3EE8E" w14:textId="0EC29220" w:rsidR="00D309F8" w:rsidRPr="00AF512D" w:rsidRDefault="00E15589"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structure</w:t>
            </w:r>
          </w:p>
        </w:tc>
        <w:tc>
          <w:tcPr>
            <w:tcW w:w="0" w:type="auto"/>
          </w:tcPr>
          <w:p w14:paraId="5D736778" w14:textId="79BB6BF2" w:rsidR="00D309F8"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p w14:paraId="43E5008C" w14:textId="189EF364" w:rsidR="00AF5224"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&lt;EndNote&gt;&lt;Cite&gt;&lt;Author&gt;Hayes&lt;/Author&gt;&lt;Year&gt;2012&lt;/Year&gt;&lt;RecNum&gt;16&lt;/RecNum&gt;&lt;DisplayText&gt;(Hayes et al., 2012)&lt;/DisplayText&gt;&lt;record&gt;&lt;rec-number&gt;16&lt;/rec-number&gt;&lt;foreign-keys&gt;&lt;key app="EN" db-id="vttvrxzamza5dee0r2nv9wtlesavt22r2s0v" timestamp="1768983311"&gt;16&lt;/key&gt;&lt;/foreign-keys&gt;&lt;ref-type name="Journal Article"&gt;17&lt;/ref-type&gt;&lt;contributors&gt;&lt;authors&gt;&lt;author&gt;Hayes, Kenneth A&lt;/author&gt;&lt;author&gt;Cowie, Robert H&lt;/author&gt;&lt;author&gt;Thiengo, Silvana C&lt;/author&gt;&lt;author&gt;Strong, Ellen E&lt;/author&gt;&lt;/authors&gt;&lt;/contributors&gt;&lt;titles&gt;&lt;title&gt;Comparing apples with apples: clarifying the identities of two highly invasive Neotropical Ampullariidae (Caenogastropoda)&lt;/title&gt;&lt;secondary-title&gt;Zoological Journal of the Linnean Society&lt;/secondary-title&gt;&lt;/titles&gt;&lt;periodical&gt;&lt;full-title&gt;Zoological Journal of the Linnean Society&lt;/full-title&gt;&lt;/periodical&gt;&lt;pages&gt;723-753&lt;/pages&gt;&lt;volume&gt;166&lt;/volume&gt;&lt;number&gt;4&lt;/number&gt;&lt;dates&gt;&lt;year&gt;2012&lt;/year&gt;&lt;/dates&gt;&lt;isbn&gt;1096-3642&lt;/isbn&gt;&lt;urls&gt;&lt;/urls&gt;&lt;electronic-resource-num&gt;https://doi.org/10.1111/j.1096-3642.2012.00867.x&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(Hayes et al., 2012)</w:t>
            </w:r>
            <w:r w:rsidRPr="00AF512D">
              <w:rPr>
                <w:rFonts w:ascii="Times New Roman" w:hAnsi="Times New Roman" w:cs="Times New Roman"/>
                <w:sz w:val="22"/>
                <w:szCs w:val="22"/>
              </w:rPr>
              <w:fldChar w:fldCharType="end"/>
            </w:r>
          </w:p>
          <w:p w14:paraId="2F55550A" w14:textId="4E243730" w:rsidR="00D309F8" w:rsidRPr="00AF512D" w:rsidRDefault="002C3CE1"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&lt;EndNote&gt;&lt;Cite&gt;&lt;Author&gt;Andrews&lt;/Author&gt;&lt;Year&gt;1965&lt;/Year&gt;&lt;RecNum&gt;20&lt;/RecNum&gt;&lt;DisplayText&gt;(Andrews, 1965)&lt;/DisplayText&gt;&lt;record&gt;&lt;rec-number&gt;20&lt;/rec-number&gt;&lt;foreign-keys&gt;&lt;key app="EN" db-id="vttvrxzamza5dee0r2nv9wtlesavt22r2s0v" timestamp="1768983736"&gt;20&lt;/key&gt;&lt;/foreign-keys&gt;&lt;ref-type name="Conference Proceedings"&gt;10&lt;/ref-type&gt;&lt;contributors&gt;&lt;authors&gt;&lt;author&gt;Andrews, Elizabeth B&lt;/author&gt;&lt;/authors&gt;&lt;/contributors&gt;&lt;titles&gt;&lt;title&gt;The functional anatomy of the gut of the prosobranch gastropod Pomacea canaliculata and of some other pilids&lt;/title&gt;&lt;secondary-title&gt;Proceedings of the Zoological Society of London&lt;/secondary-title&gt;&lt;/titles&gt;&lt;pages&gt;19-36&lt;/pages&gt;&lt;volume&gt;145&lt;/volume&gt;&lt;number&gt;1&lt;/number&gt;&lt;dates&gt;&lt;year&gt;1965&lt;/year&gt;&lt;/dates&gt;&lt;publisher&gt;Wiley Online Library&lt;/publisher&gt;&lt;isbn&gt;0370-2774&lt;/isbn&gt;&lt;urls&gt;&lt;/urls&gt;&lt;electronic-resource-num&gt;https://doi.org/10.1111/j.1469-7998.1965.tb01998.x&lt;/electronic-resource-num&gt;&lt;/record&gt;&lt;/Cite&gt;&lt;/EndNote&gt;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(Andrews, 1965)</w:t>
            </w:r>
            <w:r w:rsidRPr="00AF512D">
              <w:rPr>
                <w:rFonts w:ascii="Times New Roman" w:hAnsi="Times New Roman" w:cs="Times New Roman"/>
                <w:sz w:val="22"/>
                <w:szCs w:val="22"/>
              </w:rPr>
              <w:fldChar w:fldCharType="end"/>
            </w:r>
          </w:p>
        </w:tc>
      </w:tr>
      <w:tr w:rsidR="00D309F8" w:rsidRPr="00AF512D" w14:paraId="49322898" w14:textId="77777777" w:rsidTr="00AF5224">
        <w:trPr>
          <w:trHeight w:val="817"/>
        </w:trPr>
        <w:tc>
          <w:tcPr>
            <w:cnfStyle w:val="001000000000" w:firstRow="0" w:lastRow="0" w:firstColumn="1" w:lastColumn="0" w:oddVBand="0" w:evenVBand="0" w:oddHBand="0" w:evenHBand="0" w:firstRowFirstColumn="0" w:firstRowLastColumn="0" w:lastRowFirstColumn="0" w:lastRowLastColumn="0"/>
            <w:tcW w:w="0" w:type="auto"/>
          </w:tcPr>
          <w:p w14:paraId="2582A32C"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First Tentacle</w:t>
            </w:r>
          </w:p>
        </w:tc>
        <w:tc>
          <w:tcPr>
            <w:tcW w:w="0" w:type="auto"/>
          </w:tcPr>
          <w:p w14:paraId="4F5FB5F2" w14:textId="0302C4CE" w:rsidR="00AF5224" w:rsidRPr="00AF512D" w:rsidRDefault="00F93B8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Sensory </w:t>
            </w:r>
            <w:r w:rsidR="00B3743B" w:rsidRPr="00AF512D">
              <w:rPr>
                <w:rFonts w:ascii="Times New Roman" w:hAnsi="Times New Roman" w:cs="Times New Roman"/>
                <w:sz w:val="22"/>
                <w:szCs w:val="22"/>
              </w:rPr>
              <w:t>function,</w:t>
            </w:r>
          </w:p>
          <w:p w14:paraId="6B449816" w14:textId="77777777" w:rsidR="00AF5224" w:rsidRPr="00AF512D" w:rsidRDefault="00F93B8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food and </w:t>
            </w:r>
          </w:p>
          <w:p w14:paraId="41934EFE" w14:textId="4E45EA91" w:rsidR="00AF5224" w:rsidRPr="00AF512D" w:rsidRDefault="00F93B8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environmental </w:t>
            </w:r>
          </w:p>
          <w:p w14:paraId="1FBAA6E1" w14:textId="7D3050A9" w:rsidR="00D309F8" w:rsidRPr="00AF512D" w:rsidRDefault="00F93B8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detection</w:t>
            </w:r>
          </w:p>
        </w:tc>
        <w:tc>
          <w:tcPr>
            <w:tcW w:w="0" w:type="auto"/>
          </w:tcPr>
          <w:p w14:paraId="7998F511" w14:textId="77777777" w:rsidR="00AF5224" w:rsidRPr="00AF512D" w:rsidRDefault="00F93B8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Tactile and </w:t>
            </w:r>
          </w:p>
          <w:p w14:paraId="7B5F36B4" w14:textId="77777777" w:rsidR="00AF5224" w:rsidRPr="00AF512D" w:rsidRDefault="00F93B8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chemosensory </w:t>
            </w:r>
          </w:p>
          <w:p w14:paraId="6F4D2062" w14:textId="54026811" w:rsidR="00D309F8" w:rsidRPr="00AF512D" w:rsidRDefault="00F93B8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function </w:t>
            </w:r>
          </w:p>
        </w:tc>
        <w:tc>
          <w:tcPr>
            <w:tcW w:w="0" w:type="auto"/>
          </w:tcPr>
          <w:p w14:paraId="7CE03A72" w14:textId="14C495BF" w:rsidR="00D309F8" w:rsidRPr="00AF512D" w:rsidRDefault="00D309F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p w14:paraId="0E275A06" w14:textId="6041199D" w:rsidR="00AF5224" w:rsidRPr="00AF512D" w:rsidRDefault="00D309F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&lt;EndNote&gt;&lt;Cite&gt;&lt;Author&gt;Hayes&lt;/Author&gt;&lt;Year&gt;2012&lt;/Year&gt;&lt;RecNum&gt;16&lt;/RecNum&gt;&lt;DisplayText&gt;(Hayes et al., 2012)&lt;/DisplayText&gt;&lt;record&gt;&lt;rec-number&gt;16&lt;/rec-number&gt;&lt;foreign-keys&gt;&lt;key app="EN" db-id="vttvrxzamza5dee0r2nv9wtlesavt22r2s0v" timestamp="1768983311"&gt;16&lt;/key&gt;&lt;/foreign-keys&gt;&lt;ref-type name="Journal Article"&gt;17&lt;/ref-type&gt;&lt;contributors&gt;&lt;authors&gt;&lt;author&gt;Hayes, Kenneth A&lt;/author&gt;&lt;author&gt;Cowie, Robert H&lt;/author&gt;&lt;author&gt;Thiengo, Silvana C&lt;/author&gt;&lt;author&gt;Strong, Ellen E&lt;/author&gt;&lt;/authors&gt;&lt;/contributors&gt;&lt;titles&gt;&lt;title&gt;Comparing apples with apples: clarifying the identities of two highly invasive Neotropical Ampullariidae (Caenogastropoda)&lt;/title&gt;&lt;secondary-title&gt;Zoological Journal of the Linnean Society&lt;/secondary-title&gt;&lt;/titles&gt;&lt;periodical&gt;&lt;full-title&gt;Zoological Journal of the Linnean Society&lt;/full-title&gt;&lt;/periodical&gt;&lt;pages&gt;723-753&lt;/pages&gt;&lt;volume&gt;166&lt;/volume&gt;&lt;number&gt;4&lt;/number&gt;&lt;dates&gt;&lt;year&gt;2012&lt;/year&gt;&lt;/dates&gt;&lt;isbn&gt;1096-3642&lt;/isbn&gt;&lt;urls&gt;&lt;/urls&gt;&lt;electronic-resource-num&gt;https://doi.org/10.1111/j.1096-3642.2012.00867.x&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(Hayes et al., 2012)</w:t>
            </w:r>
            <w:r w:rsidRPr="00AF512D">
              <w:rPr>
                <w:rFonts w:ascii="Times New Roman" w:hAnsi="Times New Roman" w:cs="Times New Roman"/>
                <w:sz w:val="22"/>
                <w:szCs w:val="22"/>
              </w:rPr>
              <w:fldChar w:fldCharType="end"/>
            </w:r>
            <w:r w:rsidR="002C3CE1" w:rsidRPr="00AF512D">
              <w:rPr>
                <w:rFonts w:ascii="Times New Roman" w:hAnsi="Times New Roman" w:cs="Times New Roman"/>
                <w:sz w:val="22"/>
                <w:szCs w:val="22"/>
              </w:rPr>
              <w:t xml:space="preserve"> </w:t>
            </w:r>
          </w:p>
          <w:p w14:paraId="412F2884" w14:textId="0523C893" w:rsidR="00D309F8" w:rsidRPr="00AF512D" w:rsidRDefault="002C3CE1"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&lt;EndNote&gt;&lt;Cite&gt;&lt;Author&gt;Andrews&lt;/Author&gt;&lt;Year&gt;1965&lt;/Year&gt;&lt;RecNum&gt;20&lt;/RecNum&gt;&lt;DisplayText&gt;(Andrews, 1965)&lt;/DisplayText&gt;&lt;record&gt;&lt;rec-number&gt;20&lt;/rec-number&gt;&lt;foreign-keys&gt;&lt;key app="EN" db-id="vttvrxzamza5dee0r2nv9wtlesavt22r2s0v" timestamp="1768983736"&gt;20&lt;/key&gt;&lt;/foreign-keys&gt;&lt;ref-type name="Conference Proceedings"&gt;10&lt;/ref-type&gt;&lt;contributors&gt;&lt;authors&gt;&lt;author&gt;Andrews, Elizabeth B&lt;/author&gt;&lt;/authors&gt;&lt;/contributors&gt;&lt;titles&gt;&lt;title&gt;The functional anatomy of the gut of the prosobranch gastropod Pomacea canaliculata and of some other pilids&lt;/title&gt;&lt;secondary-title&gt;Proceedings of the Zoological Society of London&lt;/secondary-title&gt;&lt;/titles&gt;&lt;pages&gt;19-36&lt;/pages&gt;&lt;volume&gt;145&lt;/volume&gt;&lt;number&gt;1&lt;/number&gt;&lt;dates&gt;&lt;year&gt;1965&lt;/year&gt;&lt;/dates&gt;&lt;publisher&gt;Wiley Online Library&lt;/publisher&gt;&lt;isbn&gt;0370-2774&lt;/isbn&gt;&lt;urls&gt;&lt;/urls&gt;&lt;electronic-resource-num&gt;https://doi.org/10.1111/j.1469-7998.1965.tb01998.x&lt;/electronic-resource-num&gt;&lt;/record&gt;&lt;/Cite&gt;&lt;/EndNote&gt;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(Andrews, 1965)</w:t>
            </w:r>
            <w:r w:rsidRPr="00AF512D">
              <w:rPr>
                <w:rFonts w:ascii="Times New Roman" w:hAnsi="Times New Roman" w:cs="Times New Roman"/>
                <w:sz w:val="22"/>
                <w:szCs w:val="22"/>
              </w:rPr>
              <w:fldChar w:fldCharType="end"/>
            </w:r>
          </w:p>
        </w:tc>
      </w:tr>
      <w:tr w:rsidR="00D309F8" w:rsidRPr="00AF512D" w14:paraId="5CD90A99" w14:textId="77777777" w:rsidTr="00AF5224">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0" w:type="auto"/>
          </w:tcPr>
          <w:p w14:paraId="244C247D"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Second Tentacle</w:t>
            </w:r>
          </w:p>
        </w:tc>
        <w:tc>
          <w:tcPr>
            <w:tcW w:w="0" w:type="auto"/>
          </w:tcPr>
          <w:p w14:paraId="783E874A" w14:textId="77777777" w:rsidR="00AF5224" w:rsidRPr="00AF512D" w:rsidRDefault="00F93B8B"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Tactile and </w:t>
            </w:r>
          </w:p>
          <w:p w14:paraId="18209E03" w14:textId="19EB7043" w:rsidR="00D309F8" w:rsidRPr="00AF512D" w:rsidRDefault="00F93B8B"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chemical sensing</w:t>
            </w:r>
          </w:p>
        </w:tc>
        <w:tc>
          <w:tcPr>
            <w:tcW w:w="0" w:type="auto"/>
          </w:tcPr>
          <w:p w14:paraId="359FF18C" w14:textId="77777777" w:rsidR="00AF5224" w:rsidRPr="00AF512D" w:rsidRDefault="00F93B8B"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Similar sensory </w:t>
            </w:r>
          </w:p>
          <w:p w14:paraId="365AA152" w14:textId="151A8654" w:rsidR="00D309F8" w:rsidRPr="00AF512D" w:rsidRDefault="00F93B8B"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function</w:t>
            </w:r>
          </w:p>
        </w:tc>
        <w:tc>
          <w:tcPr>
            <w:tcW w:w="0" w:type="auto"/>
          </w:tcPr>
          <w:p w14:paraId="4DEBA486" w14:textId="3920BB27" w:rsidR="00D309F8"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p w14:paraId="656A497F" w14:textId="12ABAC25" w:rsidR="00AF5224" w:rsidRPr="00AF512D" w:rsidRDefault="00D309F8"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&lt;EndNote&gt;&lt;Cite&gt;&lt;Author&gt;Hayes&lt;/Author&gt;&lt;Year&gt;2012&lt;/Year&gt;&lt;RecNum&gt;16&lt;/RecNum&gt;&lt;DisplayText&gt;(Hayes et al., 2012)&lt;/DisplayText&gt;&lt;record&gt;&lt;rec-number&gt;16&lt;/rec-number&gt;&lt;foreign-keys&gt;&lt;key app="EN" db-id="vttvrxzamza5dee0r2nv9wtlesavt22r2s0v" timestamp="1768983311"&gt;16&lt;/key&gt;&lt;/foreign-keys&gt;&lt;ref-type name="Journal Article"&gt;17&lt;/ref-type&gt;&lt;contributors&gt;&lt;authors&gt;&lt;author&gt;Hayes, Kenneth A&lt;/author&gt;&lt;author&gt;Cowie, Robert H&lt;/author&gt;&lt;author&gt;Thiengo, Silvana C&lt;/author&gt;&lt;author&gt;Strong, Ellen E&lt;/author&gt;&lt;/authors&gt;&lt;/contributors&gt;&lt;titles&gt;&lt;title&gt;Comparing apples with apples: clarifying the identities of two highly invasive Neotropical Ampullariidae (Caenogastropoda)&lt;/title&gt;&lt;secondary-title&gt;Zoological Journal of the Linnean Society&lt;/secondary-title&gt;&lt;/titles&gt;&lt;periodical&gt;&lt;full-title&gt;Zoological Journal of the Linnean Society&lt;/full-title&gt;&lt;/periodical&gt;&lt;pages&gt;723-753&lt;/pages&gt;&lt;volume&gt;166&lt;/volume&gt;&lt;number&gt;4&lt;/number&gt;&lt;dates&gt;&lt;year&gt;2012&lt;/year&gt;&lt;/dates&gt;&lt;isbn&gt;1096-3642&lt;/isbn&gt;&lt;urls&gt;&lt;/urls&gt;&lt;electronic-resource-num&gt;https://doi.org/10.1111/j.1096-3642.2012.00867.x&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(Hayes et al., 2012)</w:t>
            </w:r>
            <w:r w:rsidRPr="00AF512D">
              <w:rPr>
                <w:rFonts w:ascii="Times New Roman" w:hAnsi="Times New Roman" w:cs="Times New Roman"/>
                <w:sz w:val="22"/>
                <w:szCs w:val="22"/>
              </w:rPr>
              <w:fldChar w:fldCharType="end"/>
            </w:r>
            <w:r w:rsidR="002C3CE1" w:rsidRPr="00AF512D">
              <w:rPr>
                <w:rFonts w:ascii="Times New Roman" w:hAnsi="Times New Roman" w:cs="Times New Roman"/>
                <w:sz w:val="22"/>
                <w:szCs w:val="22"/>
              </w:rPr>
              <w:t xml:space="preserve"> </w:t>
            </w:r>
          </w:p>
          <w:p w14:paraId="64138B6F" w14:textId="0631B5CD" w:rsidR="00D309F8" w:rsidRPr="00AF512D" w:rsidRDefault="002C3CE1" w:rsidP="00DD446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&lt;EndNote&gt;&lt;Cite&gt;&lt;Author&gt;Andrews&lt;/Author&gt;&lt;Year&gt;1965&lt;/Year&gt;&lt;RecNum&gt;20&lt;/RecNum&gt;&lt;DisplayText&gt;(Andrews, 1965)&lt;/DisplayText&gt;&lt;record&gt;&lt;rec-number&gt;20&lt;/rec-number&gt;&lt;foreign-keys&gt;&lt;key app="EN" db-id="vttvrxzamza5dee0r2nv9wtlesavt22r2s0v" timestamp="1768983736"&gt;20&lt;/key&gt;&lt;/foreign-keys&gt;&lt;ref-type name="Conference Proceedings"&gt;10&lt;/ref-type&gt;&lt;contributors&gt;&lt;authors&gt;&lt;author&gt;Andrews, Elizabeth B&lt;/author&gt;&lt;/authors&gt;&lt;/contributors&gt;&lt;titles&gt;&lt;title&gt;The functional anatomy of the gut of the prosobranch gastropod Pomacea canaliculata and of some other pilids&lt;/title&gt;&lt;secondary-title&gt;Proceedings of the Zoological Society of London&lt;/secondary-title&gt;&lt;/titles&gt;&lt;pages&gt;19-36&lt;/pages&gt;&lt;volume&gt;145&lt;/volume&gt;&lt;number&gt;1&lt;/number&gt;&lt;dates&gt;&lt;year&gt;1965&lt;/year&gt;&lt;/dates&gt;&lt;publisher&gt;Wiley Online Library&lt;/publisher&gt;&lt;isbn&gt;0370-2774&lt;/isbn&gt;&lt;urls&gt;&lt;/urls&gt;&lt;electronic-resource-num&gt;https://doi.org/10.1111/j.1469-7998.1965.tb01998.x&lt;/electronic-resource-num&gt;&lt;/record&gt;&lt;/Cite&gt;&lt;/EndNote&gt;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(Andrews, 1965)</w:t>
            </w:r>
            <w:r w:rsidRPr="00AF512D">
              <w:rPr>
                <w:rFonts w:ascii="Times New Roman" w:hAnsi="Times New Roman" w:cs="Times New Roman"/>
                <w:sz w:val="22"/>
                <w:szCs w:val="22"/>
              </w:rPr>
              <w:fldChar w:fldCharType="end"/>
            </w:r>
          </w:p>
        </w:tc>
      </w:tr>
      <w:tr w:rsidR="00D309F8" w:rsidRPr="00AF512D" w14:paraId="089A4F2B" w14:textId="77777777" w:rsidTr="00AF5224">
        <w:trPr>
          <w:trHeight w:val="845"/>
        </w:trPr>
        <w:tc>
          <w:tcPr>
            <w:cnfStyle w:val="001000000000" w:firstRow="0" w:lastRow="0" w:firstColumn="1" w:lastColumn="0" w:oddVBand="0" w:evenVBand="0" w:oddHBand="0" w:evenHBand="0" w:firstRowFirstColumn="0" w:firstRowLastColumn="0" w:lastRowFirstColumn="0" w:lastRowLastColumn="0"/>
            <w:tcW w:w="0" w:type="auto"/>
          </w:tcPr>
          <w:p w14:paraId="0D78714B" w14:textId="77777777" w:rsidR="00D309F8" w:rsidRPr="00AF512D" w:rsidRDefault="00D309F8" w:rsidP="00DD4465">
            <w:pPr>
              <w:pStyle w:val="NoSpacing"/>
              <w:spacing w:line="360" w:lineRule="auto"/>
              <w:jc w:val="both"/>
              <w:rPr>
                <w:rFonts w:ascii="Times New Roman" w:hAnsi="Times New Roman" w:cs="Times New Roman"/>
                <w:b w:val="0"/>
                <w:bCs w:val="0"/>
                <w:sz w:val="22"/>
                <w:szCs w:val="22"/>
              </w:rPr>
            </w:pPr>
            <w:r w:rsidRPr="00AF512D">
              <w:rPr>
                <w:rFonts w:ascii="Times New Roman" w:hAnsi="Times New Roman" w:cs="Times New Roman"/>
                <w:sz w:val="22"/>
                <w:szCs w:val="22"/>
              </w:rPr>
              <w:t>Foot</w:t>
            </w:r>
          </w:p>
        </w:tc>
        <w:tc>
          <w:tcPr>
            <w:tcW w:w="0" w:type="auto"/>
          </w:tcPr>
          <w:p w14:paraId="247AE68D" w14:textId="77777777" w:rsidR="00AF5224" w:rsidRPr="00AF512D" w:rsidRDefault="00F93B8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Muscular locomotory </w:t>
            </w:r>
          </w:p>
          <w:p w14:paraId="609EF853" w14:textId="36E258F1" w:rsidR="00D309F8" w:rsidRPr="00AF512D" w:rsidRDefault="00F93B8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organ with gland cells</w:t>
            </w:r>
          </w:p>
        </w:tc>
        <w:tc>
          <w:tcPr>
            <w:tcW w:w="0" w:type="auto"/>
          </w:tcPr>
          <w:p w14:paraId="6F93D335" w14:textId="77777777" w:rsidR="00AF5224" w:rsidRPr="00AF512D" w:rsidRDefault="00F93B8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 xml:space="preserve">Large muscular foot </w:t>
            </w:r>
          </w:p>
          <w:p w14:paraId="4DA97D31" w14:textId="7BFE8DD3" w:rsidR="00D309F8" w:rsidRPr="00AF512D" w:rsidRDefault="00F93B8B"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t>producing mucus for movement</w:t>
            </w:r>
          </w:p>
        </w:tc>
        <w:tc>
          <w:tcPr>
            <w:tcW w:w="0" w:type="auto"/>
          </w:tcPr>
          <w:p w14:paraId="7A348FFF" w14:textId="40678283" w:rsidR="00D309F8" w:rsidRPr="00AF512D" w:rsidRDefault="00D309F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p w14:paraId="41DE46F9" w14:textId="7A01AAF3" w:rsidR="00AF5224" w:rsidRPr="00AF512D" w:rsidRDefault="00D309F8"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&lt;EndNote&gt;&lt;Cite&gt;&lt;Author&gt;Hayes&lt;/Author&gt;&lt;Year&gt;2012&lt;/Year&gt;&lt;RecNum&gt;16&lt;/RecNum&gt;&lt;DisplayText&gt;(Hayes et al., 2012)&lt;/DisplayText&gt;&lt;record&gt;&lt;rec-number&gt;16&lt;/rec-number&gt;&lt;foreign-keys&gt;&lt;key app="EN" db-id="vttvrxzamza5dee0r2nv9wtlesavt22r2s0v" timestamp="1768983311"&gt;16&lt;/key&gt;&lt;/foreign-keys&gt;&lt;ref-type name="Journal Article"&gt;17&lt;/ref-type&gt;&lt;contributors&gt;&lt;authors&gt;&lt;author&gt;Hayes, Kenneth A&lt;/author&gt;&lt;author&gt;Cowie, Robert H&lt;/author&gt;&lt;author&gt;Thiengo, Silvana C&lt;/author&gt;&lt;author&gt;Strong, Ellen E&lt;/author&gt;&lt;/authors&gt;&lt;/contributors&gt;&lt;titles&gt;&lt;title&gt;Comparing apples with apples: clarifying the identities of two highly invasive Neotropical Ampullariidae (Caenogastropoda)&lt;/title&gt;&lt;secondary-title&gt;Zoological Journal of the Linnean Society&lt;/secondary-title&gt;&lt;/titles&gt;&lt;periodical&gt;&lt;full-title&gt;Zoological Journal of the Linnean Society&lt;/full-title&gt;&lt;/periodical&gt;&lt;pages&gt;723-753&lt;/pages&gt;&lt;volume&gt;166&lt;/volume&gt;&lt;number&gt;4&lt;/number&gt;&lt;dates&gt;&lt;year&gt;2012&lt;/year&gt;&lt;/dates&gt;&lt;isbn&gt;1096-3642&lt;/isbn&gt;&lt;urls&gt;&lt;/urls&gt;&lt;electronic-resource-num&gt;https://doi.org/10.1111/j.1096-3642.2012.00867.x&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(Hayes et al., 2012)</w:t>
            </w:r>
            <w:r w:rsidRPr="00AF512D">
              <w:rPr>
                <w:rFonts w:ascii="Times New Roman" w:hAnsi="Times New Roman" w:cs="Times New Roman"/>
                <w:sz w:val="22"/>
                <w:szCs w:val="22"/>
              </w:rPr>
              <w:fldChar w:fldCharType="end"/>
            </w:r>
            <w:r w:rsidR="002C3CE1" w:rsidRPr="00AF512D">
              <w:rPr>
                <w:rFonts w:ascii="Times New Roman" w:hAnsi="Times New Roman" w:cs="Times New Roman"/>
                <w:sz w:val="22"/>
                <w:szCs w:val="22"/>
              </w:rPr>
              <w:t xml:space="preserve"> </w:t>
            </w:r>
          </w:p>
          <w:p w14:paraId="4D85299D" w14:textId="13612CC7" w:rsidR="00D309F8" w:rsidRPr="00AF512D" w:rsidRDefault="002C3CE1" w:rsidP="00DD4465">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F512D">
              <w:rPr>
                <w:rFonts w:ascii="Times New Roman" w:hAnsi="Times New Roman" w:cs="Times New Roman"/>
                <w:sz w:val="22"/>
                <w:szCs w:val="22"/>
              </w:rPr>
              <w:fldChar w:fldCharType="begin"/>
            </w:r>
            <w:r w:rsidR="00FA3DFF">
              <w:rPr>
                <w:rFonts w:ascii="Times New Roman" w:hAnsi="Times New Roman" w:cs="Times New Roman"/>
                <w:sz w:val="22"/>
                <w:szCs w:val="22"/>
              </w:rPr>
              <w:instrText xml:space="preserve"> ADDIN EN.CITE &lt;EndNote&gt;&lt;Cite&gt;&lt;Author&gt;Andrews&lt;/Author&gt;&lt;Year&gt;1965&lt;/Year&gt;&lt;RecNum&gt;20&lt;/RecNum&gt;&lt;DisplayText&gt;(Andrews, 1965)&lt;/DisplayText&gt;&lt;record&gt;&lt;rec-number&gt;20&lt;/rec-number&gt;&lt;foreign-keys&gt;&lt;key app="EN" db-id="vttvrxzamza5dee0r2nv9wtlesavt22r2s0v" timestamp="1768983736"&gt;20&lt;/key&gt;&lt;/foreign-keys&gt;&lt;ref-type name="Conference Proceedings"&gt;10&lt;/ref-type&gt;&lt;contributors&gt;&lt;authors&gt;&lt;author&gt;Andrews, Elizabeth B&lt;/author&gt;&lt;/authors&gt;&lt;/contributors&gt;&lt;titles&gt;&lt;title&gt;The functional anatomy of the gut of the prosobranch gastropod Pomacea canaliculata and of some other pilids&lt;/title&gt;&lt;secondary-title&gt;Proceedings of the Zoological Society of London&lt;/secondary-title&gt;&lt;/titles&gt;&lt;pages&gt;19-36&lt;/pages&gt;&lt;volume&gt;145&lt;/volume&gt;&lt;number&gt;1&lt;/number&gt;&lt;dates&gt;&lt;year&gt;1965&lt;/year&gt;&lt;/dates&gt;&lt;publisher&gt;Wiley Online Library&lt;/publisher&gt;&lt;isbn&gt;0370-2774&lt;/isbn&gt;&lt;urls&gt;&lt;/urls&gt;&lt;electronic-resource-num&gt;https://doi.org/10.1111/j.1469-7998.1965.tb01998.x&lt;/electronic-resource-num&gt;&lt;/record&gt;&lt;/Cite&gt;&lt;/EndNote&gt;</w:instrText>
            </w:r>
            <w:r w:rsidRPr="00AF512D">
              <w:rPr>
                <w:rFonts w:ascii="Times New Roman" w:hAnsi="Times New Roman" w:cs="Times New Roman"/>
                <w:sz w:val="22"/>
                <w:szCs w:val="22"/>
              </w:rPr>
              <w:fldChar w:fldCharType="separate"/>
            </w:r>
            <w:r w:rsidR="00FA3DFF">
              <w:rPr>
                <w:rFonts w:ascii="Times New Roman" w:hAnsi="Times New Roman" w:cs="Times New Roman"/>
                <w:noProof/>
                <w:sz w:val="22"/>
                <w:szCs w:val="22"/>
              </w:rPr>
              <w:t>(Andrews, 1965)</w:t>
            </w:r>
            <w:r w:rsidRPr="00AF512D">
              <w:rPr>
                <w:rFonts w:ascii="Times New Roman" w:hAnsi="Times New Roman" w:cs="Times New Roman"/>
                <w:sz w:val="22"/>
                <w:szCs w:val="22"/>
              </w:rPr>
              <w:fldChar w:fldCharType="end"/>
            </w:r>
          </w:p>
        </w:tc>
      </w:tr>
    </w:tbl>
    <w:p w14:paraId="5686338C" w14:textId="77777777" w:rsidR="00F93B8B" w:rsidRPr="00934F91" w:rsidRDefault="00F93B8B" w:rsidP="00DD4465">
      <w:pPr>
        <w:spacing w:after="0" w:line="360" w:lineRule="auto"/>
        <w:jc w:val="both"/>
        <w:rPr>
          <w:rFonts w:ascii="Times New Roman" w:hAnsi="Times New Roman" w:cs="Times New Roman"/>
          <w:b/>
          <w:bCs/>
        </w:rPr>
      </w:pPr>
    </w:p>
    <w:p w14:paraId="0B4D284E" w14:textId="77777777" w:rsidR="00505DC6" w:rsidRDefault="00F93B8B" w:rsidP="00505DC6">
      <w:pPr>
        <w:pStyle w:val="Heading2"/>
        <w:spacing w:line="360" w:lineRule="auto"/>
      </w:pPr>
      <w:r w:rsidRPr="00934F91">
        <w:t xml:space="preserve">Tree-Based Identification of </w:t>
      </w:r>
      <w:r w:rsidR="0018004D" w:rsidRPr="0018004D">
        <w:rPr>
          <w:i/>
          <w:iCs/>
        </w:rPr>
        <w:t>P. canaliculata</w:t>
      </w:r>
      <w:r w:rsidRPr="00934F91">
        <w:t xml:space="preserve"> Using COI and 16S rRNA Sequences</w:t>
      </w:r>
      <w:r w:rsidR="00505DC6">
        <w:t xml:space="preserve"> </w:t>
      </w:r>
    </w:p>
    <w:p w14:paraId="32ECA456" w14:textId="5B3E97A9" w:rsidR="00C97ACA" w:rsidRPr="00170636" w:rsidRDefault="00C97ACA" w:rsidP="00F80F6E">
      <w:pPr>
        <w:pStyle w:val="Heading2"/>
        <w:numPr>
          <w:ilvl w:val="0"/>
          <w:numId w:val="0"/>
        </w:numPr>
        <w:spacing w:line="360" w:lineRule="auto"/>
        <w:ind w:right="90" w:firstLine="576"/>
        <w:jc w:val="both"/>
      </w:pPr>
      <w:r w:rsidRPr="00505DC6">
        <w:rPr>
          <w:rFonts w:eastAsia="Times New Roman" w:cs="Times New Roman"/>
          <w:b w:val="0"/>
          <w:bCs/>
          <w:kern w:val="0"/>
          <w:sz w:val="24"/>
          <w:szCs w:val="24"/>
          <w14:ligatures w14:val="none"/>
        </w:rPr>
        <w:t xml:space="preserve">Phylogenetic analyses based on mitochondrial COI and 16S rRNA gene sequences supported the identification of the collected specimens as </w:t>
      </w:r>
      <w:r w:rsidRPr="00505DC6">
        <w:rPr>
          <w:rFonts w:eastAsia="Times New Roman" w:cs="Times New Roman"/>
          <w:b w:val="0"/>
          <w:bCs/>
          <w:i/>
          <w:iCs/>
          <w:kern w:val="0"/>
          <w:sz w:val="24"/>
          <w:szCs w:val="24"/>
          <w14:ligatures w14:val="none"/>
        </w:rPr>
        <w:t>P. canaliculata</w:t>
      </w:r>
      <w:r w:rsidRPr="00505DC6">
        <w:rPr>
          <w:rFonts w:eastAsia="Times New Roman" w:cs="Times New Roman"/>
          <w:b w:val="0"/>
          <w:bCs/>
          <w:kern w:val="0"/>
          <w:sz w:val="24"/>
          <w:szCs w:val="24"/>
          <w14:ligatures w14:val="none"/>
        </w:rPr>
        <w:t>. In the COI-based phylogenetic tree (Figure 2</w:t>
      </w:r>
      <w:r w:rsidR="00FB4FF1" w:rsidRPr="00505DC6">
        <w:rPr>
          <w:rFonts w:eastAsia="Times New Roman" w:cs="Times New Roman"/>
          <w:b w:val="0"/>
          <w:bCs/>
          <w:kern w:val="0"/>
          <w:sz w:val="24"/>
          <w:szCs w:val="24"/>
          <w14:ligatures w14:val="none"/>
        </w:rPr>
        <w:t>A</w:t>
      </w:r>
      <w:r w:rsidRPr="00505DC6">
        <w:rPr>
          <w:rFonts w:eastAsia="Times New Roman" w:cs="Times New Roman"/>
          <w:b w:val="0"/>
          <w:bCs/>
          <w:kern w:val="0"/>
          <w:sz w:val="24"/>
          <w:szCs w:val="24"/>
          <w14:ligatures w14:val="none"/>
        </w:rPr>
        <w:t>), the study sequence (</w:t>
      </w:r>
      <w:bookmarkStart w:id="3" w:name="OLE_LINK5"/>
      <w:r w:rsidRPr="00505DC6">
        <w:rPr>
          <w:rFonts w:eastAsia="Times New Roman" w:cs="Times New Roman"/>
          <w:b w:val="0"/>
          <w:bCs/>
          <w:kern w:val="0"/>
          <w:sz w:val="24"/>
          <w:szCs w:val="24"/>
          <w14:ligatures w14:val="none"/>
        </w:rPr>
        <w:t>HN snail</w:t>
      </w:r>
      <w:bookmarkEnd w:id="3"/>
      <w:r w:rsidRPr="00505DC6">
        <w:rPr>
          <w:rFonts w:eastAsia="Times New Roman" w:cs="Times New Roman"/>
          <w:b w:val="0"/>
          <w:bCs/>
          <w:kern w:val="0"/>
          <w:sz w:val="24"/>
          <w:szCs w:val="24"/>
          <w14:ligatures w14:val="none"/>
        </w:rPr>
        <w:t xml:space="preserve"> COI) grouped together with reference sequences of </w:t>
      </w:r>
      <w:bookmarkStart w:id="4" w:name="OLE_LINK6"/>
      <w:r w:rsidRPr="00505DC6">
        <w:rPr>
          <w:rFonts w:eastAsia="Times New Roman" w:cs="Times New Roman"/>
          <w:b w:val="0"/>
          <w:bCs/>
          <w:i/>
          <w:iCs/>
          <w:kern w:val="0"/>
          <w:sz w:val="24"/>
          <w:szCs w:val="24"/>
          <w14:ligatures w14:val="none"/>
        </w:rPr>
        <w:t>P. canaliculata</w:t>
      </w:r>
      <w:r w:rsidR="00FB4FF1" w:rsidRPr="00505DC6">
        <w:rPr>
          <w:rFonts w:eastAsia="Times New Roman" w:cs="Times New Roman"/>
          <w:b w:val="0"/>
          <w:bCs/>
          <w:i/>
          <w:iCs/>
          <w:kern w:val="0"/>
          <w:sz w:val="24"/>
          <w:szCs w:val="24"/>
          <w14:ligatures w14:val="none"/>
        </w:rPr>
        <w:t xml:space="preserve"> </w:t>
      </w:r>
      <w:r w:rsidR="00FB4FF1" w:rsidRPr="00505DC6">
        <w:rPr>
          <w:rFonts w:eastAsia="Times New Roman" w:cs="Times New Roman"/>
          <w:b w:val="0"/>
          <w:bCs/>
          <w:iCs/>
          <w:color w:val="C00000"/>
          <w:kern w:val="0"/>
          <w:sz w:val="24"/>
          <w:szCs w:val="24"/>
          <w14:ligatures w14:val="none"/>
        </w:rPr>
        <w:t xml:space="preserve">and </w:t>
      </w:r>
      <w:r w:rsidR="00FB4FF1" w:rsidRPr="00505DC6">
        <w:rPr>
          <w:rFonts w:eastAsia="Times New Roman" w:cs="Times New Roman"/>
          <w:b w:val="0"/>
          <w:bCs/>
          <w:i/>
          <w:iCs/>
          <w:color w:val="C00000"/>
          <w:kern w:val="0"/>
          <w:sz w:val="24"/>
          <w:szCs w:val="24"/>
          <w14:ligatures w14:val="none"/>
        </w:rPr>
        <w:t>P.</w:t>
      </w:r>
      <w:r w:rsidR="00FB4FF1" w:rsidRPr="00505DC6">
        <w:rPr>
          <w:color w:val="C00000"/>
        </w:rPr>
        <w:t xml:space="preserve"> </w:t>
      </w:r>
      <w:proofErr w:type="spellStart"/>
      <w:r w:rsidR="00FB4FF1" w:rsidRPr="00505DC6">
        <w:rPr>
          <w:rFonts w:eastAsia="Times New Roman" w:cs="Times New Roman"/>
          <w:b w:val="0"/>
          <w:bCs/>
          <w:i/>
          <w:iCs/>
          <w:color w:val="C00000"/>
          <w:kern w:val="0"/>
          <w:sz w:val="24"/>
          <w:szCs w:val="24"/>
          <w14:ligatures w14:val="none"/>
        </w:rPr>
        <w:t>insularum</w:t>
      </w:r>
      <w:proofErr w:type="spellEnd"/>
      <w:r w:rsidRPr="00505DC6">
        <w:rPr>
          <w:rFonts w:eastAsia="Times New Roman" w:cs="Times New Roman"/>
          <w:b w:val="0"/>
          <w:bCs/>
          <w:kern w:val="0"/>
          <w:sz w:val="24"/>
          <w:szCs w:val="24"/>
          <w14:ligatures w14:val="none"/>
        </w:rPr>
        <w:t>.</w:t>
      </w:r>
      <w:bookmarkEnd w:id="4"/>
      <w:r w:rsidRPr="00505DC6">
        <w:rPr>
          <w:rFonts w:eastAsia="Times New Roman" w:cs="Times New Roman"/>
          <w:b w:val="0"/>
          <w:bCs/>
          <w:kern w:val="0"/>
          <w:sz w:val="24"/>
          <w:szCs w:val="24"/>
          <w14:ligatures w14:val="none"/>
        </w:rPr>
        <w:t xml:space="preserve"> This grouping is supported by high bootstrap values </w:t>
      </w:r>
      <w:r w:rsidR="00FB4FF1" w:rsidRPr="00505DC6">
        <w:rPr>
          <w:rFonts w:eastAsia="Times New Roman" w:cs="Times New Roman"/>
          <w:b w:val="0"/>
          <w:bCs/>
          <w:kern w:val="0"/>
          <w:sz w:val="24"/>
          <w:szCs w:val="24"/>
          <w14:ligatures w14:val="none"/>
        </w:rPr>
        <w:t>(100%)</w:t>
      </w:r>
      <w:r w:rsidRPr="00505DC6">
        <w:rPr>
          <w:rFonts w:eastAsia="Times New Roman" w:cs="Times New Roman"/>
          <w:b w:val="0"/>
          <w:bCs/>
          <w:kern w:val="0"/>
          <w:sz w:val="24"/>
          <w:szCs w:val="24"/>
          <w14:ligatures w14:val="none"/>
        </w:rPr>
        <w:t xml:space="preserve">, indicating strong statistical support for the clustering. </w:t>
      </w:r>
      <w:r w:rsidR="00FB4FF1" w:rsidRPr="00505DC6">
        <w:rPr>
          <w:rFonts w:eastAsia="Times New Roman" w:cs="Times New Roman"/>
          <w:b w:val="0"/>
          <w:bCs/>
          <w:color w:val="C00000"/>
          <w:kern w:val="0"/>
          <w:sz w:val="24"/>
          <w:szCs w:val="24"/>
          <w14:ligatures w14:val="none"/>
        </w:rPr>
        <w:t>However, t</w:t>
      </w:r>
      <w:r w:rsidRPr="00505DC6">
        <w:rPr>
          <w:rFonts w:eastAsia="Times New Roman" w:cs="Times New Roman"/>
          <w:b w:val="0"/>
          <w:bCs/>
          <w:color w:val="C00000"/>
          <w:kern w:val="0"/>
          <w:sz w:val="24"/>
          <w:szCs w:val="24"/>
          <w14:ligatures w14:val="none"/>
        </w:rPr>
        <w:t xml:space="preserve">he </w:t>
      </w:r>
      <w:r w:rsidRPr="00505DC6">
        <w:rPr>
          <w:rFonts w:eastAsia="Times New Roman" w:cs="Times New Roman"/>
          <w:b w:val="0"/>
          <w:bCs/>
          <w:i/>
          <w:iCs/>
          <w:kern w:val="0"/>
          <w:sz w:val="24"/>
          <w:szCs w:val="24"/>
          <w14:ligatures w14:val="none"/>
        </w:rPr>
        <w:t>P. canaliculata</w:t>
      </w:r>
      <w:r w:rsidRPr="00505DC6">
        <w:rPr>
          <w:rFonts w:eastAsia="Times New Roman" w:cs="Times New Roman"/>
          <w:b w:val="0"/>
          <w:bCs/>
          <w:kern w:val="0"/>
          <w:sz w:val="24"/>
          <w:szCs w:val="24"/>
          <w14:ligatures w14:val="none"/>
        </w:rPr>
        <w:t xml:space="preserve"> sequences are </w:t>
      </w:r>
      <w:r w:rsidR="00FB4FF1" w:rsidRPr="00505DC6">
        <w:rPr>
          <w:rFonts w:eastAsia="Times New Roman" w:cs="Times New Roman"/>
          <w:b w:val="0"/>
          <w:bCs/>
          <w:color w:val="C00000"/>
          <w:kern w:val="0"/>
          <w:sz w:val="24"/>
          <w:szCs w:val="24"/>
          <w14:ligatures w14:val="none"/>
        </w:rPr>
        <w:t>not</w:t>
      </w:r>
      <w:r w:rsidRPr="00505DC6">
        <w:rPr>
          <w:rFonts w:eastAsia="Times New Roman" w:cs="Times New Roman"/>
          <w:b w:val="0"/>
          <w:bCs/>
          <w:kern w:val="0"/>
          <w:sz w:val="24"/>
          <w:szCs w:val="24"/>
          <w14:ligatures w14:val="none"/>
        </w:rPr>
        <w:t xml:space="preserve"> separated from </w:t>
      </w:r>
      <w:r w:rsidRPr="00505DC6">
        <w:rPr>
          <w:rFonts w:eastAsia="Times New Roman" w:cs="Times New Roman"/>
          <w:b w:val="0"/>
          <w:bCs/>
          <w:i/>
          <w:iCs/>
          <w:kern w:val="0"/>
          <w:sz w:val="24"/>
          <w:szCs w:val="24"/>
          <w14:ligatures w14:val="none"/>
        </w:rPr>
        <w:t xml:space="preserve">P. </w:t>
      </w:r>
      <w:proofErr w:type="spellStart"/>
      <w:r w:rsidRPr="00505DC6">
        <w:rPr>
          <w:rFonts w:eastAsia="Times New Roman" w:cs="Times New Roman"/>
          <w:b w:val="0"/>
          <w:bCs/>
          <w:i/>
          <w:iCs/>
          <w:kern w:val="0"/>
          <w:sz w:val="24"/>
          <w:szCs w:val="24"/>
          <w14:ligatures w14:val="none"/>
        </w:rPr>
        <w:t>insularum</w:t>
      </w:r>
      <w:proofErr w:type="spellEnd"/>
      <w:r w:rsidRPr="00505DC6">
        <w:rPr>
          <w:rFonts w:eastAsia="Times New Roman" w:cs="Times New Roman"/>
          <w:b w:val="0"/>
          <w:bCs/>
          <w:i/>
          <w:iCs/>
          <w:kern w:val="0"/>
          <w:sz w:val="24"/>
          <w:szCs w:val="24"/>
          <w14:ligatures w14:val="none"/>
        </w:rPr>
        <w:t xml:space="preserve">, </w:t>
      </w:r>
      <w:r w:rsidR="00FB4FF1" w:rsidRPr="00505DC6">
        <w:rPr>
          <w:rFonts w:eastAsia="Times New Roman" w:cs="Times New Roman"/>
          <w:b w:val="0"/>
          <w:bCs/>
          <w:iCs/>
          <w:kern w:val="0"/>
          <w:sz w:val="24"/>
          <w:szCs w:val="24"/>
          <w14:ligatures w14:val="none"/>
        </w:rPr>
        <w:t xml:space="preserve">while </w:t>
      </w:r>
      <w:r w:rsidR="00FB4FF1" w:rsidRPr="00505DC6">
        <w:rPr>
          <w:rFonts w:eastAsia="Times New Roman" w:cs="Times New Roman"/>
          <w:b w:val="0"/>
          <w:bCs/>
          <w:i/>
          <w:iCs/>
          <w:kern w:val="0"/>
          <w:sz w:val="24"/>
          <w:szCs w:val="24"/>
          <w14:ligatures w14:val="none"/>
        </w:rPr>
        <w:t xml:space="preserve">P. </w:t>
      </w:r>
      <w:proofErr w:type="spellStart"/>
      <w:r w:rsidR="00FB4FF1" w:rsidRPr="00505DC6">
        <w:rPr>
          <w:rFonts w:eastAsia="Times New Roman" w:cs="Times New Roman"/>
          <w:b w:val="0"/>
          <w:bCs/>
          <w:i/>
          <w:iCs/>
          <w:kern w:val="0"/>
          <w:sz w:val="24"/>
          <w:szCs w:val="24"/>
          <w14:ligatures w14:val="none"/>
        </w:rPr>
        <w:t>megastoma</w:t>
      </w:r>
      <w:proofErr w:type="spellEnd"/>
      <w:r w:rsidR="00FB4FF1" w:rsidRPr="00505DC6">
        <w:rPr>
          <w:rFonts w:eastAsia="Times New Roman" w:cs="Times New Roman"/>
          <w:b w:val="0"/>
          <w:bCs/>
          <w:iCs/>
          <w:kern w:val="0"/>
          <w:sz w:val="24"/>
          <w:szCs w:val="24"/>
          <w14:ligatures w14:val="none"/>
        </w:rPr>
        <w:t xml:space="preserve">, </w:t>
      </w:r>
      <w:r w:rsidRPr="00505DC6">
        <w:rPr>
          <w:rFonts w:eastAsia="Times New Roman" w:cs="Times New Roman"/>
          <w:b w:val="0"/>
          <w:bCs/>
          <w:i/>
          <w:iCs/>
          <w:kern w:val="0"/>
          <w:sz w:val="24"/>
          <w:szCs w:val="24"/>
          <w14:ligatures w14:val="none"/>
        </w:rPr>
        <w:t xml:space="preserve">P. maculata </w:t>
      </w:r>
      <w:r w:rsidRPr="00505DC6">
        <w:rPr>
          <w:rFonts w:eastAsia="Times New Roman" w:cs="Times New Roman"/>
          <w:b w:val="0"/>
          <w:bCs/>
          <w:kern w:val="0"/>
          <w:sz w:val="24"/>
          <w:szCs w:val="24"/>
          <w14:ligatures w14:val="none"/>
        </w:rPr>
        <w:t>and</w:t>
      </w:r>
      <w:r w:rsidRPr="00505DC6">
        <w:rPr>
          <w:rFonts w:eastAsia="Times New Roman" w:cs="Times New Roman"/>
          <w:b w:val="0"/>
          <w:bCs/>
          <w:i/>
          <w:iCs/>
          <w:kern w:val="0"/>
          <w:sz w:val="24"/>
          <w:szCs w:val="24"/>
          <w14:ligatures w14:val="none"/>
        </w:rPr>
        <w:t xml:space="preserve"> P. </w:t>
      </w:r>
      <w:proofErr w:type="spellStart"/>
      <w:r w:rsidRPr="00505DC6">
        <w:rPr>
          <w:rFonts w:eastAsia="Times New Roman" w:cs="Times New Roman"/>
          <w:b w:val="0"/>
          <w:bCs/>
          <w:i/>
          <w:iCs/>
          <w:kern w:val="0"/>
          <w:sz w:val="24"/>
          <w:szCs w:val="24"/>
          <w14:ligatures w14:val="none"/>
        </w:rPr>
        <w:t>diffusa</w:t>
      </w:r>
      <w:proofErr w:type="spellEnd"/>
      <w:r w:rsidRPr="00505DC6">
        <w:rPr>
          <w:rFonts w:eastAsia="Times New Roman" w:cs="Times New Roman"/>
          <w:b w:val="0"/>
          <w:bCs/>
          <w:kern w:val="0"/>
          <w:sz w:val="24"/>
          <w:szCs w:val="24"/>
          <w14:ligatures w14:val="none"/>
        </w:rPr>
        <w:t xml:space="preserve"> form distinct neighboring clades. </w:t>
      </w:r>
      <w:r w:rsidRPr="00505DC6">
        <w:rPr>
          <w:rFonts w:eastAsia="Times New Roman" w:cs="Times New Roman"/>
          <w:b w:val="0"/>
          <w:bCs/>
          <w:color w:val="auto"/>
          <w:kern w:val="0"/>
          <w:sz w:val="24"/>
          <w:szCs w:val="24"/>
          <w14:ligatures w14:val="none"/>
        </w:rPr>
        <w:t xml:space="preserve">The phylogenetic tree further shows that other genera, including </w:t>
      </w:r>
      <w:proofErr w:type="spellStart"/>
      <w:r w:rsidRPr="00505DC6">
        <w:rPr>
          <w:rFonts w:eastAsia="Times New Roman" w:cs="Times New Roman"/>
          <w:b w:val="0"/>
          <w:bCs/>
          <w:i/>
          <w:iCs/>
          <w:color w:val="auto"/>
          <w:kern w:val="0"/>
          <w:sz w:val="24"/>
          <w:szCs w:val="24"/>
          <w14:ligatures w14:val="none"/>
        </w:rPr>
        <w:t>Lanistes</w:t>
      </w:r>
      <w:proofErr w:type="spellEnd"/>
      <w:r w:rsidRPr="00505DC6">
        <w:rPr>
          <w:rFonts w:eastAsia="Times New Roman" w:cs="Times New Roman"/>
          <w:b w:val="0"/>
          <w:bCs/>
          <w:i/>
          <w:iCs/>
          <w:color w:val="auto"/>
          <w:kern w:val="0"/>
          <w:sz w:val="24"/>
          <w:szCs w:val="24"/>
          <w14:ligatures w14:val="none"/>
        </w:rPr>
        <w:t xml:space="preserve">, Marisa, </w:t>
      </w:r>
      <w:proofErr w:type="spellStart"/>
      <w:r w:rsidRPr="00505DC6">
        <w:rPr>
          <w:rFonts w:eastAsia="Times New Roman" w:cs="Times New Roman"/>
          <w:b w:val="0"/>
          <w:bCs/>
          <w:i/>
          <w:iCs/>
          <w:color w:val="auto"/>
          <w:kern w:val="0"/>
          <w:sz w:val="24"/>
          <w:szCs w:val="24"/>
          <w14:ligatures w14:val="none"/>
        </w:rPr>
        <w:t>Bellamya</w:t>
      </w:r>
      <w:proofErr w:type="spellEnd"/>
      <w:r w:rsidRPr="00505DC6">
        <w:rPr>
          <w:rFonts w:eastAsia="Times New Roman" w:cs="Times New Roman"/>
          <w:b w:val="0"/>
          <w:bCs/>
          <w:color w:val="auto"/>
          <w:kern w:val="0"/>
          <w:sz w:val="24"/>
          <w:szCs w:val="24"/>
          <w14:ligatures w14:val="none"/>
        </w:rPr>
        <w:t xml:space="preserve">, and Opisthosoma, are positioned in more distant lineages with high bootstrap support, providing clear separation from the </w:t>
      </w:r>
      <w:proofErr w:type="spellStart"/>
      <w:r w:rsidRPr="00505DC6">
        <w:rPr>
          <w:rFonts w:eastAsia="Times New Roman" w:cs="Times New Roman"/>
          <w:b w:val="0"/>
          <w:bCs/>
          <w:i/>
          <w:iCs/>
          <w:color w:val="auto"/>
          <w:kern w:val="0"/>
          <w:sz w:val="24"/>
          <w:szCs w:val="24"/>
          <w14:ligatures w14:val="none"/>
        </w:rPr>
        <w:t>Pomacea</w:t>
      </w:r>
      <w:proofErr w:type="spellEnd"/>
      <w:r w:rsidRPr="00505DC6">
        <w:rPr>
          <w:rFonts w:eastAsia="Times New Roman" w:cs="Times New Roman"/>
          <w:b w:val="0"/>
          <w:bCs/>
          <w:i/>
          <w:iCs/>
          <w:color w:val="auto"/>
          <w:kern w:val="0"/>
          <w:sz w:val="24"/>
          <w:szCs w:val="24"/>
          <w14:ligatures w14:val="none"/>
        </w:rPr>
        <w:t xml:space="preserve"> </w:t>
      </w:r>
      <w:r w:rsidRPr="00505DC6">
        <w:rPr>
          <w:rFonts w:eastAsia="Times New Roman" w:cs="Times New Roman"/>
          <w:b w:val="0"/>
          <w:bCs/>
          <w:color w:val="auto"/>
          <w:kern w:val="0"/>
          <w:sz w:val="24"/>
          <w:szCs w:val="24"/>
          <w14:ligatures w14:val="none"/>
        </w:rPr>
        <w:t>clade and supporting proper tree rooting.</w:t>
      </w:r>
    </w:p>
    <w:p w14:paraId="506FBA49" w14:textId="0FE3CC55" w:rsidR="00C97ACA" w:rsidRPr="00C97ACA" w:rsidRDefault="0037789A" w:rsidP="00F80F6E">
      <w:pPr>
        <w:spacing w:before="100" w:beforeAutospacing="1" w:after="100" w:afterAutospacing="1" w:line="360" w:lineRule="auto"/>
        <w:ind w:right="0" w:firstLine="576"/>
        <w:jc w:val="both"/>
        <w:rPr>
          <w:rFonts w:ascii="Times New Roman" w:eastAsia="Times New Roman" w:hAnsi="Times New Roman" w:cs="Times New Roman"/>
          <w:bCs/>
          <w:i/>
          <w:iCs/>
          <w:kern w:val="0"/>
          <w14:ligatures w14:val="none"/>
        </w:rPr>
      </w:pPr>
      <w:r>
        <w:rPr>
          <w:rFonts w:ascii="Times New Roman" w:eastAsia="Times New Roman" w:hAnsi="Times New Roman" w:cs="Times New Roman"/>
          <w:bCs/>
          <w:kern w:val="0"/>
          <w14:ligatures w14:val="none"/>
        </w:rPr>
        <w:t>In contrast to the COI tree</w:t>
      </w:r>
      <w:r w:rsidR="00C97ACA" w:rsidRPr="00C97ACA">
        <w:rPr>
          <w:rFonts w:ascii="Times New Roman" w:eastAsia="Times New Roman" w:hAnsi="Times New Roman" w:cs="Times New Roman"/>
          <w:bCs/>
          <w:kern w:val="0"/>
          <w14:ligatures w14:val="none"/>
        </w:rPr>
        <w:t xml:space="preserve">, the 16S rRNA-based phylogenetic tree (Figure </w:t>
      </w:r>
      <w:r w:rsidR="0074368D">
        <w:rPr>
          <w:rFonts w:ascii="Times New Roman" w:eastAsia="Times New Roman" w:hAnsi="Times New Roman" w:cs="Times New Roman"/>
          <w:bCs/>
          <w:kern w:val="0"/>
          <w14:ligatures w14:val="none"/>
        </w:rPr>
        <w:t>2</w:t>
      </w:r>
      <w:r>
        <w:rPr>
          <w:rFonts w:ascii="Times New Roman" w:eastAsia="Times New Roman" w:hAnsi="Times New Roman" w:cs="Times New Roman"/>
          <w:bCs/>
          <w:kern w:val="0"/>
          <w14:ligatures w14:val="none"/>
        </w:rPr>
        <w:t>B</w:t>
      </w:r>
      <w:r w:rsidR="00C97ACA" w:rsidRPr="00C97ACA">
        <w:rPr>
          <w:rFonts w:ascii="Times New Roman" w:eastAsia="Times New Roman" w:hAnsi="Times New Roman" w:cs="Times New Roman"/>
          <w:bCs/>
          <w:kern w:val="0"/>
          <w14:ligatures w14:val="none"/>
        </w:rPr>
        <w:t xml:space="preserve">) </w:t>
      </w:r>
      <w:r>
        <w:rPr>
          <w:rFonts w:ascii="Times New Roman" w:eastAsia="Times New Roman" w:hAnsi="Times New Roman" w:cs="Times New Roman"/>
          <w:bCs/>
          <w:kern w:val="0"/>
          <w14:ligatures w14:val="none"/>
        </w:rPr>
        <w:t xml:space="preserve">separated </w:t>
      </w:r>
      <w:r w:rsidRPr="00B71B0A">
        <w:rPr>
          <w:rFonts w:ascii="Times New Roman" w:eastAsia="Times New Roman" w:hAnsi="Times New Roman" w:cs="Times New Roman"/>
          <w:bCs/>
          <w:i/>
          <w:kern w:val="0"/>
          <w14:ligatures w14:val="none"/>
        </w:rPr>
        <w:t>P. canaliculata</w:t>
      </w:r>
      <w:r w:rsidRPr="0037789A">
        <w:rPr>
          <w:rFonts w:ascii="Times New Roman" w:eastAsia="Times New Roman" w:hAnsi="Times New Roman" w:cs="Times New Roman"/>
          <w:bCs/>
          <w:kern w:val="0"/>
          <w14:ligatures w14:val="none"/>
        </w:rPr>
        <w:t xml:space="preserve"> and </w:t>
      </w:r>
      <w:r w:rsidRPr="00B71B0A">
        <w:rPr>
          <w:rFonts w:ascii="Times New Roman" w:eastAsia="Times New Roman" w:hAnsi="Times New Roman" w:cs="Times New Roman"/>
          <w:bCs/>
          <w:i/>
          <w:kern w:val="0"/>
          <w14:ligatures w14:val="none"/>
        </w:rPr>
        <w:t xml:space="preserve">P. </w:t>
      </w:r>
      <w:proofErr w:type="spellStart"/>
      <w:r w:rsidRPr="00B71B0A">
        <w:rPr>
          <w:rFonts w:ascii="Times New Roman" w:eastAsia="Times New Roman" w:hAnsi="Times New Roman" w:cs="Times New Roman"/>
          <w:bCs/>
          <w:i/>
          <w:kern w:val="0"/>
          <w14:ligatures w14:val="none"/>
        </w:rPr>
        <w:t>insularum</w:t>
      </w:r>
      <w:proofErr w:type="spellEnd"/>
      <w:r>
        <w:rPr>
          <w:rFonts w:ascii="Times New Roman" w:eastAsia="Times New Roman" w:hAnsi="Times New Roman" w:cs="Times New Roman"/>
          <w:bCs/>
          <w:kern w:val="0"/>
          <w14:ligatures w14:val="none"/>
        </w:rPr>
        <w:t xml:space="preserve"> into distinct clades, clearly </w:t>
      </w:r>
      <w:r w:rsidR="00C97ACA" w:rsidRPr="00C97ACA">
        <w:rPr>
          <w:rFonts w:ascii="Times New Roman" w:eastAsia="Times New Roman" w:hAnsi="Times New Roman" w:cs="Times New Roman"/>
          <w:bCs/>
          <w:kern w:val="0"/>
          <w14:ligatures w14:val="none"/>
        </w:rPr>
        <w:t>show</w:t>
      </w:r>
      <w:r>
        <w:rPr>
          <w:rFonts w:ascii="Times New Roman" w:eastAsia="Times New Roman" w:hAnsi="Times New Roman" w:cs="Times New Roman"/>
          <w:bCs/>
          <w:kern w:val="0"/>
          <w14:ligatures w14:val="none"/>
        </w:rPr>
        <w:t>ing</w:t>
      </w:r>
      <w:r w:rsidR="00C97ACA" w:rsidRPr="00C97ACA">
        <w:rPr>
          <w:rFonts w:ascii="Times New Roman" w:eastAsia="Times New Roman" w:hAnsi="Times New Roman" w:cs="Times New Roman"/>
          <w:bCs/>
          <w:kern w:val="0"/>
          <w14:ligatures w14:val="none"/>
        </w:rPr>
        <w:t xml:space="preserve"> that the study sequence (HN snail 16S) </w:t>
      </w:r>
      <w:r>
        <w:rPr>
          <w:rFonts w:ascii="Times New Roman" w:eastAsia="Times New Roman" w:hAnsi="Times New Roman" w:cs="Times New Roman"/>
          <w:bCs/>
          <w:kern w:val="0"/>
          <w14:ligatures w14:val="none"/>
        </w:rPr>
        <w:t>belongs</w:t>
      </w:r>
      <w:r w:rsidR="00C97ACA" w:rsidRPr="00C97ACA">
        <w:rPr>
          <w:rFonts w:ascii="Times New Roman" w:eastAsia="Times New Roman" w:hAnsi="Times New Roman" w:cs="Times New Roman"/>
          <w:bCs/>
          <w:kern w:val="0"/>
          <w14:ligatures w14:val="none"/>
        </w:rPr>
        <w:t xml:space="preserve"> </w:t>
      </w:r>
      <w:r w:rsidR="00C97ACA" w:rsidRPr="00C97ACA">
        <w:rPr>
          <w:rFonts w:ascii="Times New Roman" w:eastAsia="Times New Roman" w:hAnsi="Times New Roman" w:cs="Times New Roman"/>
          <w:bCs/>
          <w:i/>
          <w:iCs/>
          <w:kern w:val="0"/>
          <w14:ligatures w14:val="none"/>
        </w:rPr>
        <w:t>P. canaliculata</w:t>
      </w:r>
      <w:r w:rsidR="00C97ACA" w:rsidRPr="00C97ACA">
        <w:rPr>
          <w:rFonts w:ascii="Times New Roman" w:eastAsia="Times New Roman" w:hAnsi="Times New Roman" w:cs="Times New Roman"/>
          <w:bCs/>
          <w:kern w:val="0"/>
          <w14:ligatures w14:val="none"/>
        </w:rPr>
        <w:t xml:space="preserve">. This grouping is supported by </w:t>
      </w:r>
      <w:r w:rsidR="006A5F9A">
        <w:rPr>
          <w:rFonts w:ascii="Times New Roman" w:eastAsia="Times New Roman" w:hAnsi="Times New Roman" w:cs="Times New Roman"/>
          <w:bCs/>
          <w:kern w:val="0"/>
          <w14:ligatures w14:val="none"/>
        </w:rPr>
        <w:t xml:space="preserve">a </w:t>
      </w:r>
      <w:r w:rsidR="00C97ACA" w:rsidRPr="00C97ACA">
        <w:rPr>
          <w:rFonts w:ascii="Times New Roman" w:eastAsia="Times New Roman" w:hAnsi="Times New Roman" w:cs="Times New Roman"/>
          <w:bCs/>
          <w:kern w:val="0"/>
          <w14:ligatures w14:val="none"/>
        </w:rPr>
        <w:t>high bootstrap value (</w:t>
      </w:r>
      <w:r>
        <w:rPr>
          <w:rFonts w:ascii="Times New Roman" w:eastAsia="Times New Roman" w:hAnsi="Times New Roman" w:cs="Times New Roman"/>
          <w:bCs/>
          <w:kern w:val="0"/>
          <w14:ligatures w14:val="none"/>
        </w:rPr>
        <w:t>83</w:t>
      </w:r>
      <w:r w:rsidR="00C97ACA" w:rsidRPr="00C97ACA">
        <w:rPr>
          <w:rFonts w:ascii="Times New Roman" w:eastAsia="Times New Roman" w:hAnsi="Times New Roman" w:cs="Times New Roman"/>
          <w:bCs/>
          <w:kern w:val="0"/>
          <w14:ligatures w14:val="none"/>
        </w:rPr>
        <w:t xml:space="preserve">%), indicating reliable node support. The </w:t>
      </w:r>
      <w:r w:rsidR="00C97ACA" w:rsidRPr="00C97ACA">
        <w:rPr>
          <w:rFonts w:ascii="Times New Roman" w:eastAsia="Times New Roman" w:hAnsi="Times New Roman" w:cs="Times New Roman"/>
          <w:bCs/>
          <w:i/>
          <w:iCs/>
          <w:kern w:val="0"/>
          <w14:ligatures w14:val="none"/>
        </w:rPr>
        <w:t>P. canaliculata</w:t>
      </w:r>
      <w:r w:rsidR="00C97ACA" w:rsidRPr="00C97ACA">
        <w:rPr>
          <w:rFonts w:ascii="Times New Roman" w:eastAsia="Times New Roman" w:hAnsi="Times New Roman" w:cs="Times New Roman"/>
          <w:bCs/>
          <w:kern w:val="0"/>
          <w14:ligatures w14:val="none"/>
        </w:rPr>
        <w:t xml:space="preserve"> clade is clearly distinct from other </w:t>
      </w:r>
      <w:proofErr w:type="spellStart"/>
      <w:r w:rsidR="00C97ACA" w:rsidRPr="00C97ACA">
        <w:rPr>
          <w:rFonts w:ascii="Times New Roman" w:eastAsia="Times New Roman" w:hAnsi="Times New Roman" w:cs="Times New Roman"/>
          <w:bCs/>
          <w:i/>
          <w:iCs/>
          <w:kern w:val="0"/>
          <w14:ligatures w14:val="none"/>
        </w:rPr>
        <w:t>Pomacea</w:t>
      </w:r>
      <w:proofErr w:type="spellEnd"/>
      <w:r w:rsidR="00C97ACA" w:rsidRPr="00C97ACA">
        <w:rPr>
          <w:rFonts w:ascii="Times New Roman" w:eastAsia="Times New Roman" w:hAnsi="Times New Roman" w:cs="Times New Roman"/>
          <w:bCs/>
          <w:kern w:val="0"/>
          <w14:ligatures w14:val="none"/>
        </w:rPr>
        <w:t xml:space="preserve"> species.</w:t>
      </w:r>
      <w:r w:rsidR="00C97ACA">
        <w:rPr>
          <w:rFonts w:ascii="Times New Roman" w:eastAsia="Times New Roman" w:hAnsi="Times New Roman" w:cs="Times New Roman"/>
          <w:bCs/>
          <w:kern w:val="0"/>
          <w14:ligatures w14:val="none"/>
        </w:rPr>
        <w:t xml:space="preserve"> </w:t>
      </w:r>
    </w:p>
    <w:p w14:paraId="56A583A0" w14:textId="0021A789" w:rsidR="0018004D" w:rsidRDefault="004162A6" w:rsidP="00DD4465">
      <w:pPr>
        <w:pStyle w:val="Caption"/>
        <w:spacing w:line="360" w:lineRule="auto"/>
        <w:jc w:val="both"/>
        <w:rPr>
          <w:rFonts w:ascii="Times New Roman" w:hAnsi="Times New Roman" w:cs="Times New Roman"/>
          <w:i w:val="0"/>
          <w:iCs w:val="0"/>
          <w:sz w:val="24"/>
          <w:szCs w:val="24"/>
        </w:rPr>
      </w:pPr>
      <w:r>
        <w:rPr>
          <w:rFonts w:ascii="Times New Roman" w:hAnsi="Times New Roman" w:cs="Times New Roman"/>
          <w:i w:val="0"/>
          <w:iCs w:val="0"/>
          <w:noProof/>
          <w:sz w:val="24"/>
          <w:szCs w:val="24"/>
        </w:rPr>
        <w:drawing>
          <wp:inline distT="0" distB="0" distL="0" distR="0" wp14:anchorId="2624D2EA" wp14:editId="2EE31E02">
            <wp:extent cx="4925807" cy="5124734"/>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324" cy="5127352"/>
                    </a:xfrm>
                    <a:prstGeom prst="rect">
                      <a:avLst/>
                    </a:prstGeom>
                  </pic:spPr>
                </pic:pic>
              </a:graphicData>
            </a:graphic>
          </wp:inline>
        </w:drawing>
      </w:r>
    </w:p>
    <w:p w14:paraId="3AADFA9D" w14:textId="68D8B81A" w:rsidR="000E40BD" w:rsidRDefault="00AF5224" w:rsidP="00A0675F">
      <w:pPr>
        <w:pStyle w:val="Caption"/>
        <w:spacing w:line="360" w:lineRule="auto"/>
        <w:ind w:right="0"/>
        <w:jc w:val="both"/>
        <w:rPr>
          <w:rFonts w:ascii="Times New Roman" w:hAnsi="Times New Roman" w:cs="Times New Roman"/>
          <w:i w:val="0"/>
          <w:iCs w:val="0"/>
          <w:color w:val="000000" w:themeColor="text1"/>
          <w:sz w:val="24"/>
          <w:szCs w:val="24"/>
        </w:rPr>
      </w:pPr>
      <w:r w:rsidRPr="00ED1105">
        <w:rPr>
          <w:rFonts w:ascii="Times New Roman" w:hAnsi="Times New Roman" w:cs="Times New Roman"/>
          <w:b/>
          <w:bCs/>
          <w:i w:val="0"/>
          <w:iCs w:val="0"/>
          <w:color w:val="000000" w:themeColor="text1"/>
          <w:sz w:val="24"/>
          <w:szCs w:val="24"/>
        </w:rPr>
        <w:t xml:space="preserve">Figure </w:t>
      </w:r>
      <w:r w:rsidRPr="00ED1105">
        <w:rPr>
          <w:rFonts w:ascii="Times New Roman" w:hAnsi="Times New Roman" w:cs="Times New Roman"/>
          <w:b/>
          <w:bCs/>
          <w:i w:val="0"/>
          <w:iCs w:val="0"/>
          <w:color w:val="000000" w:themeColor="text1"/>
          <w:sz w:val="24"/>
          <w:szCs w:val="24"/>
        </w:rPr>
        <w:fldChar w:fldCharType="begin"/>
      </w:r>
      <w:r w:rsidRPr="00ED1105">
        <w:rPr>
          <w:rFonts w:ascii="Times New Roman" w:hAnsi="Times New Roman" w:cs="Times New Roman"/>
          <w:b/>
          <w:bCs/>
          <w:i w:val="0"/>
          <w:iCs w:val="0"/>
          <w:color w:val="000000" w:themeColor="text1"/>
          <w:sz w:val="24"/>
          <w:szCs w:val="24"/>
        </w:rPr>
        <w:instrText xml:space="preserve"> SEQ Figure \* ARABIC </w:instrText>
      </w:r>
      <w:r w:rsidRPr="00ED1105">
        <w:rPr>
          <w:rFonts w:ascii="Times New Roman" w:hAnsi="Times New Roman" w:cs="Times New Roman"/>
          <w:b/>
          <w:bCs/>
          <w:i w:val="0"/>
          <w:iCs w:val="0"/>
          <w:color w:val="000000" w:themeColor="text1"/>
          <w:sz w:val="24"/>
          <w:szCs w:val="24"/>
        </w:rPr>
        <w:fldChar w:fldCharType="separate"/>
      </w:r>
      <w:r w:rsidR="00BF590A" w:rsidRPr="00ED1105">
        <w:rPr>
          <w:rFonts w:ascii="Times New Roman" w:hAnsi="Times New Roman" w:cs="Times New Roman"/>
          <w:b/>
          <w:bCs/>
          <w:i w:val="0"/>
          <w:iCs w:val="0"/>
          <w:noProof/>
          <w:color w:val="000000" w:themeColor="text1"/>
          <w:sz w:val="24"/>
          <w:szCs w:val="24"/>
        </w:rPr>
        <w:t>2</w:t>
      </w:r>
      <w:r w:rsidRPr="00ED1105">
        <w:rPr>
          <w:rFonts w:ascii="Times New Roman" w:hAnsi="Times New Roman" w:cs="Times New Roman"/>
          <w:b/>
          <w:bCs/>
          <w:i w:val="0"/>
          <w:iCs w:val="0"/>
          <w:color w:val="000000" w:themeColor="text1"/>
          <w:sz w:val="24"/>
          <w:szCs w:val="24"/>
        </w:rPr>
        <w:fldChar w:fldCharType="end"/>
      </w:r>
      <w:r w:rsidRPr="00B3743B">
        <w:rPr>
          <w:rFonts w:ascii="Times New Roman" w:hAnsi="Times New Roman" w:cs="Times New Roman"/>
          <w:i w:val="0"/>
          <w:iCs w:val="0"/>
          <w:color w:val="000000" w:themeColor="text1"/>
          <w:sz w:val="24"/>
          <w:szCs w:val="24"/>
        </w:rPr>
        <w:t xml:space="preserve">: </w:t>
      </w:r>
      <w:r w:rsidR="000E40BD">
        <w:rPr>
          <w:rFonts w:ascii="Times New Roman" w:hAnsi="Times New Roman" w:cs="Times New Roman"/>
          <w:i w:val="0"/>
          <w:iCs w:val="0"/>
          <w:color w:val="000000" w:themeColor="text1"/>
          <w:sz w:val="24"/>
          <w:szCs w:val="24"/>
        </w:rPr>
        <w:t xml:space="preserve">Molecular identification of </w:t>
      </w:r>
      <w:r w:rsidR="00E0370E" w:rsidRPr="00B3743B">
        <w:rPr>
          <w:rFonts w:ascii="Times New Roman" w:hAnsi="Times New Roman" w:cs="Times New Roman"/>
          <w:i w:val="0"/>
          <w:iCs w:val="0"/>
          <w:color w:val="000000" w:themeColor="text1"/>
          <w:sz w:val="24"/>
          <w:szCs w:val="24"/>
        </w:rPr>
        <w:t xml:space="preserve"> </w:t>
      </w:r>
      <w:r w:rsidR="000E40BD" w:rsidRPr="000E40BD">
        <w:rPr>
          <w:rFonts w:ascii="Times New Roman" w:hAnsi="Times New Roman" w:cs="Times New Roman"/>
          <w:i w:val="0"/>
          <w:iCs w:val="0"/>
          <w:color w:val="000000" w:themeColor="text1"/>
          <w:sz w:val="24"/>
          <w:szCs w:val="24"/>
        </w:rPr>
        <w:t>HN snail</w:t>
      </w:r>
      <w:r w:rsidR="000E40BD" w:rsidRPr="00B3743B">
        <w:rPr>
          <w:rFonts w:ascii="Times New Roman" w:hAnsi="Times New Roman" w:cs="Times New Roman"/>
          <w:i w:val="0"/>
          <w:iCs w:val="0"/>
          <w:color w:val="000000" w:themeColor="text1"/>
          <w:sz w:val="24"/>
          <w:szCs w:val="24"/>
        </w:rPr>
        <w:t xml:space="preserve"> </w:t>
      </w:r>
      <w:r w:rsidR="00E0370E" w:rsidRPr="00B3743B">
        <w:rPr>
          <w:rFonts w:ascii="Times New Roman" w:hAnsi="Times New Roman" w:cs="Times New Roman"/>
          <w:i w:val="0"/>
          <w:iCs w:val="0"/>
          <w:color w:val="000000" w:themeColor="text1"/>
          <w:sz w:val="24"/>
          <w:szCs w:val="24"/>
        </w:rPr>
        <w:t xml:space="preserve">based on </w:t>
      </w:r>
      <w:r w:rsidR="000E40BD">
        <w:rPr>
          <w:rFonts w:ascii="Times New Roman" w:hAnsi="Times New Roman" w:cs="Times New Roman"/>
          <w:i w:val="0"/>
          <w:iCs w:val="0"/>
          <w:color w:val="000000" w:themeColor="text1"/>
          <w:sz w:val="24"/>
          <w:szCs w:val="24"/>
        </w:rPr>
        <w:t xml:space="preserve">the </w:t>
      </w:r>
      <w:bookmarkStart w:id="5" w:name="OLE_LINK2"/>
      <w:r w:rsidR="000E40BD" w:rsidRPr="00B3743B">
        <w:rPr>
          <w:rFonts w:ascii="Times New Roman" w:hAnsi="Times New Roman" w:cs="Times New Roman"/>
          <w:i w:val="0"/>
          <w:iCs w:val="0"/>
          <w:color w:val="000000" w:themeColor="text1"/>
          <w:sz w:val="24"/>
          <w:szCs w:val="24"/>
        </w:rPr>
        <w:t>COI</w:t>
      </w:r>
      <w:bookmarkEnd w:id="5"/>
      <w:r w:rsidR="000E40BD" w:rsidRPr="00B3743B">
        <w:rPr>
          <w:rFonts w:ascii="Times New Roman" w:hAnsi="Times New Roman" w:cs="Times New Roman"/>
          <w:i w:val="0"/>
          <w:iCs w:val="0"/>
          <w:color w:val="000000" w:themeColor="text1"/>
          <w:sz w:val="24"/>
          <w:szCs w:val="24"/>
        </w:rPr>
        <w:t xml:space="preserve"> </w:t>
      </w:r>
      <w:r w:rsidR="000E40BD">
        <w:rPr>
          <w:rFonts w:ascii="Times New Roman" w:hAnsi="Times New Roman" w:cs="Times New Roman"/>
          <w:i w:val="0"/>
          <w:iCs w:val="0"/>
          <w:color w:val="000000" w:themeColor="text1"/>
          <w:sz w:val="24"/>
          <w:szCs w:val="24"/>
        </w:rPr>
        <w:t>(</w:t>
      </w:r>
      <w:r w:rsidR="000E40BD" w:rsidRPr="00B71B0A">
        <w:rPr>
          <w:rFonts w:ascii="Times New Roman" w:hAnsi="Times New Roman" w:cs="Times New Roman"/>
          <w:b/>
          <w:i w:val="0"/>
          <w:iCs w:val="0"/>
          <w:color w:val="000000" w:themeColor="text1"/>
          <w:sz w:val="24"/>
          <w:szCs w:val="24"/>
        </w:rPr>
        <w:t>A</w:t>
      </w:r>
      <w:r w:rsidR="000E40BD">
        <w:rPr>
          <w:rFonts w:ascii="Times New Roman" w:hAnsi="Times New Roman" w:cs="Times New Roman"/>
          <w:i w:val="0"/>
          <w:iCs w:val="0"/>
          <w:color w:val="000000" w:themeColor="text1"/>
          <w:sz w:val="24"/>
          <w:szCs w:val="24"/>
        </w:rPr>
        <w:t>)</w:t>
      </w:r>
      <w:r w:rsidR="00E0370E" w:rsidRPr="00B3743B">
        <w:rPr>
          <w:rFonts w:ascii="Times New Roman" w:hAnsi="Times New Roman" w:cs="Times New Roman"/>
          <w:i w:val="0"/>
          <w:iCs w:val="0"/>
          <w:color w:val="000000" w:themeColor="text1"/>
          <w:sz w:val="24"/>
          <w:szCs w:val="24"/>
        </w:rPr>
        <w:t xml:space="preserve"> </w:t>
      </w:r>
      <w:r w:rsidR="000E40BD">
        <w:rPr>
          <w:rFonts w:ascii="Times New Roman" w:hAnsi="Times New Roman" w:cs="Times New Roman"/>
          <w:i w:val="0"/>
          <w:iCs w:val="0"/>
          <w:color w:val="000000" w:themeColor="text1"/>
          <w:sz w:val="24"/>
          <w:szCs w:val="24"/>
        </w:rPr>
        <w:t xml:space="preserve">and the </w:t>
      </w:r>
      <w:r w:rsidR="000E40BD" w:rsidRPr="000E40BD">
        <w:rPr>
          <w:rFonts w:ascii="Times New Roman" w:hAnsi="Times New Roman" w:cs="Times New Roman"/>
          <w:i w:val="0"/>
          <w:iCs w:val="0"/>
          <w:color w:val="000000" w:themeColor="text1"/>
          <w:sz w:val="24"/>
          <w:szCs w:val="24"/>
        </w:rPr>
        <w:t xml:space="preserve">16S rRNA gene </w:t>
      </w:r>
      <w:r w:rsidR="000E40BD">
        <w:rPr>
          <w:rFonts w:ascii="Times New Roman" w:hAnsi="Times New Roman" w:cs="Times New Roman"/>
          <w:i w:val="0"/>
          <w:iCs w:val="0"/>
          <w:color w:val="000000" w:themeColor="text1"/>
          <w:sz w:val="24"/>
          <w:szCs w:val="24"/>
        </w:rPr>
        <w:t>(</w:t>
      </w:r>
      <w:r w:rsidR="000E40BD" w:rsidRPr="00B71B0A">
        <w:rPr>
          <w:rFonts w:ascii="Times New Roman" w:hAnsi="Times New Roman" w:cs="Times New Roman"/>
          <w:b/>
          <w:i w:val="0"/>
          <w:iCs w:val="0"/>
          <w:color w:val="000000" w:themeColor="text1"/>
          <w:sz w:val="24"/>
          <w:szCs w:val="24"/>
        </w:rPr>
        <w:t>B</w:t>
      </w:r>
      <w:r w:rsidR="000E40BD">
        <w:rPr>
          <w:rFonts w:ascii="Times New Roman" w:hAnsi="Times New Roman" w:cs="Times New Roman"/>
          <w:i w:val="0"/>
          <w:iCs w:val="0"/>
          <w:color w:val="000000" w:themeColor="text1"/>
          <w:sz w:val="24"/>
          <w:szCs w:val="24"/>
        </w:rPr>
        <w:t xml:space="preserve">) </w:t>
      </w:r>
      <w:r w:rsidR="000E40BD" w:rsidRPr="000E40BD">
        <w:rPr>
          <w:rFonts w:ascii="Times New Roman" w:hAnsi="Times New Roman" w:cs="Times New Roman"/>
          <w:i w:val="0"/>
          <w:iCs w:val="0"/>
          <w:color w:val="000000" w:themeColor="text1"/>
          <w:sz w:val="24"/>
          <w:szCs w:val="24"/>
        </w:rPr>
        <w:t>sequences</w:t>
      </w:r>
      <w:r w:rsidR="000E40BD">
        <w:rPr>
          <w:rFonts w:ascii="Times New Roman" w:hAnsi="Times New Roman" w:cs="Times New Roman"/>
          <w:i w:val="0"/>
          <w:iCs w:val="0"/>
          <w:color w:val="000000" w:themeColor="text1"/>
          <w:sz w:val="24"/>
          <w:szCs w:val="24"/>
        </w:rPr>
        <w:t>.</w:t>
      </w:r>
      <w:r w:rsidR="000E40BD" w:rsidRPr="000E40BD">
        <w:rPr>
          <w:rFonts w:ascii="Times New Roman" w:hAnsi="Times New Roman" w:cs="Times New Roman"/>
          <w:i w:val="0"/>
          <w:iCs w:val="0"/>
          <w:color w:val="000000" w:themeColor="text1"/>
          <w:sz w:val="24"/>
          <w:szCs w:val="24"/>
        </w:rPr>
        <w:t xml:space="preserve"> </w:t>
      </w:r>
      <w:r w:rsidR="000E40BD">
        <w:rPr>
          <w:rFonts w:ascii="Times New Roman" w:hAnsi="Times New Roman" w:cs="Times New Roman"/>
          <w:i w:val="0"/>
          <w:iCs w:val="0"/>
          <w:color w:val="000000" w:themeColor="text1"/>
          <w:sz w:val="24"/>
          <w:szCs w:val="24"/>
        </w:rPr>
        <w:t>R</w:t>
      </w:r>
      <w:r w:rsidR="00E0370E" w:rsidRPr="00B3743B">
        <w:rPr>
          <w:rFonts w:ascii="Times New Roman" w:hAnsi="Times New Roman" w:cs="Times New Roman"/>
          <w:i w:val="0"/>
          <w:iCs w:val="0"/>
          <w:color w:val="000000" w:themeColor="text1"/>
          <w:sz w:val="24"/>
          <w:szCs w:val="24"/>
        </w:rPr>
        <w:t>epresentative</w:t>
      </w:r>
      <w:r w:rsidR="000E40BD">
        <w:rPr>
          <w:rFonts w:ascii="Times New Roman" w:hAnsi="Times New Roman" w:cs="Times New Roman"/>
          <w:i w:val="0"/>
          <w:iCs w:val="0"/>
          <w:color w:val="000000" w:themeColor="text1"/>
          <w:sz w:val="24"/>
          <w:szCs w:val="24"/>
        </w:rPr>
        <w:t xml:space="preserve"> sequences of</w:t>
      </w:r>
      <w:r w:rsidR="00E0370E" w:rsidRPr="00B3743B">
        <w:rPr>
          <w:rFonts w:ascii="Times New Roman" w:hAnsi="Times New Roman" w:cs="Times New Roman"/>
          <w:i w:val="0"/>
          <w:iCs w:val="0"/>
          <w:color w:val="000000" w:themeColor="text1"/>
          <w:sz w:val="24"/>
          <w:szCs w:val="24"/>
        </w:rPr>
        <w:t xml:space="preserve"> </w:t>
      </w:r>
      <w:proofErr w:type="spellStart"/>
      <w:r w:rsidR="00E0370E" w:rsidRPr="00B3743B">
        <w:rPr>
          <w:rFonts w:ascii="Times New Roman" w:hAnsi="Times New Roman" w:cs="Times New Roman"/>
          <w:color w:val="000000" w:themeColor="text1"/>
          <w:sz w:val="24"/>
          <w:szCs w:val="24"/>
        </w:rPr>
        <w:t>Pomacea</w:t>
      </w:r>
      <w:proofErr w:type="spellEnd"/>
      <w:r w:rsidR="00E0370E" w:rsidRPr="000E40BD">
        <w:rPr>
          <w:rFonts w:ascii="Times New Roman" w:hAnsi="Times New Roman" w:cs="Times New Roman"/>
          <w:iCs w:val="0"/>
          <w:color w:val="000000" w:themeColor="text1"/>
          <w:sz w:val="24"/>
          <w:szCs w:val="24"/>
        </w:rPr>
        <w:t xml:space="preserve"> </w:t>
      </w:r>
      <w:r w:rsidR="000E40BD" w:rsidRPr="000E40BD">
        <w:rPr>
          <w:rFonts w:ascii="Times New Roman" w:hAnsi="Times New Roman" w:cs="Times New Roman"/>
          <w:iCs w:val="0"/>
          <w:color w:val="000000" w:themeColor="text1"/>
          <w:sz w:val="24"/>
          <w:szCs w:val="24"/>
        </w:rPr>
        <w:t>sp</w:t>
      </w:r>
      <w:r w:rsidR="000E40BD">
        <w:rPr>
          <w:rFonts w:ascii="Times New Roman" w:hAnsi="Times New Roman" w:cs="Times New Roman"/>
          <w:i w:val="0"/>
          <w:iCs w:val="0"/>
          <w:color w:val="000000" w:themeColor="text1"/>
          <w:sz w:val="24"/>
          <w:szCs w:val="24"/>
        </w:rPr>
        <w:t xml:space="preserve">. and related </w:t>
      </w:r>
      <w:r w:rsidR="00E0370E" w:rsidRPr="00B3743B">
        <w:rPr>
          <w:rFonts w:ascii="Times New Roman" w:hAnsi="Times New Roman" w:cs="Times New Roman"/>
          <w:i w:val="0"/>
          <w:iCs w:val="0"/>
          <w:color w:val="000000" w:themeColor="text1"/>
          <w:sz w:val="24"/>
          <w:szCs w:val="24"/>
        </w:rPr>
        <w:t xml:space="preserve">species </w:t>
      </w:r>
      <w:proofErr w:type="spellStart"/>
      <w:r w:rsidR="00E0370E" w:rsidRPr="00B3743B">
        <w:rPr>
          <w:rFonts w:ascii="Times New Roman" w:hAnsi="Times New Roman" w:cs="Times New Roman"/>
          <w:color w:val="000000" w:themeColor="text1"/>
          <w:sz w:val="24"/>
          <w:szCs w:val="24"/>
        </w:rPr>
        <w:t>Lanistes</w:t>
      </w:r>
      <w:proofErr w:type="spellEnd"/>
      <w:r w:rsidR="00E0370E" w:rsidRPr="00B3743B">
        <w:rPr>
          <w:rFonts w:ascii="Times New Roman" w:hAnsi="Times New Roman" w:cs="Times New Roman"/>
          <w:color w:val="000000" w:themeColor="text1"/>
          <w:sz w:val="24"/>
          <w:szCs w:val="24"/>
        </w:rPr>
        <w:t xml:space="preserve"> carinatus</w:t>
      </w:r>
      <w:r w:rsidR="00E0370E" w:rsidRPr="00B3743B">
        <w:rPr>
          <w:rFonts w:ascii="Times New Roman" w:hAnsi="Times New Roman" w:cs="Times New Roman"/>
          <w:i w:val="0"/>
          <w:iCs w:val="0"/>
          <w:color w:val="000000" w:themeColor="text1"/>
          <w:sz w:val="24"/>
          <w:szCs w:val="24"/>
        </w:rPr>
        <w:t xml:space="preserve">, </w:t>
      </w:r>
      <w:r w:rsidR="00E0370E" w:rsidRPr="00B3743B">
        <w:rPr>
          <w:rFonts w:ascii="Times New Roman" w:hAnsi="Times New Roman" w:cs="Times New Roman"/>
          <w:color w:val="000000" w:themeColor="text1"/>
          <w:sz w:val="24"/>
          <w:szCs w:val="24"/>
        </w:rPr>
        <w:t xml:space="preserve">Marisa </w:t>
      </w:r>
      <w:proofErr w:type="spellStart"/>
      <w:r w:rsidR="00E0370E" w:rsidRPr="00B3743B">
        <w:rPr>
          <w:rFonts w:ascii="Times New Roman" w:hAnsi="Times New Roman" w:cs="Times New Roman"/>
          <w:color w:val="000000" w:themeColor="text1"/>
          <w:sz w:val="24"/>
          <w:szCs w:val="24"/>
        </w:rPr>
        <w:t>cornuarietis</w:t>
      </w:r>
      <w:proofErr w:type="spellEnd"/>
      <w:r w:rsidR="00E0370E" w:rsidRPr="00B3743B">
        <w:rPr>
          <w:rFonts w:ascii="Times New Roman" w:hAnsi="Times New Roman" w:cs="Times New Roman"/>
          <w:color w:val="000000" w:themeColor="text1"/>
          <w:sz w:val="24"/>
          <w:szCs w:val="24"/>
        </w:rPr>
        <w:t xml:space="preserve">, </w:t>
      </w:r>
      <w:proofErr w:type="spellStart"/>
      <w:r w:rsidR="00E0370E" w:rsidRPr="00B3743B">
        <w:rPr>
          <w:rFonts w:ascii="Times New Roman" w:hAnsi="Times New Roman" w:cs="Times New Roman"/>
          <w:color w:val="000000" w:themeColor="text1"/>
          <w:sz w:val="24"/>
          <w:szCs w:val="24"/>
        </w:rPr>
        <w:t>Bellamya</w:t>
      </w:r>
      <w:proofErr w:type="spellEnd"/>
      <w:r w:rsidR="00E0370E" w:rsidRPr="00B3743B">
        <w:rPr>
          <w:rFonts w:ascii="Times New Roman" w:hAnsi="Times New Roman" w:cs="Times New Roman"/>
          <w:color w:val="000000" w:themeColor="text1"/>
          <w:sz w:val="24"/>
          <w:szCs w:val="24"/>
        </w:rPr>
        <w:t xml:space="preserve"> quadrata</w:t>
      </w:r>
      <w:r w:rsidR="000E40BD" w:rsidRPr="000E40BD">
        <w:t xml:space="preserve"> </w:t>
      </w:r>
      <w:r w:rsidR="000E40BD">
        <w:rPr>
          <w:rFonts w:ascii="Times New Roman" w:hAnsi="Times New Roman" w:cs="Times New Roman"/>
          <w:i w:val="0"/>
          <w:iCs w:val="0"/>
          <w:color w:val="000000" w:themeColor="text1"/>
          <w:sz w:val="24"/>
          <w:szCs w:val="24"/>
        </w:rPr>
        <w:t>were retrieved from GenBank</w:t>
      </w:r>
      <w:r w:rsidR="00E0370E" w:rsidRPr="00B3743B">
        <w:rPr>
          <w:rFonts w:ascii="Times New Roman" w:hAnsi="Times New Roman" w:cs="Times New Roman"/>
          <w:i w:val="0"/>
          <w:iCs w:val="0"/>
          <w:color w:val="000000" w:themeColor="text1"/>
          <w:sz w:val="24"/>
          <w:szCs w:val="24"/>
        </w:rPr>
        <w:t>.</w:t>
      </w:r>
      <w:r w:rsidR="000E40BD">
        <w:rPr>
          <w:rFonts w:ascii="Times New Roman" w:hAnsi="Times New Roman" w:cs="Times New Roman"/>
          <w:i w:val="0"/>
          <w:iCs w:val="0"/>
          <w:color w:val="000000" w:themeColor="text1"/>
          <w:sz w:val="24"/>
          <w:szCs w:val="24"/>
        </w:rPr>
        <w:t xml:space="preserve"> </w:t>
      </w:r>
      <w:r w:rsidR="00EC55AC" w:rsidRPr="000E40BD">
        <w:rPr>
          <w:rFonts w:ascii="Times New Roman" w:hAnsi="Times New Roman" w:cs="Times New Roman"/>
          <w:i w:val="0"/>
          <w:iCs w:val="0"/>
          <w:color w:val="000000" w:themeColor="text1"/>
          <w:sz w:val="24"/>
          <w:szCs w:val="24"/>
        </w:rPr>
        <w:t>Evolutionary</w:t>
      </w:r>
      <w:r w:rsidR="000E40BD" w:rsidRPr="000E40BD">
        <w:rPr>
          <w:rFonts w:ascii="Times New Roman" w:hAnsi="Times New Roman" w:cs="Times New Roman"/>
          <w:i w:val="0"/>
          <w:iCs w:val="0"/>
          <w:color w:val="000000" w:themeColor="text1"/>
          <w:sz w:val="24"/>
          <w:szCs w:val="24"/>
        </w:rPr>
        <w:t xml:space="preserve"> history was inferred using</w:t>
      </w:r>
      <w:r w:rsidR="000E40BD">
        <w:rPr>
          <w:rFonts w:ascii="Times New Roman" w:hAnsi="Times New Roman" w:cs="Times New Roman"/>
          <w:i w:val="0"/>
          <w:iCs w:val="0"/>
          <w:color w:val="000000" w:themeColor="text1"/>
          <w:sz w:val="24"/>
          <w:szCs w:val="24"/>
        </w:rPr>
        <w:t xml:space="preserve"> the Neighbor-Joining method</w:t>
      </w:r>
      <w:r w:rsidR="000E40BD" w:rsidRPr="000E40BD">
        <w:rPr>
          <w:rFonts w:ascii="Times New Roman" w:hAnsi="Times New Roman" w:cs="Times New Roman"/>
          <w:i w:val="0"/>
          <w:iCs w:val="0"/>
          <w:color w:val="000000" w:themeColor="text1"/>
          <w:sz w:val="24"/>
          <w:szCs w:val="24"/>
        </w:rPr>
        <w:t xml:space="preserve">. </w:t>
      </w:r>
      <w:r w:rsidR="00FB4FF1">
        <w:rPr>
          <w:rFonts w:ascii="Times New Roman" w:hAnsi="Times New Roman" w:cs="Times New Roman"/>
          <w:i w:val="0"/>
          <w:iCs w:val="0"/>
          <w:color w:val="000000" w:themeColor="text1"/>
          <w:sz w:val="24"/>
          <w:szCs w:val="24"/>
        </w:rPr>
        <w:t>The trees are rooted with t</w:t>
      </w:r>
      <w:r w:rsidR="000E40BD" w:rsidRPr="000E40BD">
        <w:rPr>
          <w:rFonts w:ascii="Times New Roman" w:hAnsi="Times New Roman" w:cs="Times New Roman"/>
          <w:i w:val="0"/>
          <w:iCs w:val="0"/>
          <w:color w:val="000000" w:themeColor="text1"/>
          <w:sz w:val="24"/>
          <w:szCs w:val="24"/>
        </w:rPr>
        <w:t>he percentage of replicate trees in which the associated taxa clustered t</w:t>
      </w:r>
      <w:r w:rsidR="000E40BD">
        <w:rPr>
          <w:rFonts w:ascii="Times New Roman" w:hAnsi="Times New Roman" w:cs="Times New Roman"/>
          <w:i w:val="0"/>
          <w:iCs w:val="0"/>
          <w:color w:val="000000" w:themeColor="text1"/>
          <w:sz w:val="24"/>
          <w:szCs w:val="24"/>
        </w:rPr>
        <w:t>ogether in the bootstrap test (10</w:t>
      </w:r>
      <w:r w:rsidR="00FB4FF1">
        <w:rPr>
          <w:rFonts w:ascii="Times New Roman" w:hAnsi="Times New Roman" w:cs="Times New Roman"/>
          <w:i w:val="0"/>
          <w:iCs w:val="0"/>
          <w:color w:val="000000" w:themeColor="text1"/>
          <w:sz w:val="24"/>
          <w:szCs w:val="24"/>
        </w:rPr>
        <w:t xml:space="preserve">00 replicates) </w:t>
      </w:r>
      <w:r w:rsidR="000E40BD" w:rsidRPr="000E40BD">
        <w:rPr>
          <w:rFonts w:ascii="Times New Roman" w:hAnsi="Times New Roman" w:cs="Times New Roman"/>
          <w:i w:val="0"/>
          <w:iCs w:val="0"/>
          <w:color w:val="000000" w:themeColor="text1"/>
          <w:sz w:val="24"/>
          <w:szCs w:val="24"/>
        </w:rPr>
        <w:t>shown below</w:t>
      </w:r>
      <w:r w:rsidR="00FB4FF1">
        <w:rPr>
          <w:rFonts w:ascii="Times New Roman" w:hAnsi="Times New Roman" w:cs="Times New Roman"/>
          <w:i w:val="0"/>
          <w:iCs w:val="0"/>
          <w:color w:val="000000" w:themeColor="text1"/>
          <w:sz w:val="24"/>
          <w:szCs w:val="24"/>
        </w:rPr>
        <w:t xml:space="preserve"> or beside</w:t>
      </w:r>
      <w:r w:rsidR="000E40BD" w:rsidRPr="000E40BD">
        <w:rPr>
          <w:rFonts w:ascii="Times New Roman" w:hAnsi="Times New Roman" w:cs="Times New Roman"/>
          <w:i w:val="0"/>
          <w:iCs w:val="0"/>
          <w:color w:val="000000" w:themeColor="text1"/>
          <w:sz w:val="24"/>
          <w:szCs w:val="24"/>
        </w:rPr>
        <w:t xml:space="preserve"> the branches. </w:t>
      </w:r>
      <w:r w:rsidR="00FB4FF1">
        <w:rPr>
          <w:rFonts w:ascii="Times New Roman" w:hAnsi="Times New Roman" w:cs="Times New Roman"/>
          <w:i w:val="0"/>
          <w:iCs w:val="0"/>
          <w:color w:val="000000" w:themeColor="text1"/>
          <w:sz w:val="24"/>
          <w:szCs w:val="24"/>
        </w:rPr>
        <w:t xml:space="preserve">The scale bars represent </w:t>
      </w:r>
      <w:r w:rsidR="000E40BD" w:rsidRPr="000E40BD">
        <w:rPr>
          <w:rFonts w:ascii="Times New Roman" w:hAnsi="Times New Roman" w:cs="Times New Roman"/>
          <w:i w:val="0"/>
          <w:iCs w:val="0"/>
          <w:color w:val="000000" w:themeColor="text1"/>
          <w:sz w:val="24"/>
          <w:szCs w:val="24"/>
        </w:rPr>
        <w:t xml:space="preserve">the number of base substitutions per site. </w:t>
      </w:r>
    </w:p>
    <w:p w14:paraId="2467E9DD" w14:textId="3D374281" w:rsidR="00DB0B4A" w:rsidRPr="00934F91" w:rsidRDefault="00AF5224" w:rsidP="00DD4465">
      <w:pPr>
        <w:pStyle w:val="Heading2"/>
        <w:spacing w:line="360" w:lineRule="auto"/>
      </w:pPr>
      <w:r>
        <w:t>Worldwide d</w:t>
      </w:r>
      <w:r w:rsidR="00DB0B4A" w:rsidRPr="00934F91">
        <w:t xml:space="preserve">istribution of </w:t>
      </w:r>
      <w:r w:rsidR="0018004D" w:rsidRPr="0018004D">
        <w:rPr>
          <w:i/>
          <w:iCs/>
        </w:rPr>
        <w:t>P. canaliculata</w:t>
      </w:r>
    </w:p>
    <w:p w14:paraId="4E914D4C" w14:textId="365BB29A" w:rsidR="00630196" w:rsidRPr="00D35297" w:rsidRDefault="00630196" w:rsidP="001105C6">
      <w:pPr>
        <w:spacing w:before="100" w:beforeAutospacing="1" w:after="100" w:afterAutospacing="1" w:line="360" w:lineRule="auto"/>
        <w:ind w:right="0" w:firstLine="576"/>
        <w:jc w:val="both"/>
        <w:rPr>
          <w:rFonts w:ascii="Times New Roman" w:eastAsia="Times New Roman" w:hAnsi="Times New Roman" w:cs="Times New Roman"/>
          <w:color w:val="000000" w:themeColor="text1"/>
          <w:kern w:val="0"/>
          <w14:ligatures w14:val="none"/>
        </w:rPr>
      </w:pPr>
      <w:r w:rsidRPr="00630196">
        <w:rPr>
          <w:rFonts w:ascii="Times New Roman" w:eastAsia="Times New Roman" w:hAnsi="Times New Roman" w:cs="Times New Roman"/>
          <w:kern w:val="0"/>
          <w14:ligatures w14:val="none"/>
        </w:rPr>
        <w:t xml:space="preserve">The global distribution map (Figure </w:t>
      </w:r>
      <w:r w:rsidR="00A40957">
        <w:rPr>
          <w:rFonts w:ascii="Times New Roman" w:eastAsia="Times New Roman" w:hAnsi="Times New Roman" w:cs="Times New Roman"/>
          <w:kern w:val="0"/>
          <w14:ligatures w14:val="none"/>
        </w:rPr>
        <w:t>3</w:t>
      </w:r>
      <w:r w:rsidRPr="00630196">
        <w:rPr>
          <w:rFonts w:ascii="Times New Roman" w:eastAsia="Times New Roman" w:hAnsi="Times New Roman" w:cs="Times New Roman"/>
          <w:kern w:val="0"/>
          <w14:ligatures w14:val="none"/>
        </w:rPr>
        <w:t xml:space="preserve">A) shows the sampling locations and occurrence records of </w:t>
      </w:r>
      <w:r w:rsidRPr="00630196">
        <w:rPr>
          <w:rFonts w:ascii="Times New Roman" w:eastAsia="Times New Roman" w:hAnsi="Times New Roman" w:cs="Times New Roman"/>
          <w:i/>
          <w:iCs/>
          <w:kern w:val="0"/>
          <w14:ligatures w14:val="none"/>
        </w:rPr>
        <w:t>P. canaliculata</w:t>
      </w:r>
      <w:r w:rsidRPr="00630196">
        <w:rPr>
          <w:rFonts w:ascii="Times New Roman" w:eastAsia="Times New Roman" w:hAnsi="Times New Roman" w:cs="Times New Roman"/>
          <w:kern w:val="0"/>
          <w14:ligatures w14:val="none"/>
        </w:rPr>
        <w:t xml:space="preserve"> included in this study. The species is widely distributed across both its native range in South America and multiple introduced regions, including East and Southeast Asia (notably China, including Hainan), North America, and Europe. The concentration of records in Asia and other non-native regions highlights the extensive spread of </w:t>
      </w:r>
      <w:r w:rsidRPr="00630196">
        <w:rPr>
          <w:rFonts w:ascii="Times New Roman" w:eastAsia="Times New Roman" w:hAnsi="Times New Roman" w:cs="Times New Roman"/>
          <w:i/>
          <w:iCs/>
          <w:kern w:val="0"/>
          <w14:ligatures w14:val="none"/>
        </w:rPr>
        <w:t>P. canaliculata</w:t>
      </w:r>
      <w:r w:rsidRPr="00630196">
        <w:rPr>
          <w:rFonts w:ascii="Times New Roman" w:eastAsia="Times New Roman" w:hAnsi="Times New Roman" w:cs="Times New Roman"/>
          <w:kern w:val="0"/>
          <w14:ligatures w14:val="none"/>
        </w:rPr>
        <w:t xml:space="preserve"> beyond its native range, consistent with its well-known invasive potential.</w:t>
      </w:r>
      <w:r w:rsidR="00D35297">
        <w:rPr>
          <w:rFonts w:ascii="Times New Roman" w:eastAsia="Times New Roman" w:hAnsi="Times New Roman" w:cs="Times New Roman"/>
          <w:kern w:val="0"/>
          <w14:ligatures w14:val="none"/>
        </w:rPr>
        <w:t xml:space="preserve"> </w:t>
      </w:r>
      <w:r w:rsidR="00BD372C" w:rsidRPr="00D35297">
        <w:rPr>
          <w:rFonts w:ascii="Times New Roman" w:eastAsia="Times New Roman" w:hAnsi="Times New Roman" w:cs="Times New Roman"/>
          <w:color w:val="000000" w:themeColor="text1"/>
          <w:kern w:val="0"/>
          <w14:ligatures w14:val="none"/>
        </w:rPr>
        <w:t>The phylogenetic relationships</w:t>
      </w:r>
      <w:r w:rsidR="00BD372C" w:rsidRPr="00D35297">
        <w:rPr>
          <w:color w:val="000000" w:themeColor="text1"/>
        </w:rPr>
        <w:t xml:space="preserve"> </w:t>
      </w:r>
      <w:r w:rsidR="00BD372C" w:rsidRPr="00D35297">
        <w:rPr>
          <w:rFonts w:ascii="Times New Roman" w:eastAsia="Times New Roman" w:hAnsi="Times New Roman" w:cs="Times New Roman"/>
          <w:color w:val="000000" w:themeColor="text1"/>
          <w:kern w:val="0"/>
          <w14:ligatures w14:val="none"/>
        </w:rPr>
        <w:t xml:space="preserve">inferred from mitochondrial 16S rRNA gene sequences do not match the geographic distribution (Figure </w:t>
      </w:r>
      <w:r w:rsidR="00A40957" w:rsidRPr="00D35297">
        <w:rPr>
          <w:rFonts w:ascii="Times New Roman" w:eastAsia="Times New Roman" w:hAnsi="Times New Roman" w:cs="Times New Roman"/>
          <w:color w:val="000000" w:themeColor="text1"/>
          <w:kern w:val="0"/>
          <w14:ligatures w14:val="none"/>
        </w:rPr>
        <w:t>3</w:t>
      </w:r>
      <w:r w:rsidR="00BD372C" w:rsidRPr="00D35297">
        <w:rPr>
          <w:rFonts w:ascii="Times New Roman" w:eastAsia="Times New Roman" w:hAnsi="Times New Roman" w:cs="Times New Roman"/>
          <w:color w:val="000000" w:themeColor="text1"/>
          <w:kern w:val="0"/>
          <w14:ligatures w14:val="none"/>
        </w:rPr>
        <w:t>B), indicating a lack of genetic isolation among different geographic populations and the presence of extensive gene flow.</w:t>
      </w:r>
      <w:r w:rsidRPr="00D35297">
        <w:rPr>
          <w:rFonts w:ascii="Times New Roman" w:eastAsia="Times New Roman" w:hAnsi="Times New Roman" w:cs="Times New Roman"/>
          <w:color w:val="000000" w:themeColor="text1"/>
          <w:kern w:val="0"/>
          <w14:ligatures w14:val="none"/>
        </w:rPr>
        <w:t xml:space="preserve"> </w:t>
      </w:r>
    </w:p>
    <w:p w14:paraId="208724E5" w14:textId="77321E27" w:rsidR="00DB0B4A" w:rsidRDefault="00A40957" w:rsidP="00DD4465">
      <w:pPr>
        <w:spacing w:after="0" w:line="360" w:lineRule="auto"/>
        <w:jc w:val="both"/>
        <w:rPr>
          <w:rFonts w:ascii="Times New Roman" w:hAnsi="Times New Roman" w:cs="Times New Roman"/>
          <w:noProof/>
        </w:rPr>
      </w:pPr>
      <w:r>
        <w:rPr>
          <w:rFonts w:ascii="Times New Roman" w:hAnsi="Times New Roman" w:cs="Times New Roman"/>
          <w:noProof/>
        </w:rPr>
        <w:drawing>
          <wp:inline distT="0" distB="0" distL="0" distR="0" wp14:anchorId="35972E18" wp14:editId="5741B22C">
            <wp:extent cx="5943600" cy="40303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030345"/>
                    </a:xfrm>
                    <a:prstGeom prst="rect">
                      <a:avLst/>
                    </a:prstGeom>
                  </pic:spPr>
                </pic:pic>
              </a:graphicData>
            </a:graphic>
          </wp:inline>
        </w:drawing>
      </w:r>
    </w:p>
    <w:p w14:paraId="5AF105F3" w14:textId="4BBEA14F" w:rsidR="00725D09" w:rsidRDefault="00AF5224" w:rsidP="00A0675F">
      <w:pPr>
        <w:pStyle w:val="Caption"/>
        <w:spacing w:after="0" w:line="360" w:lineRule="auto"/>
        <w:ind w:right="0"/>
        <w:jc w:val="both"/>
        <w:rPr>
          <w:rFonts w:ascii="Times New Roman" w:hAnsi="Times New Roman" w:cs="Times New Roman"/>
          <w:i w:val="0"/>
          <w:iCs w:val="0"/>
          <w:color w:val="000000" w:themeColor="text1"/>
          <w:sz w:val="24"/>
          <w:szCs w:val="24"/>
        </w:rPr>
      </w:pPr>
      <w:r w:rsidRPr="004777C9">
        <w:rPr>
          <w:rFonts w:ascii="Times New Roman" w:hAnsi="Times New Roman" w:cs="Times New Roman"/>
          <w:b/>
          <w:bCs/>
          <w:i w:val="0"/>
          <w:iCs w:val="0"/>
          <w:color w:val="000000" w:themeColor="text1"/>
          <w:sz w:val="24"/>
          <w:szCs w:val="24"/>
        </w:rPr>
        <w:t xml:space="preserve">Figure </w:t>
      </w:r>
      <w:r w:rsidR="00EC55AC">
        <w:rPr>
          <w:rFonts w:ascii="Times New Roman" w:hAnsi="Times New Roman" w:cs="Times New Roman"/>
          <w:b/>
          <w:bCs/>
          <w:i w:val="0"/>
          <w:iCs w:val="0"/>
          <w:color w:val="000000" w:themeColor="text1"/>
          <w:sz w:val="24"/>
          <w:szCs w:val="24"/>
        </w:rPr>
        <w:t>3</w:t>
      </w:r>
      <w:r w:rsidRPr="00B3743B">
        <w:rPr>
          <w:rFonts w:ascii="Times New Roman" w:hAnsi="Times New Roman" w:cs="Times New Roman"/>
          <w:i w:val="0"/>
          <w:iCs w:val="0"/>
          <w:color w:val="000000" w:themeColor="text1"/>
          <w:sz w:val="24"/>
          <w:szCs w:val="24"/>
        </w:rPr>
        <w:t xml:space="preserve">: </w:t>
      </w:r>
      <w:bookmarkStart w:id="6" w:name="_Toc214035866"/>
      <w:r w:rsidR="00725D09" w:rsidRPr="00DA43EC">
        <w:rPr>
          <w:rFonts w:ascii="Times New Roman" w:hAnsi="Times New Roman" w:cs="Times New Roman"/>
          <w:b/>
          <w:bCs/>
          <w:i w:val="0"/>
          <w:iCs w:val="0"/>
          <w:color w:val="000000" w:themeColor="text1"/>
          <w:sz w:val="24"/>
          <w:szCs w:val="24"/>
        </w:rPr>
        <w:t xml:space="preserve">(A) </w:t>
      </w:r>
      <w:r w:rsidR="00725D09" w:rsidRPr="00725D09">
        <w:rPr>
          <w:rFonts w:ascii="Times New Roman" w:hAnsi="Times New Roman" w:cs="Times New Roman"/>
          <w:i w:val="0"/>
          <w:iCs w:val="0"/>
          <w:color w:val="000000" w:themeColor="text1"/>
          <w:sz w:val="24"/>
          <w:szCs w:val="24"/>
        </w:rPr>
        <w:t>Worldwide distribution map showing sampling locations used in this study, including native (South America) and introduced regions such as East and Southeast Asia (e.g., China, including Hainan), North America, and Europe.</w:t>
      </w:r>
      <w:r w:rsidR="00725D09">
        <w:rPr>
          <w:rFonts w:ascii="Times New Roman" w:hAnsi="Times New Roman" w:cs="Times New Roman"/>
          <w:i w:val="0"/>
          <w:iCs w:val="0"/>
          <w:color w:val="000000" w:themeColor="text1"/>
          <w:sz w:val="24"/>
          <w:szCs w:val="24"/>
        </w:rPr>
        <w:t xml:space="preserve"> </w:t>
      </w:r>
      <w:r w:rsidR="00725D09" w:rsidRPr="00DA43EC">
        <w:rPr>
          <w:rFonts w:ascii="Times New Roman" w:hAnsi="Times New Roman" w:cs="Times New Roman"/>
          <w:b/>
          <w:bCs/>
          <w:i w:val="0"/>
          <w:iCs w:val="0"/>
          <w:color w:val="000000" w:themeColor="text1"/>
          <w:sz w:val="24"/>
          <w:szCs w:val="24"/>
        </w:rPr>
        <w:t>(B)</w:t>
      </w:r>
      <w:r w:rsidR="00725D09" w:rsidRPr="00725D09">
        <w:rPr>
          <w:rFonts w:ascii="Times New Roman" w:hAnsi="Times New Roman" w:cs="Times New Roman"/>
          <w:i w:val="0"/>
          <w:iCs w:val="0"/>
          <w:color w:val="000000" w:themeColor="text1"/>
          <w:sz w:val="24"/>
          <w:szCs w:val="24"/>
        </w:rPr>
        <w:t xml:space="preserve"> Phylogenetic tree inferred from mitochondrial 16S rRNA gene sequences. Bootstrap support values are shown at major nodes</w:t>
      </w:r>
      <w:r w:rsidR="00725D09" w:rsidRPr="000E1031">
        <w:rPr>
          <w:rFonts w:ascii="Times New Roman" w:hAnsi="Times New Roman" w:cs="Times New Roman"/>
          <w:color w:val="000000" w:themeColor="text1"/>
          <w:sz w:val="24"/>
          <w:szCs w:val="24"/>
        </w:rPr>
        <w:t xml:space="preserve">. P. </w:t>
      </w:r>
      <w:proofErr w:type="spellStart"/>
      <w:r w:rsidR="00725D09" w:rsidRPr="000E1031">
        <w:rPr>
          <w:rFonts w:ascii="Times New Roman" w:hAnsi="Times New Roman" w:cs="Times New Roman"/>
          <w:color w:val="000000" w:themeColor="text1"/>
          <w:sz w:val="24"/>
          <w:szCs w:val="24"/>
        </w:rPr>
        <w:t>diffusa</w:t>
      </w:r>
      <w:proofErr w:type="spellEnd"/>
      <w:r w:rsidR="00725D09" w:rsidRPr="00725D09">
        <w:rPr>
          <w:rFonts w:ascii="Times New Roman" w:hAnsi="Times New Roman" w:cs="Times New Roman"/>
          <w:i w:val="0"/>
          <w:iCs w:val="0"/>
          <w:color w:val="000000" w:themeColor="text1"/>
          <w:sz w:val="24"/>
          <w:szCs w:val="24"/>
        </w:rPr>
        <w:t xml:space="preserve"> was used as an outgroup.</w:t>
      </w:r>
    </w:p>
    <w:p w14:paraId="09D7566F" w14:textId="77777777" w:rsidR="00DA43EC" w:rsidRDefault="00DA43EC" w:rsidP="00A0675F">
      <w:pPr>
        <w:pStyle w:val="Caption"/>
        <w:spacing w:after="0" w:line="360" w:lineRule="auto"/>
        <w:ind w:right="0"/>
        <w:jc w:val="both"/>
        <w:rPr>
          <w:rFonts w:ascii="Times New Roman" w:hAnsi="Times New Roman" w:cs="Times New Roman"/>
          <w:b/>
          <w:bCs/>
          <w:i w:val="0"/>
          <w:iCs w:val="0"/>
          <w:color w:val="000000" w:themeColor="text1"/>
          <w:sz w:val="28"/>
          <w:szCs w:val="28"/>
        </w:rPr>
      </w:pPr>
    </w:p>
    <w:p w14:paraId="5E977463" w14:textId="0D3A1F81" w:rsidR="00DB0B4A" w:rsidRPr="00557354" w:rsidRDefault="00825F3D" w:rsidP="00A0675F">
      <w:pPr>
        <w:pStyle w:val="Caption"/>
        <w:spacing w:after="0" w:line="360" w:lineRule="auto"/>
        <w:ind w:right="0"/>
        <w:jc w:val="both"/>
        <w:rPr>
          <w:rFonts w:ascii="Times New Roman" w:hAnsi="Times New Roman" w:cs="Times New Roman"/>
          <w:b/>
          <w:bCs/>
          <w:i w:val="0"/>
          <w:iCs w:val="0"/>
          <w:color w:val="000000" w:themeColor="text1"/>
          <w:sz w:val="28"/>
          <w:szCs w:val="28"/>
        </w:rPr>
      </w:pPr>
      <w:r>
        <w:rPr>
          <w:rFonts w:ascii="Times New Roman" w:hAnsi="Times New Roman" w:cs="Times New Roman"/>
          <w:b/>
          <w:bCs/>
          <w:i w:val="0"/>
          <w:iCs w:val="0"/>
          <w:color w:val="000000" w:themeColor="text1"/>
          <w:sz w:val="28"/>
          <w:szCs w:val="28"/>
        </w:rPr>
        <w:t xml:space="preserve">3.4 </w:t>
      </w:r>
      <w:r w:rsidR="00661811" w:rsidRPr="00557354">
        <w:rPr>
          <w:rFonts w:ascii="Times New Roman" w:hAnsi="Times New Roman" w:cs="Times New Roman"/>
          <w:b/>
          <w:bCs/>
          <w:i w:val="0"/>
          <w:iCs w:val="0"/>
          <w:color w:val="000000" w:themeColor="text1"/>
          <w:sz w:val="28"/>
          <w:szCs w:val="28"/>
        </w:rPr>
        <w:t xml:space="preserve">Feeding Preferences &amp; Consumption Rates of </w:t>
      </w:r>
      <w:r w:rsidR="0018004D" w:rsidRPr="00557354">
        <w:rPr>
          <w:rFonts w:ascii="Times New Roman" w:hAnsi="Times New Roman" w:cs="Times New Roman"/>
          <w:b/>
          <w:bCs/>
          <w:i w:val="0"/>
          <w:iCs w:val="0"/>
          <w:color w:val="000000" w:themeColor="text1"/>
          <w:sz w:val="28"/>
          <w:szCs w:val="28"/>
        </w:rPr>
        <w:t>P</w:t>
      </w:r>
      <w:r w:rsidR="0018004D" w:rsidRPr="00557354">
        <w:rPr>
          <w:rFonts w:ascii="Times New Roman" w:hAnsi="Times New Roman" w:cs="Times New Roman"/>
          <w:b/>
          <w:bCs/>
          <w:color w:val="000000" w:themeColor="text1"/>
          <w:sz w:val="28"/>
          <w:szCs w:val="28"/>
        </w:rPr>
        <w:t>. canaliculata</w:t>
      </w:r>
      <w:r w:rsidR="00661811" w:rsidRPr="00557354">
        <w:rPr>
          <w:rFonts w:ascii="Times New Roman" w:hAnsi="Times New Roman" w:cs="Times New Roman"/>
          <w:b/>
          <w:bCs/>
          <w:i w:val="0"/>
          <w:iCs w:val="0"/>
          <w:color w:val="000000" w:themeColor="text1"/>
          <w:sz w:val="28"/>
          <w:szCs w:val="28"/>
        </w:rPr>
        <w:t xml:space="preserve"> on Duckweed Species</w:t>
      </w:r>
      <w:bookmarkEnd w:id="6"/>
      <w:r w:rsidR="00661811" w:rsidRPr="00557354">
        <w:rPr>
          <w:rFonts w:ascii="Times New Roman" w:hAnsi="Times New Roman" w:cs="Times New Roman"/>
          <w:b/>
          <w:bCs/>
          <w:i w:val="0"/>
          <w:iCs w:val="0"/>
          <w:color w:val="000000" w:themeColor="text1"/>
          <w:sz w:val="28"/>
          <w:szCs w:val="28"/>
        </w:rPr>
        <w:t xml:space="preserve"> </w:t>
      </w:r>
    </w:p>
    <w:p w14:paraId="0E058919" w14:textId="1F956661" w:rsidR="000D1E51" w:rsidRDefault="000D1E51" w:rsidP="00BB5F35">
      <w:pPr>
        <w:spacing w:after="100" w:afterAutospacing="1" w:line="360" w:lineRule="auto"/>
        <w:ind w:right="180" w:firstLine="720"/>
        <w:jc w:val="both"/>
        <w:rPr>
          <w:rFonts w:ascii="Times New Roman" w:eastAsia="Times New Roman" w:hAnsi="Times New Roman" w:cs="Times New Roman"/>
          <w:kern w:val="0"/>
          <w14:ligatures w14:val="none"/>
        </w:rPr>
      </w:pPr>
      <w:r w:rsidRPr="000D1E51">
        <w:rPr>
          <w:rFonts w:ascii="Times New Roman" w:eastAsia="Times New Roman" w:hAnsi="Times New Roman" w:cs="Times New Roman"/>
          <w:kern w:val="0"/>
          <w14:ligatures w14:val="none"/>
        </w:rPr>
        <w:t xml:space="preserve">Feed intake of the freshwater snail </w:t>
      </w:r>
      <w:r w:rsidRPr="000D1E51">
        <w:rPr>
          <w:rFonts w:ascii="Times New Roman" w:eastAsia="Times New Roman" w:hAnsi="Times New Roman" w:cs="Times New Roman"/>
          <w:i/>
          <w:iCs/>
          <w:kern w:val="0"/>
          <w14:ligatures w14:val="none"/>
        </w:rPr>
        <w:t>P</w:t>
      </w:r>
      <w:r>
        <w:rPr>
          <w:rFonts w:ascii="Times New Roman" w:eastAsia="Times New Roman" w:hAnsi="Times New Roman" w:cs="Times New Roman"/>
          <w:i/>
          <w:iCs/>
          <w:kern w:val="0"/>
          <w14:ligatures w14:val="none"/>
        </w:rPr>
        <w:t>.</w:t>
      </w:r>
      <w:r w:rsidRPr="000D1E51">
        <w:rPr>
          <w:rFonts w:ascii="Times New Roman" w:eastAsia="Times New Roman" w:hAnsi="Times New Roman" w:cs="Times New Roman"/>
          <w:i/>
          <w:iCs/>
          <w:kern w:val="0"/>
          <w14:ligatures w14:val="none"/>
        </w:rPr>
        <w:t xml:space="preserve"> canaliculata</w:t>
      </w:r>
      <w:r w:rsidRPr="000D1E51">
        <w:rPr>
          <w:rFonts w:ascii="Times New Roman" w:eastAsia="Times New Roman" w:hAnsi="Times New Roman" w:cs="Times New Roman"/>
          <w:kern w:val="0"/>
          <w14:ligatures w14:val="none"/>
        </w:rPr>
        <w:t xml:space="preserve"> was significantly influenced by starvation duration, temperature, and duckweed density when fed with </w:t>
      </w:r>
      <w:r w:rsidRPr="000D1E51">
        <w:rPr>
          <w:rFonts w:ascii="Times New Roman" w:eastAsia="Times New Roman" w:hAnsi="Times New Roman" w:cs="Times New Roman"/>
          <w:i/>
          <w:iCs/>
          <w:kern w:val="0"/>
          <w14:ligatures w14:val="none"/>
        </w:rPr>
        <w:t>S</w:t>
      </w:r>
      <w:r>
        <w:rPr>
          <w:rFonts w:ascii="Times New Roman" w:eastAsia="Times New Roman" w:hAnsi="Times New Roman" w:cs="Times New Roman"/>
          <w:i/>
          <w:iCs/>
          <w:kern w:val="0"/>
          <w14:ligatures w14:val="none"/>
        </w:rPr>
        <w:t>.</w:t>
      </w:r>
      <w:r w:rsidRPr="000D1E51">
        <w:rPr>
          <w:rFonts w:ascii="Times New Roman" w:eastAsia="Times New Roman" w:hAnsi="Times New Roman" w:cs="Times New Roman"/>
          <w:i/>
          <w:iCs/>
          <w:kern w:val="0"/>
          <w14:ligatures w14:val="none"/>
        </w:rPr>
        <w:t xml:space="preserve"> </w:t>
      </w:r>
      <w:proofErr w:type="spellStart"/>
      <w:r w:rsidRPr="000D1E51">
        <w:rPr>
          <w:rFonts w:ascii="Times New Roman" w:eastAsia="Times New Roman" w:hAnsi="Times New Roman" w:cs="Times New Roman"/>
          <w:i/>
          <w:iCs/>
          <w:kern w:val="0"/>
          <w14:ligatures w14:val="none"/>
        </w:rPr>
        <w:t>polyrhiza</w:t>
      </w:r>
      <w:proofErr w:type="spellEnd"/>
      <w:r w:rsidRPr="000D1E51">
        <w:rPr>
          <w:rFonts w:ascii="Times New Roman" w:eastAsia="Times New Roman" w:hAnsi="Times New Roman" w:cs="Times New Roman"/>
          <w:kern w:val="0"/>
          <w14:ligatures w14:val="none"/>
        </w:rPr>
        <w:t xml:space="preserve"> and </w:t>
      </w:r>
      <w:r w:rsidRPr="000D1E51">
        <w:rPr>
          <w:rFonts w:ascii="Times New Roman" w:eastAsia="Times New Roman" w:hAnsi="Times New Roman" w:cs="Times New Roman"/>
          <w:i/>
          <w:iCs/>
          <w:kern w:val="0"/>
          <w14:ligatures w14:val="none"/>
        </w:rPr>
        <w:t>L</w:t>
      </w:r>
      <w:r>
        <w:rPr>
          <w:rFonts w:ascii="Times New Roman" w:eastAsia="Times New Roman" w:hAnsi="Times New Roman" w:cs="Times New Roman"/>
          <w:i/>
          <w:iCs/>
          <w:kern w:val="0"/>
          <w14:ligatures w14:val="none"/>
        </w:rPr>
        <w:t>.</w:t>
      </w:r>
      <w:r w:rsidRPr="000D1E51">
        <w:rPr>
          <w:rFonts w:ascii="Times New Roman" w:eastAsia="Times New Roman" w:hAnsi="Times New Roman" w:cs="Times New Roman"/>
          <w:i/>
          <w:iCs/>
          <w:kern w:val="0"/>
          <w14:ligatures w14:val="none"/>
        </w:rPr>
        <w:t xml:space="preserve"> aequinoctialis</w:t>
      </w:r>
      <w:r w:rsidRPr="000D1E51">
        <w:rPr>
          <w:rFonts w:ascii="Times New Roman" w:eastAsia="Times New Roman" w:hAnsi="Times New Roman" w:cs="Times New Roman"/>
          <w:kern w:val="0"/>
          <w14:ligatures w14:val="none"/>
        </w:rPr>
        <w:t xml:space="preserve"> (Fig</w:t>
      </w:r>
      <w:r w:rsidR="00C96850">
        <w:rPr>
          <w:rFonts w:ascii="Times New Roman" w:eastAsia="Times New Roman" w:hAnsi="Times New Roman" w:cs="Times New Roman"/>
          <w:kern w:val="0"/>
          <w14:ligatures w14:val="none"/>
        </w:rPr>
        <w:t xml:space="preserve">ure </w:t>
      </w:r>
      <w:r w:rsidR="005A08EE">
        <w:rPr>
          <w:rFonts w:ascii="Times New Roman" w:eastAsia="Times New Roman" w:hAnsi="Times New Roman" w:cs="Times New Roman"/>
          <w:kern w:val="0"/>
          <w14:ligatures w14:val="none"/>
        </w:rPr>
        <w:t>4</w:t>
      </w:r>
      <w:r w:rsidRPr="000D1E51">
        <w:rPr>
          <w:rFonts w:ascii="Times New Roman" w:eastAsia="Times New Roman" w:hAnsi="Times New Roman" w:cs="Times New Roman"/>
          <w:kern w:val="0"/>
          <w14:ligatures w14:val="none"/>
        </w:rPr>
        <w:t xml:space="preserve">). Increasing starvation duration resulted in a progressive increase in feed intake by </w:t>
      </w:r>
      <w:r w:rsidRPr="000D1E51">
        <w:rPr>
          <w:rFonts w:ascii="Times New Roman" w:eastAsia="Times New Roman" w:hAnsi="Times New Roman" w:cs="Times New Roman"/>
          <w:i/>
          <w:iCs/>
          <w:kern w:val="0"/>
          <w14:ligatures w14:val="none"/>
        </w:rPr>
        <w:t>P. canaliculata</w:t>
      </w:r>
      <w:r w:rsidRPr="000D1E51">
        <w:rPr>
          <w:rFonts w:ascii="Times New Roman" w:eastAsia="Times New Roman" w:hAnsi="Times New Roman" w:cs="Times New Roman"/>
          <w:kern w:val="0"/>
          <w14:ligatures w14:val="none"/>
        </w:rPr>
        <w:t>, with the lowest consumption observed at 0 h starvation and the highest intake recorded after 72 h (Fig</w:t>
      </w:r>
      <w:r w:rsidR="00C96850">
        <w:rPr>
          <w:rFonts w:ascii="Times New Roman" w:eastAsia="Times New Roman" w:hAnsi="Times New Roman" w:cs="Times New Roman"/>
          <w:kern w:val="0"/>
          <w14:ligatures w14:val="none"/>
        </w:rPr>
        <w:t xml:space="preserve">ure </w:t>
      </w:r>
      <w:r w:rsidR="00884DB6">
        <w:rPr>
          <w:rFonts w:ascii="Times New Roman" w:eastAsia="Times New Roman" w:hAnsi="Times New Roman" w:cs="Times New Roman"/>
          <w:kern w:val="0"/>
          <w14:ligatures w14:val="none"/>
        </w:rPr>
        <w:t>3</w:t>
      </w:r>
      <w:r w:rsidR="00C96850">
        <w:rPr>
          <w:rFonts w:ascii="Times New Roman" w:eastAsia="Times New Roman" w:hAnsi="Times New Roman" w:cs="Times New Roman"/>
          <w:kern w:val="0"/>
          <w14:ligatures w14:val="none"/>
        </w:rPr>
        <w:t>A</w:t>
      </w:r>
      <w:r w:rsidRPr="000D1E51">
        <w:rPr>
          <w:rFonts w:ascii="Times New Roman" w:eastAsia="Times New Roman" w:hAnsi="Times New Roman" w:cs="Times New Roman"/>
          <w:kern w:val="0"/>
          <w14:ligatures w14:val="none"/>
        </w:rPr>
        <w:t xml:space="preserve">). When fed with </w:t>
      </w:r>
      <w:r w:rsidRPr="000D1E51">
        <w:rPr>
          <w:rFonts w:ascii="Times New Roman" w:eastAsia="Times New Roman" w:hAnsi="Times New Roman" w:cs="Times New Roman"/>
          <w:i/>
          <w:iCs/>
          <w:kern w:val="0"/>
          <w14:ligatures w14:val="none"/>
        </w:rPr>
        <w:t xml:space="preserve">S. </w:t>
      </w:r>
      <w:proofErr w:type="spellStart"/>
      <w:r w:rsidRPr="000D1E51">
        <w:rPr>
          <w:rFonts w:ascii="Times New Roman" w:eastAsia="Times New Roman" w:hAnsi="Times New Roman" w:cs="Times New Roman"/>
          <w:i/>
          <w:iCs/>
          <w:kern w:val="0"/>
          <w14:ligatures w14:val="none"/>
        </w:rPr>
        <w:t>polyrhiza</w:t>
      </w:r>
      <w:proofErr w:type="spellEnd"/>
      <w:r w:rsidRPr="000D1E51">
        <w:rPr>
          <w:rFonts w:ascii="Times New Roman" w:eastAsia="Times New Roman" w:hAnsi="Times New Roman" w:cs="Times New Roman"/>
          <w:kern w:val="0"/>
          <w14:ligatures w14:val="none"/>
        </w:rPr>
        <w:t>, the snails showed a steady increase in feed intake across the starvation treatments (Fig</w:t>
      </w:r>
      <w:r w:rsidR="00C96850">
        <w:rPr>
          <w:rFonts w:ascii="Times New Roman" w:eastAsia="Times New Roman" w:hAnsi="Times New Roman" w:cs="Times New Roman"/>
          <w:kern w:val="0"/>
          <w14:ligatures w14:val="none"/>
        </w:rPr>
        <w:t xml:space="preserve">ure </w:t>
      </w:r>
      <w:r w:rsidR="005A08EE">
        <w:rPr>
          <w:rFonts w:ascii="Times New Roman" w:eastAsia="Times New Roman" w:hAnsi="Times New Roman" w:cs="Times New Roman"/>
          <w:kern w:val="0"/>
          <w14:ligatures w14:val="none"/>
        </w:rPr>
        <w:t>4</w:t>
      </w:r>
      <w:r w:rsidRPr="000D1E51">
        <w:rPr>
          <w:rFonts w:ascii="Times New Roman" w:eastAsia="Times New Roman" w:hAnsi="Times New Roman" w:cs="Times New Roman"/>
          <w:kern w:val="0"/>
          <w14:ligatures w14:val="none"/>
        </w:rPr>
        <w:t xml:space="preserve">A). A similar increasing pattern was observed when </w:t>
      </w:r>
      <w:r w:rsidRPr="000D1E51">
        <w:rPr>
          <w:rFonts w:ascii="Times New Roman" w:eastAsia="Times New Roman" w:hAnsi="Times New Roman" w:cs="Times New Roman"/>
          <w:i/>
          <w:iCs/>
          <w:kern w:val="0"/>
          <w14:ligatures w14:val="none"/>
        </w:rPr>
        <w:t>P. canaliculata</w:t>
      </w:r>
      <w:r w:rsidRPr="000D1E51">
        <w:rPr>
          <w:rFonts w:ascii="Times New Roman" w:eastAsia="Times New Roman" w:hAnsi="Times New Roman" w:cs="Times New Roman"/>
          <w:kern w:val="0"/>
          <w14:ligatures w14:val="none"/>
        </w:rPr>
        <w:t xml:space="preserve"> was fed with </w:t>
      </w:r>
      <w:r w:rsidRPr="000D1E51">
        <w:rPr>
          <w:rFonts w:ascii="Times New Roman" w:eastAsia="Times New Roman" w:hAnsi="Times New Roman" w:cs="Times New Roman"/>
          <w:i/>
          <w:iCs/>
          <w:kern w:val="0"/>
          <w14:ligatures w14:val="none"/>
        </w:rPr>
        <w:t>L. aequinoctialis</w:t>
      </w:r>
      <w:r w:rsidRPr="000D1E51">
        <w:rPr>
          <w:rFonts w:ascii="Times New Roman" w:eastAsia="Times New Roman" w:hAnsi="Times New Roman" w:cs="Times New Roman"/>
          <w:kern w:val="0"/>
          <w14:ligatures w14:val="none"/>
        </w:rPr>
        <w:t xml:space="preserve"> (Fig</w:t>
      </w:r>
      <w:r w:rsidR="00C96850">
        <w:rPr>
          <w:rFonts w:ascii="Times New Roman" w:eastAsia="Times New Roman" w:hAnsi="Times New Roman" w:cs="Times New Roman"/>
          <w:kern w:val="0"/>
          <w14:ligatures w14:val="none"/>
        </w:rPr>
        <w:t xml:space="preserve">ure </w:t>
      </w:r>
      <w:r w:rsidR="005A08EE">
        <w:rPr>
          <w:rFonts w:ascii="Times New Roman" w:eastAsia="Times New Roman" w:hAnsi="Times New Roman" w:cs="Times New Roman"/>
          <w:kern w:val="0"/>
          <w14:ligatures w14:val="none"/>
        </w:rPr>
        <w:t>4</w:t>
      </w:r>
      <w:r w:rsidR="00C96850">
        <w:rPr>
          <w:rFonts w:ascii="Times New Roman" w:eastAsia="Times New Roman" w:hAnsi="Times New Roman" w:cs="Times New Roman"/>
          <w:kern w:val="0"/>
          <w14:ligatures w14:val="none"/>
        </w:rPr>
        <w:t>A</w:t>
      </w:r>
      <w:r w:rsidRPr="000D1E51">
        <w:rPr>
          <w:rFonts w:ascii="Times New Roman" w:eastAsia="Times New Roman" w:hAnsi="Times New Roman" w:cs="Times New Roman"/>
          <w:kern w:val="0"/>
          <w14:ligatures w14:val="none"/>
        </w:rPr>
        <w:t>), indicating that prolonged starvation enhances feeding activity and consumption rate in this species.</w:t>
      </w:r>
      <w:r>
        <w:rPr>
          <w:rFonts w:ascii="Times New Roman" w:eastAsia="Times New Roman" w:hAnsi="Times New Roman" w:cs="Times New Roman"/>
          <w:kern w:val="0"/>
          <w14:ligatures w14:val="none"/>
        </w:rPr>
        <w:t xml:space="preserve"> </w:t>
      </w:r>
      <w:r w:rsidRPr="000D1E51">
        <w:rPr>
          <w:rFonts w:ascii="Times New Roman" w:eastAsia="Times New Roman" w:hAnsi="Times New Roman" w:cs="Times New Roman"/>
          <w:kern w:val="0"/>
          <w14:ligatures w14:val="none"/>
        </w:rPr>
        <w:t xml:space="preserve">Temperature also had a significant effect on the feeding behavior of </w:t>
      </w:r>
      <w:r w:rsidRPr="000D1E51">
        <w:rPr>
          <w:rFonts w:ascii="Times New Roman" w:eastAsia="Times New Roman" w:hAnsi="Times New Roman" w:cs="Times New Roman"/>
          <w:i/>
          <w:iCs/>
          <w:kern w:val="0"/>
          <w14:ligatures w14:val="none"/>
        </w:rPr>
        <w:t>P. canaliculata</w:t>
      </w:r>
      <w:r w:rsidRPr="000D1E51">
        <w:rPr>
          <w:rFonts w:ascii="Times New Roman" w:eastAsia="Times New Roman" w:hAnsi="Times New Roman" w:cs="Times New Roman"/>
          <w:kern w:val="0"/>
          <w14:ligatures w14:val="none"/>
        </w:rPr>
        <w:t xml:space="preserve"> (Fig</w:t>
      </w:r>
      <w:r w:rsidR="00EC706D">
        <w:rPr>
          <w:rFonts w:ascii="Times New Roman" w:eastAsia="Times New Roman" w:hAnsi="Times New Roman" w:cs="Times New Roman"/>
          <w:kern w:val="0"/>
          <w14:ligatures w14:val="none"/>
        </w:rPr>
        <w:t xml:space="preserve">ure </w:t>
      </w:r>
      <w:r w:rsidR="005A08EE">
        <w:rPr>
          <w:rFonts w:ascii="Times New Roman" w:eastAsia="Times New Roman" w:hAnsi="Times New Roman" w:cs="Times New Roman"/>
          <w:kern w:val="0"/>
          <w14:ligatures w14:val="none"/>
        </w:rPr>
        <w:t>4</w:t>
      </w:r>
      <w:r w:rsidR="00EC706D">
        <w:rPr>
          <w:rFonts w:ascii="Times New Roman" w:eastAsia="Times New Roman" w:hAnsi="Times New Roman" w:cs="Times New Roman"/>
          <w:kern w:val="0"/>
          <w14:ligatures w14:val="none"/>
        </w:rPr>
        <w:t>B</w:t>
      </w:r>
      <w:r w:rsidRPr="000D1E51">
        <w:rPr>
          <w:rFonts w:ascii="Times New Roman" w:eastAsia="Times New Roman" w:hAnsi="Times New Roman" w:cs="Times New Roman"/>
          <w:kern w:val="0"/>
          <w14:ligatures w14:val="none"/>
        </w:rPr>
        <w:t xml:space="preserve">). Feed intake increased as temperature rose from 20°C to 28°C, reaching the highest level at 28°C, and subsequently declined at 32°C. When fed with </w:t>
      </w:r>
      <w:r w:rsidRPr="000D1E51">
        <w:rPr>
          <w:rFonts w:ascii="Times New Roman" w:eastAsia="Times New Roman" w:hAnsi="Times New Roman" w:cs="Times New Roman"/>
          <w:i/>
          <w:iCs/>
          <w:kern w:val="0"/>
          <w14:ligatures w14:val="none"/>
        </w:rPr>
        <w:t xml:space="preserve">S. </w:t>
      </w:r>
      <w:proofErr w:type="spellStart"/>
      <w:r w:rsidRPr="000D1E51">
        <w:rPr>
          <w:rFonts w:ascii="Times New Roman" w:eastAsia="Times New Roman" w:hAnsi="Times New Roman" w:cs="Times New Roman"/>
          <w:i/>
          <w:iCs/>
          <w:kern w:val="0"/>
          <w14:ligatures w14:val="none"/>
        </w:rPr>
        <w:t>polyrhiza</w:t>
      </w:r>
      <w:proofErr w:type="spellEnd"/>
      <w:r w:rsidRPr="000D1E51">
        <w:rPr>
          <w:rFonts w:ascii="Times New Roman" w:eastAsia="Times New Roman" w:hAnsi="Times New Roman" w:cs="Times New Roman"/>
          <w:kern w:val="0"/>
          <w14:ligatures w14:val="none"/>
        </w:rPr>
        <w:t xml:space="preserve">, </w:t>
      </w:r>
      <w:r w:rsidRPr="000D1E51">
        <w:rPr>
          <w:rFonts w:ascii="Times New Roman" w:eastAsia="Times New Roman" w:hAnsi="Times New Roman" w:cs="Times New Roman"/>
          <w:i/>
          <w:iCs/>
          <w:kern w:val="0"/>
          <w14:ligatures w14:val="none"/>
        </w:rPr>
        <w:t>P. canaliculata</w:t>
      </w:r>
      <w:r w:rsidRPr="000D1E51">
        <w:rPr>
          <w:rFonts w:ascii="Times New Roman" w:eastAsia="Times New Roman" w:hAnsi="Times New Roman" w:cs="Times New Roman"/>
          <w:kern w:val="0"/>
          <w14:ligatures w14:val="none"/>
        </w:rPr>
        <w:t xml:space="preserve"> exhibited the highest feeding rate at 28°C (Fig</w:t>
      </w:r>
      <w:r w:rsidR="00EC706D">
        <w:rPr>
          <w:rFonts w:ascii="Times New Roman" w:eastAsia="Times New Roman" w:hAnsi="Times New Roman" w:cs="Times New Roman"/>
          <w:kern w:val="0"/>
          <w14:ligatures w14:val="none"/>
        </w:rPr>
        <w:t xml:space="preserve">ure </w:t>
      </w:r>
      <w:r w:rsidR="005A08EE">
        <w:rPr>
          <w:rFonts w:ascii="Times New Roman" w:eastAsia="Times New Roman" w:hAnsi="Times New Roman" w:cs="Times New Roman"/>
          <w:kern w:val="0"/>
          <w14:ligatures w14:val="none"/>
        </w:rPr>
        <w:t>4</w:t>
      </w:r>
      <w:r w:rsidR="00EC706D">
        <w:rPr>
          <w:rFonts w:ascii="Times New Roman" w:eastAsia="Times New Roman" w:hAnsi="Times New Roman" w:cs="Times New Roman"/>
          <w:kern w:val="0"/>
          <w14:ligatures w14:val="none"/>
        </w:rPr>
        <w:t>B</w:t>
      </w:r>
      <w:r w:rsidRPr="000D1E51">
        <w:rPr>
          <w:rFonts w:ascii="Times New Roman" w:eastAsia="Times New Roman" w:hAnsi="Times New Roman" w:cs="Times New Roman"/>
          <w:kern w:val="0"/>
          <w14:ligatures w14:val="none"/>
        </w:rPr>
        <w:t xml:space="preserve">), suggesting that moderate temperature conditions promote optimal metabolic and feeding activity. Similarly, the snails showed maximum feed intake on </w:t>
      </w:r>
      <w:r w:rsidRPr="000D1E51">
        <w:rPr>
          <w:rFonts w:ascii="Times New Roman" w:eastAsia="Times New Roman" w:hAnsi="Times New Roman" w:cs="Times New Roman"/>
          <w:i/>
          <w:iCs/>
          <w:kern w:val="0"/>
          <w14:ligatures w14:val="none"/>
        </w:rPr>
        <w:t>L. aequinoctialis</w:t>
      </w:r>
      <w:r w:rsidRPr="000D1E51">
        <w:rPr>
          <w:rFonts w:ascii="Times New Roman" w:eastAsia="Times New Roman" w:hAnsi="Times New Roman" w:cs="Times New Roman"/>
          <w:kern w:val="0"/>
          <w14:ligatures w14:val="none"/>
        </w:rPr>
        <w:t xml:space="preserve"> at 28°C (Fig</w:t>
      </w:r>
      <w:r w:rsidR="00EC706D">
        <w:rPr>
          <w:rFonts w:ascii="Times New Roman" w:eastAsia="Times New Roman" w:hAnsi="Times New Roman" w:cs="Times New Roman"/>
          <w:kern w:val="0"/>
          <w14:ligatures w14:val="none"/>
        </w:rPr>
        <w:t xml:space="preserve">ure </w:t>
      </w:r>
      <w:r w:rsidR="005A08EE">
        <w:rPr>
          <w:rFonts w:ascii="Times New Roman" w:eastAsia="Times New Roman" w:hAnsi="Times New Roman" w:cs="Times New Roman"/>
          <w:kern w:val="0"/>
          <w14:ligatures w14:val="none"/>
        </w:rPr>
        <w:t>4</w:t>
      </w:r>
      <w:r w:rsidR="00EC706D">
        <w:rPr>
          <w:rFonts w:ascii="Times New Roman" w:eastAsia="Times New Roman" w:hAnsi="Times New Roman" w:cs="Times New Roman"/>
          <w:kern w:val="0"/>
          <w14:ligatures w14:val="none"/>
        </w:rPr>
        <w:t>B</w:t>
      </w:r>
      <w:r w:rsidRPr="000D1E51">
        <w:rPr>
          <w:rFonts w:ascii="Times New Roman" w:eastAsia="Times New Roman" w:hAnsi="Times New Roman" w:cs="Times New Roman"/>
          <w:kern w:val="0"/>
          <w14:ligatures w14:val="none"/>
        </w:rPr>
        <w:t xml:space="preserve">), whereas both lower (20°C and 24°C) and higher (32°C) temperatures resulted in reduced consumption. These findings indicate that 28°C represents the optimal temperature for feeding activity of </w:t>
      </w:r>
      <w:r w:rsidRPr="000D1E51">
        <w:rPr>
          <w:rFonts w:ascii="Times New Roman" w:eastAsia="Times New Roman" w:hAnsi="Times New Roman" w:cs="Times New Roman"/>
          <w:i/>
          <w:iCs/>
          <w:kern w:val="0"/>
          <w14:ligatures w14:val="none"/>
        </w:rPr>
        <w:t>P. canaliculata</w:t>
      </w:r>
      <w:r w:rsidRPr="000D1E51">
        <w:rPr>
          <w:rFonts w:ascii="Times New Roman" w:eastAsia="Times New Roman" w:hAnsi="Times New Roman" w:cs="Times New Roman"/>
          <w:kern w:val="0"/>
          <w14:ligatures w14:val="none"/>
        </w:rPr>
        <w:t xml:space="preserve"> under </w:t>
      </w:r>
      <w:r w:rsidR="00A50B0E" w:rsidRPr="000D1E51">
        <w:rPr>
          <w:rFonts w:ascii="Times New Roman" w:eastAsia="Times New Roman" w:hAnsi="Times New Roman" w:cs="Times New Roman"/>
          <w:kern w:val="0"/>
          <w14:ligatures w14:val="none"/>
        </w:rPr>
        <w:t>experimental</w:t>
      </w:r>
      <w:r w:rsidRPr="000D1E51">
        <w:rPr>
          <w:rFonts w:ascii="Times New Roman" w:eastAsia="Times New Roman" w:hAnsi="Times New Roman" w:cs="Times New Roman"/>
          <w:kern w:val="0"/>
          <w14:ligatures w14:val="none"/>
        </w:rPr>
        <w:t xml:space="preserve"> conditions.</w:t>
      </w:r>
      <w:r>
        <w:rPr>
          <w:rFonts w:ascii="Times New Roman" w:eastAsia="Times New Roman" w:hAnsi="Times New Roman" w:cs="Times New Roman"/>
          <w:kern w:val="0"/>
          <w14:ligatures w14:val="none"/>
        </w:rPr>
        <w:t xml:space="preserve"> </w:t>
      </w:r>
      <w:r w:rsidRPr="000D1E51">
        <w:rPr>
          <w:rFonts w:ascii="Times New Roman" w:eastAsia="Times New Roman" w:hAnsi="Times New Roman" w:cs="Times New Roman"/>
          <w:kern w:val="0"/>
          <w14:ligatures w14:val="none"/>
        </w:rPr>
        <w:t xml:space="preserve">Duckweed density also significantly affected feed intake by </w:t>
      </w:r>
      <w:r w:rsidRPr="000D1E51">
        <w:rPr>
          <w:rFonts w:ascii="Times New Roman" w:eastAsia="Times New Roman" w:hAnsi="Times New Roman" w:cs="Times New Roman"/>
          <w:i/>
          <w:iCs/>
          <w:kern w:val="0"/>
          <w14:ligatures w14:val="none"/>
        </w:rPr>
        <w:t>P. canaliculata</w:t>
      </w:r>
      <w:r w:rsidRPr="000D1E51">
        <w:rPr>
          <w:rFonts w:ascii="Times New Roman" w:eastAsia="Times New Roman" w:hAnsi="Times New Roman" w:cs="Times New Roman"/>
          <w:kern w:val="0"/>
          <w14:ligatures w14:val="none"/>
        </w:rPr>
        <w:t xml:space="preserve"> (Fig</w:t>
      </w:r>
      <w:r w:rsidR="00761699">
        <w:rPr>
          <w:rFonts w:ascii="Times New Roman" w:eastAsia="Times New Roman" w:hAnsi="Times New Roman" w:cs="Times New Roman"/>
          <w:kern w:val="0"/>
          <w14:ligatures w14:val="none"/>
        </w:rPr>
        <w:t>ure 5C</w:t>
      </w:r>
      <w:r w:rsidRPr="000D1E51">
        <w:rPr>
          <w:rFonts w:ascii="Times New Roman" w:eastAsia="Times New Roman" w:hAnsi="Times New Roman" w:cs="Times New Roman"/>
          <w:kern w:val="0"/>
          <w14:ligatures w14:val="none"/>
        </w:rPr>
        <w:t xml:space="preserve">). Feed consumption increased progressively with increasing duckweed density from 0.0165 g cm⁻² to 0.0811 g cm⁻². When fed with </w:t>
      </w:r>
      <w:r w:rsidRPr="000D1E51">
        <w:rPr>
          <w:rFonts w:ascii="Times New Roman" w:eastAsia="Times New Roman" w:hAnsi="Times New Roman" w:cs="Times New Roman"/>
          <w:i/>
          <w:iCs/>
          <w:kern w:val="0"/>
          <w14:ligatures w14:val="none"/>
        </w:rPr>
        <w:t xml:space="preserve">S. </w:t>
      </w:r>
      <w:proofErr w:type="spellStart"/>
      <w:r w:rsidRPr="000D1E51">
        <w:rPr>
          <w:rFonts w:ascii="Times New Roman" w:eastAsia="Times New Roman" w:hAnsi="Times New Roman" w:cs="Times New Roman"/>
          <w:i/>
          <w:iCs/>
          <w:kern w:val="0"/>
          <w14:ligatures w14:val="none"/>
        </w:rPr>
        <w:t>polyrhiza</w:t>
      </w:r>
      <w:proofErr w:type="spellEnd"/>
      <w:r w:rsidRPr="000D1E51">
        <w:rPr>
          <w:rFonts w:ascii="Times New Roman" w:eastAsia="Times New Roman" w:hAnsi="Times New Roman" w:cs="Times New Roman"/>
          <w:kern w:val="0"/>
          <w14:ligatures w14:val="none"/>
        </w:rPr>
        <w:t>, the lowest feed intake occurred at the lowest density, whereas the highest intake was recorded at the highest density (Fig</w:t>
      </w:r>
      <w:r w:rsidR="00761699">
        <w:rPr>
          <w:rFonts w:ascii="Times New Roman" w:eastAsia="Times New Roman" w:hAnsi="Times New Roman" w:cs="Times New Roman"/>
          <w:kern w:val="0"/>
          <w14:ligatures w14:val="none"/>
        </w:rPr>
        <w:t xml:space="preserve">ure </w:t>
      </w:r>
      <w:r w:rsidR="005A08EE">
        <w:rPr>
          <w:rFonts w:ascii="Times New Roman" w:eastAsia="Times New Roman" w:hAnsi="Times New Roman" w:cs="Times New Roman"/>
          <w:kern w:val="0"/>
          <w14:ligatures w14:val="none"/>
        </w:rPr>
        <w:t>4</w:t>
      </w:r>
      <w:r w:rsidR="00761699">
        <w:rPr>
          <w:rFonts w:ascii="Times New Roman" w:eastAsia="Times New Roman" w:hAnsi="Times New Roman" w:cs="Times New Roman"/>
          <w:kern w:val="0"/>
          <w14:ligatures w14:val="none"/>
        </w:rPr>
        <w:t>C</w:t>
      </w:r>
      <w:r w:rsidRPr="000D1E51">
        <w:rPr>
          <w:rFonts w:ascii="Times New Roman" w:eastAsia="Times New Roman" w:hAnsi="Times New Roman" w:cs="Times New Roman"/>
          <w:kern w:val="0"/>
          <w14:ligatures w14:val="none"/>
        </w:rPr>
        <w:t xml:space="preserve">). A similar trend was observed when </w:t>
      </w:r>
      <w:r w:rsidRPr="000D1E51">
        <w:rPr>
          <w:rFonts w:ascii="Times New Roman" w:eastAsia="Times New Roman" w:hAnsi="Times New Roman" w:cs="Times New Roman"/>
          <w:i/>
          <w:iCs/>
          <w:kern w:val="0"/>
          <w14:ligatures w14:val="none"/>
        </w:rPr>
        <w:t>P. canaliculata</w:t>
      </w:r>
      <w:r w:rsidRPr="000D1E51">
        <w:rPr>
          <w:rFonts w:ascii="Times New Roman" w:eastAsia="Times New Roman" w:hAnsi="Times New Roman" w:cs="Times New Roman"/>
          <w:kern w:val="0"/>
          <w14:ligatures w14:val="none"/>
        </w:rPr>
        <w:t xml:space="preserve"> was fed with </w:t>
      </w:r>
      <w:r w:rsidRPr="000D1E51">
        <w:rPr>
          <w:rFonts w:ascii="Times New Roman" w:eastAsia="Times New Roman" w:hAnsi="Times New Roman" w:cs="Times New Roman"/>
          <w:i/>
          <w:iCs/>
          <w:kern w:val="0"/>
          <w14:ligatures w14:val="none"/>
        </w:rPr>
        <w:t>L. aequinoctialis</w:t>
      </w:r>
      <w:r w:rsidRPr="000D1E51">
        <w:rPr>
          <w:rFonts w:ascii="Times New Roman" w:eastAsia="Times New Roman" w:hAnsi="Times New Roman" w:cs="Times New Roman"/>
          <w:kern w:val="0"/>
          <w14:ligatures w14:val="none"/>
        </w:rPr>
        <w:t>, where feed intake increased consistently with increasing duckweed density (Fig</w:t>
      </w:r>
      <w:r w:rsidR="00761699">
        <w:rPr>
          <w:rFonts w:ascii="Times New Roman" w:eastAsia="Times New Roman" w:hAnsi="Times New Roman" w:cs="Times New Roman"/>
          <w:kern w:val="0"/>
          <w14:ligatures w14:val="none"/>
        </w:rPr>
        <w:t xml:space="preserve">ure </w:t>
      </w:r>
      <w:r w:rsidR="005A08EE">
        <w:rPr>
          <w:rFonts w:ascii="Times New Roman" w:eastAsia="Times New Roman" w:hAnsi="Times New Roman" w:cs="Times New Roman"/>
          <w:kern w:val="0"/>
          <w14:ligatures w14:val="none"/>
        </w:rPr>
        <w:t>4</w:t>
      </w:r>
      <w:r w:rsidR="00761699">
        <w:rPr>
          <w:rFonts w:ascii="Times New Roman" w:eastAsia="Times New Roman" w:hAnsi="Times New Roman" w:cs="Times New Roman"/>
          <w:kern w:val="0"/>
          <w14:ligatures w14:val="none"/>
        </w:rPr>
        <w:t>C</w:t>
      </w:r>
      <w:r w:rsidRPr="000D1E51">
        <w:rPr>
          <w:rFonts w:ascii="Times New Roman" w:eastAsia="Times New Roman" w:hAnsi="Times New Roman" w:cs="Times New Roman"/>
          <w:kern w:val="0"/>
          <w14:ligatures w14:val="none"/>
        </w:rPr>
        <w:t xml:space="preserve">). These results suggest that greater food availability enhances feeding efficiency and consumption rates of </w:t>
      </w:r>
      <w:r w:rsidRPr="000D1E51">
        <w:rPr>
          <w:rFonts w:ascii="Times New Roman" w:eastAsia="Times New Roman" w:hAnsi="Times New Roman" w:cs="Times New Roman"/>
          <w:i/>
          <w:iCs/>
          <w:kern w:val="0"/>
          <w14:ligatures w14:val="none"/>
        </w:rPr>
        <w:t>P. canaliculata</w:t>
      </w:r>
      <w:r w:rsidRPr="000D1E51">
        <w:rPr>
          <w:rFonts w:ascii="Times New Roman" w:eastAsia="Times New Roman" w:hAnsi="Times New Roman" w:cs="Times New Roman"/>
          <w:kern w:val="0"/>
          <w14:ligatures w14:val="none"/>
        </w:rPr>
        <w:t xml:space="preserve"> when feeding on duckweed species.</w:t>
      </w:r>
    </w:p>
    <w:p w14:paraId="72733FA3" w14:textId="5BF8750C" w:rsidR="008C230D" w:rsidRDefault="005E7275" w:rsidP="00AF512D">
      <w:pPr>
        <w:spacing w:before="100" w:beforeAutospacing="1" w:after="100" w:afterAutospacing="1" w:line="360" w:lineRule="auto"/>
        <w:ind w:right="0"/>
        <w:jc w:val="both"/>
        <w:rPr>
          <w:rFonts w:ascii="Times New Roman" w:eastAsia="Times New Roman" w:hAnsi="Times New Roman" w:cs="Times New Roman"/>
          <w:kern w:val="0"/>
          <w14:ligatures w14:val="none"/>
        </w:rPr>
      </w:pPr>
      <w:r w:rsidRPr="003E7B83">
        <w:rPr>
          <w:rFonts w:ascii="Times New Roman" w:eastAsia="Times New Roman" w:hAnsi="Times New Roman" w:cs="Times New Roman"/>
          <w:b/>
          <w:bCs/>
          <w:noProof/>
          <w:kern w:val="0"/>
        </w:rPr>
        <w:drawing>
          <wp:anchor distT="0" distB="0" distL="114300" distR="114300" simplePos="0" relativeHeight="251677698" behindDoc="0" locked="0" layoutInCell="1" allowOverlap="1" wp14:anchorId="0452DF61" wp14:editId="35FE91B3">
            <wp:simplePos x="0" y="0"/>
            <wp:positionH relativeFrom="margin">
              <wp:align>right</wp:align>
            </wp:positionH>
            <wp:positionV relativeFrom="paragraph">
              <wp:posOffset>82550</wp:posOffset>
            </wp:positionV>
            <wp:extent cx="5943600" cy="3189605"/>
            <wp:effectExtent l="0" t="0" r="0" b="0"/>
            <wp:wrapTopAndBottom/>
            <wp:docPr id="244811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11647" name="Picture 2448116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89605"/>
                    </a:xfrm>
                    <a:prstGeom prst="rect">
                      <a:avLst/>
                    </a:prstGeom>
                  </pic:spPr>
                </pic:pic>
              </a:graphicData>
            </a:graphic>
          </wp:anchor>
        </w:drawing>
      </w:r>
      <w:r w:rsidR="00BB3C88" w:rsidRPr="003E7B83">
        <w:rPr>
          <w:rFonts w:ascii="Times New Roman" w:eastAsia="Times New Roman" w:hAnsi="Times New Roman" w:cs="Times New Roman"/>
          <w:b/>
          <w:bCs/>
          <w:kern w:val="0"/>
          <w14:ligatures w14:val="none"/>
        </w:rPr>
        <w:t>Fig</w:t>
      </w:r>
      <w:r w:rsidR="003E7B83">
        <w:rPr>
          <w:rFonts w:ascii="Times New Roman" w:eastAsia="Times New Roman" w:hAnsi="Times New Roman" w:cs="Times New Roman"/>
          <w:b/>
          <w:bCs/>
          <w:kern w:val="0"/>
          <w14:ligatures w14:val="none"/>
        </w:rPr>
        <w:t>ure</w:t>
      </w:r>
      <w:r w:rsidR="00BB3C88" w:rsidRPr="003E7B83">
        <w:rPr>
          <w:rFonts w:ascii="Times New Roman" w:eastAsia="Times New Roman" w:hAnsi="Times New Roman" w:cs="Times New Roman"/>
          <w:b/>
          <w:bCs/>
          <w:kern w:val="0"/>
          <w14:ligatures w14:val="none"/>
        </w:rPr>
        <w:t xml:space="preserve"> </w:t>
      </w:r>
      <w:r w:rsidR="005A08EE">
        <w:rPr>
          <w:rFonts w:ascii="Times New Roman" w:eastAsia="Times New Roman" w:hAnsi="Times New Roman" w:cs="Times New Roman"/>
          <w:b/>
          <w:bCs/>
          <w:kern w:val="0"/>
          <w14:ligatures w14:val="none"/>
        </w:rPr>
        <w:t>4</w:t>
      </w:r>
      <w:r w:rsidR="006F5170">
        <w:rPr>
          <w:rFonts w:ascii="Times New Roman" w:eastAsia="Times New Roman" w:hAnsi="Times New Roman" w:cs="Times New Roman"/>
          <w:kern w:val="0"/>
          <w14:ligatures w14:val="none"/>
        </w:rPr>
        <w:t xml:space="preserve">. </w:t>
      </w:r>
      <w:r w:rsidR="00BB3C88" w:rsidRPr="00BB3C88">
        <w:rPr>
          <w:rFonts w:ascii="Times New Roman" w:eastAsia="Times New Roman" w:hAnsi="Times New Roman" w:cs="Times New Roman"/>
          <w:kern w:val="0"/>
          <w14:ligatures w14:val="none"/>
        </w:rPr>
        <w:t xml:space="preserve">Effects of starvation duration, temperature, and duckweed density on feed intake of the freshwater snail </w:t>
      </w:r>
      <w:r w:rsidR="00BB3C88" w:rsidRPr="00BB3C88">
        <w:rPr>
          <w:rFonts w:ascii="Times New Roman" w:eastAsia="Times New Roman" w:hAnsi="Times New Roman" w:cs="Times New Roman"/>
          <w:i/>
          <w:iCs/>
          <w:kern w:val="0"/>
          <w14:ligatures w14:val="none"/>
        </w:rPr>
        <w:t>P</w:t>
      </w:r>
      <w:r w:rsidR="006F5170">
        <w:rPr>
          <w:rFonts w:ascii="Times New Roman" w:eastAsia="Times New Roman" w:hAnsi="Times New Roman" w:cs="Times New Roman"/>
          <w:i/>
          <w:iCs/>
          <w:kern w:val="0"/>
          <w14:ligatures w14:val="none"/>
        </w:rPr>
        <w:t>.</w:t>
      </w:r>
      <w:r w:rsidR="00BB3C88" w:rsidRPr="00BB3C88">
        <w:rPr>
          <w:rFonts w:ascii="Times New Roman" w:eastAsia="Times New Roman" w:hAnsi="Times New Roman" w:cs="Times New Roman"/>
          <w:i/>
          <w:iCs/>
          <w:kern w:val="0"/>
          <w14:ligatures w14:val="none"/>
        </w:rPr>
        <w:t xml:space="preserve"> canaliculata</w:t>
      </w:r>
      <w:r w:rsidR="00BB3C88" w:rsidRPr="00BB3C88">
        <w:rPr>
          <w:rFonts w:ascii="Times New Roman" w:eastAsia="Times New Roman" w:hAnsi="Times New Roman" w:cs="Times New Roman"/>
          <w:kern w:val="0"/>
          <w14:ligatures w14:val="none"/>
        </w:rPr>
        <w:t xml:space="preserve"> when fed with </w:t>
      </w:r>
      <w:r w:rsidR="00BB3C88" w:rsidRPr="00BB3C88">
        <w:rPr>
          <w:rFonts w:ascii="Times New Roman" w:eastAsia="Times New Roman" w:hAnsi="Times New Roman" w:cs="Times New Roman"/>
          <w:i/>
          <w:iCs/>
          <w:kern w:val="0"/>
          <w14:ligatures w14:val="none"/>
        </w:rPr>
        <w:t>S</w:t>
      </w:r>
      <w:r w:rsidR="006F5170">
        <w:rPr>
          <w:rFonts w:ascii="Times New Roman" w:eastAsia="Times New Roman" w:hAnsi="Times New Roman" w:cs="Times New Roman"/>
          <w:i/>
          <w:iCs/>
          <w:kern w:val="0"/>
          <w14:ligatures w14:val="none"/>
        </w:rPr>
        <w:t>.</w:t>
      </w:r>
      <w:r w:rsidR="00BB3C88" w:rsidRPr="00BB3C88">
        <w:rPr>
          <w:rFonts w:ascii="Times New Roman" w:eastAsia="Times New Roman" w:hAnsi="Times New Roman" w:cs="Times New Roman"/>
          <w:i/>
          <w:iCs/>
          <w:kern w:val="0"/>
          <w14:ligatures w14:val="none"/>
        </w:rPr>
        <w:t xml:space="preserve"> </w:t>
      </w:r>
      <w:proofErr w:type="spellStart"/>
      <w:r w:rsidR="00BB3C88" w:rsidRPr="00BB3C88">
        <w:rPr>
          <w:rFonts w:ascii="Times New Roman" w:eastAsia="Times New Roman" w:hAnsi="Times New Roman" w:cs="Times New Roman"/>
          <w:i/>
          <w:iCs/>
          <w:kern w:val="0"/>
          <w14:ligatures w14:val="none"/>
        </w:rPr>
        <w:t>polyrhiza</w:t>
      </w:r>
      <w:proofErr w:type="spellEnd"/>
      <w:r w:rsidR="00BB3C88" w:rsidRPr="00BB3C88">
        <w:rPr>
          <w:rFonts w:ascii="Times New Roman" w:eastAsia="Times New Roman" w:hAnsi="Times New Roman" w:cs="Times New Roman"/>
          <w:kern w:val="0"/>
          <w14:ligatures w14:val="none"/>
        </w:rPr>
        <w:t xml:space="preserve"> and </w:t>
      </w:r>
      <w:r w:rsidR="00BB3C88" w:rsidRPr="00BB3C88">
        <w:rPr>
          <w:rFonts w:ascii="Times New Roman" w:eastAsia="Times New Roman" w:hAnsi="Times New Roman" w:cs="Times New Roman"/>
          <w:i/>
          <w:iCs/>
          <w:kern w:val="0"/>
          <w14:ligatures w14:val="none"/>
        </w:rPr>
        <w:t>L</w:t>
      </w:r>
      <w:r w:rsidR="006F5170">
        <w:rPr>
          <w:rFonts w:ascii="Times New Roman" w:eastAsia="Times New Roman" w:hAnsi="Times New Roman" w:cs="Times New Roman"/>
          <w:i/>
          <w:iCs/>
          <w:kern w:val="0"/>
          <w14:ligatures w14:val="none"/>
        </w:rPr>
        <w:t>.</w:t>
      </w:r>
      <w:r w:rsidR="00BB3C88" w:rsidRPr="00BB3C88">
        <w:rPr>
          <w:rFonts w:ascii="Times New Roman" w:eastAsia="Times New Roman" w:hAnsi="Times New Roman" w:cs="Times New Roman"/>
          <w:i/>
          <w:iCs/>
          <w:kern w:val="0"/>
          <w14:ligatures w14:val="none"/>
        </w:rPr>
        <w:t xml:space="preserve"> aequinoctialis</w:t>
      </w:r>
      <w:r w:rsidR="00BB3C88" w:rsidRPr="00BB3C88">
        <w:rPr>
          <w:rFonts w:ascii="Times New Roman" w:eastAsia="Times New Roman" w:hAnsi="Times New Roman" w:cs="Times New Roman"/>
          <w:kern w:val="0"/>
          <w14:ligatures w14:val="none"/>
        </w:rPr>
        <w:t>.</w:t>
      </w:r>
      <w:r w:rsidR="00A95E38">
        <w:rPr>
          <w:rFonts w:ascii="Times New Roman" w:eastAsia="Times New Roman" w:hAnsi="Times New Roman" w:cs="Times New Roman"/>
          <w:kern w:val="0"/>
          <w14:ligatures w14:val="none"/>
        </w:rPr>
        <w:t xml:space="preserve"> </w:t>
      </w:r>
      <w:r w:rsidR="00A95E38" w:rsidRPr="00884DB6">
        <w:rPr>
          <w:rFonts w:ascii="Times New Roman" w:eastAsia="Times New Roman" w:hAnsi="Times New Roman" w:cs="Times New Roman"/>
          <w:b/>
          <w:bCs/>
          <w:kern w:val="0"/>
          <w14:ligatures w14:val="none"/>
        </w:rPr>
        <w:t>(</w:t>
      </w:r>
      <w:r w:rsidR="00BB3C88" w:rsidRPr="00884DB6">
        <w:rPr>
          <w:rFonts w:ascii="Times New Roman" w:eastAsia="Times New Roman" w:hAnsi="Times New Roman" w:cs="Times New Roman"/>
          <w:b/>
          <w:bCs/>
          <w:kern w:val="0"/>
          <w14:ligatures w14:val="none"/>
        </w:rPr>
        <w:t>A</w:t>
      </w:r>
      <w:r w:rsidR="00A95E38" w:rsidRPr="00884DB6">
        <w:rPr>
          <w:rFonts w:ascii="Times New Roman" w:eastAsia="Times New Roman" w:hAnsi="Times New Roman" w:cs="Times New Roman"/>
          <w:b/>
          <w:bCs/>
          <w:kern w:val="0"/>
          <w14:ligatures w14:val="none"/>
        </w:rPr>
        <w:t>)</w:t>
      </w:r>
      <w:r w:rsidR="00BB3C88" w:rsidRPr="00BB3C88">
        <w:rPr>
          <w:rFonts w:ascii="Times New Roman" w:eastAsia="Times New Roman" w:hAnsi="Times New Roman" w:cs="Times New Roman"/>
          <w:kern w:val="0"/>
          <w14:ligatures w14:val="none"/>
        </w:rPr>
        <w:t xml:space="preserve"> </w:t>
      </w:r>
      <w:r w:rsidR="00A95E38" w:rsidRPr="00BB3C88">
        <w:rPr>
          <w:rFonts w:ascii="Times New Roman" w:eastAsia="Times New Roman" w:hAnsi="Times New Roman" w:cs="Times New Roman"/>
          <w:kern w:val="0"/>
          <w14:ligatures w14:val="none"/>
        </w:rPr>
        <w:t>show</w:t>
      </w:r>
      <w:r w:rsidR="00BB3C88" w:rsidRPr="00BB3C88">
        <w:rPr>
          <w:rFonts w:ascii="Times New Roman" w:eastAsia="Times New Roman" w:hAnsi="Times New Roman" w:cs="Times New Roman"/>
          <w:kern w:val="0"/>
          <w14:ligatures w14:val="none"/>
        </w:rPr>
        <w:t xml:space="preserve"> the effect of starvation duration (0, 24, 48, and 72 h) on feed intake of snails fed with </w:t>
      </w:r>
      <w:r w:rsidR="00BB3C88" w:rsidRPr="00BB3C88">
        <w:rPr>
          <w:rFonts w:ascii="Times New Roman" w:eastAsia="Times New Roman" w:hAnsi="Times New Roman" w:cs="Times New Roman"/>
          <w:i/>
          <w:iCs/>
          <w:kern w:val="0"/>
          <w14:ligatures w14:val="none"/>
        </w:rPr>
        <w:t xml:space="preserve">S. </w:t>
      </w:r>
      <w:proofErr w:type="spellStart"/>
      <w:r w:rsidR="00BB3C88" w:rsidRPr="00BB3C88">
        <w:rPr>
          <w:rFonts w:ascii="Times New Roman" w:eastAsia="Times New Roman" w:hAnsi="Times New Roman" w:cs="Times New Roman"/>
          <w:i/>
          <w:iCs/>
          <w:kern w:val="0"/>
          <w14:ligatures w14:val="none"/>
        </w:rPr>
        <w:t>polyrhiza</w:t>
      </w:r>
      <w:proofErr w:type="spellEnd"/>
      <w:r w:rsidR="00BB3C88" w:rsidRPr="00BB3C88">
        <w:rPr>
          <w:rFonts w:ascii="Times New Roman" w:eastAsia="Times New Roman" w:hAnsi="Times New Roman" w:cs="Times New Roman"/>
          <w:kern w:val="0"/>
          <w14:ligatures w14:val="none"/>
        </w:rPr>
        <w:t xml:space="preserve"> and </w:t>
      </w:r>
      <w:r w:rsidR="00BB3C88" w:rsidRPr="00BB3C88">
        <w:rPr>
          <w:rFonts w:ascii="Times New Roman" w:eastAsia="Times New Roman" w:hAnsi="Times New Roman" w:cs="Times New Roman"/>
          <w:i/>
          <w:iCs/>
          <w:kern w:val="0"/>
          <w14:ligatures w14:val="none"/>
        </w:rPr>
        <w:t>L. aequinoctialis</w:t>
      </w:r>
      <w:r w:rsidR="00BB3C88" w:rsidRPr="00BB3C88">
        <w:rPr>
          <w:rFonts w:ascii="Times New Roman" w:eastAsia="Times New Roman" w:hAnsi="Times New Roman" w:cs="Times New Roman"/>
          <w:kern w:val="0"/>
          <w14:ligatures w14:val="none"/>
        </w:rPr>
        <w:t>, respectively.</w:t>
      </w:r>
      <w:r w:rsidR="00A95E38">
        <w:rPr>
          <w:rFonts w:ascii="Times New Roman" w:eastAsia="Times New Roman" w:hAnsi="Times New Roman" w:cs="Times New Roman"/>
          <w:kern w:val="0"/>
          <w14:ligatures w14:val="none"/>
        </w:rPr>
        <w:t xml:space="preserve"> </w:t>
      </w:r>
      <w:r w:rsidR="00A95E38" w:rsidRPr="00884DB6">
        <w:rPr>
          <w:rFonts w:ascii="Times New Roman" w:eastAsia="Times New Roman" w:hAnsi="Times New Roman" w:cs="Times New Roman"/>
          <w:b/>
          <w:bCs/>
          <w:kern w:val="0"/>
          <w14:ligatures w14:val="none"/>
        </w:rPr>
        <w:t>(B)</w:t>
      </w:r>
      <w:r w:rsidR="00BB3C88" w:rsidRPr="00BB3C88">
        <w:rPr>
          <w:rFonts w:ascii="Times New Roman" w:eastAsia="Times New Roman" w:hAnsi="Times New Roman" w:cs="Times New Roman"/>
          <w:kern w:val="0"/>
          <w14:ligatures w14:val="none"/>
        </w:rPr>
        <w:t xml:space="preserve"> illustrate the effect of temperature (20, 24, 28, and 32°C) on feed intake of </w:t>
      </w:r>
      <w:r w:rsidR="00BB3C88" w:rsidRPr="00BB3C88">
        <w:rPr>
          <w:rFonts w:ascii="Times New Roman" w:eastAsia="Times New Roman" w:hAnsi="Times New Roman" w:cs="Times New Roman"/>
          <w:i/>
          <w:iCs/>
          <w:kern w:val="0"/>
          <w14:ligatures w14:val="none"/>
        </w:rPr>
        <w:t>P. canaliculata</w:t>
      </w:r>
      <w:r w:rsidR="00BB3C88" w:rsidRPr="00BB3C88">
        <w:rPr>
          <w:rFonts w:ascii="Times New Roman" w:eastAsia="Times New Roman" w:hAnsi="Times New Roman" w:cs="Times New Roman"/>
          <w:kern w:val="0"/>
          <w14:ligatures w14:val="none"/>
        </w:rPr>
        <w:t xml:space="preserve"> feeding on </w:t>
      </w:r>
      <w:r w:rsidR="00BB3C88" w:rsidRPr="00BB3C88">
        <w:rPr>
          <w:rFonts w:ascii="Times New Roman" w:eastAsia="Times New Roman" w:hAnsi="Times New Roman" w:cs="Times New Roman"/>
          <w:i/>
          <w:iCs/>
          <w:kern w:val="0"/>
          <w14:ligatures w14:val="none"/>
        </w:rPr>
        <w:t xml:space="preserve">S. </w:t>
      </w:r>
      <w:proofErr w:type="spellStart"/>
      <w:r w:rsidR="00BB3C88" w:rsidRPr="00BB3C88">
        <w:rPr>
          <w:rFonts w:ascii="Times New Roman" w:eastAsia="Times New Roman" w:hAnsi="Times New Roman" w:cs="Times New Roman"/>
          <w:i/>
          <w:iCs/>
          <w:kern w:val="0"/>
          <w14:ligatures w14:val="none"/>
        </w:rPr>
        <w:t>polyrhiza</w:t>
      </w:r>
      <w:proofErr w:type="spellEnd"/>
      <w:r w:rsidR="00BB3C88" w:rsidRPr="00BB3C88">
        <w:rPr>
          <w:rFonts w:ascii="Times New Roman" w:eastAsia="Times New Roman" w:hAnsi="Times New Roman" w:cs="Times New Roman"/>
          <w:kern w:val="0"/>
          <w14:ligatures w14:val="none"/>
        </w:rPr>
        <w:t xml:space="preserve"> and </w:t>
      </w:r>
      <w:r w:rsidR="00BB3C88" w:rsidRPr="00BB3C88">
        <w:rPr>
          <w:rFonts w:ascii="Times New Roman" w:eastAsia="Times New Roman" w:hAnsi="Times New Roman" w:cs="Times New Roman"/>
          <w:i/>
          <w:iCs/>
          <w:kern w:val="0"/>
          <w14:ligatures w14:val="none"/>
        </w:rPr>
        <w:t>L. aequinoctialis</w:t>
      </w:r>
      <w:r w:rsidR="00BB3C88" w:rsidRPr="00BB3C88">
        <w:rPr>
          <w:rFonts w:ascii="Times New Roman" w:eastAsia="Times New Roman" w:hAnsi="Times New Roman" w:cs="Times New Roman"/>
          <w:kern w:val="0"/>
          <w14:ligatures w14:val="none"/>
        </w:rPr>
        <w:t xml:space="preserve">. </w:t>
      </w:r>
      <w:r w:rsidR="00A95E38" w:rsidRPr="00884DB6">
        <w:rPr>
          <w:rFonts w:ascii="Times New Roman" w:eastAsia="Times New Roman" w:hAnsi="Times New Roman" w:cs="Times New Roman"/>
          <w:b/>
          <w:bCs/>
          <w:kern w:val="0"/>
          <w14:ligatures w14:val="none"/>
        </w:rPr>
        <w:t>(C)</w:t>
      </w:r>
      <w:r w:rsidR="00BB3C88" w:rsidRPr="00884DB6">
        <w:rPr>
          <w:rFonts w:ascii="Times New Roman" w:eastAsia="Times New Roman" w:hAnsi="Times New Roman" w:cs="Times New Roman"/>
          <w:b/>
          <w:bCs/>
          <w:kern w:val="0"/>
          <w14:ligatures w14:val="none"/>
        </w:rPr>
        <w:t xml:space="preserve"> </w:t>
      </w:r>
      <w:r w:rsidR="00BB3C88" w:rsidRPr="00BB3C88">
        <w:rPr>
          <w:rFonts w:ascii="Times New Roman" w:eastAsia="Times New Roman" w:hAnsi="Times New Roman" w:cs="Times New Roman"/>
          <w:kern w:val="0"/>
          <w14:ligatures w14:val="none"/>
        </w:rPr>
        <w:t xml:space="preserve">present the effect of duckweed density (0.0165, 0.0325, 0.0487, and 0.0811 g cm⁻²) on feed intake of </w:t>
      </w:r>
      <w:r w:rsidR="00BB3C88" w:rsidRPr="00BB3C88">
        <w:rPr>
          <w:rFonts w:ascii="Times New Roman" w:eastAsia="Times New Roman" w:hAnsi="Times New Roman" w:cs="Times New Roman"/>
          <w:i/>
          <w:iCs/>
          <w:kern w:val="0"/>
          <w14:ligatures w14:val="none"/>
        </w:rPr>
        <w:t>P. canaliculata</w:t>
      </w:r>
      <w:r w:rsidR="00BB3C88" w:rsidRPr="00BB3C88">
        <w:rPr>
          <w:rFonts w:ascii="Times New Roman" w:eastAsia="Times New Roman" w:hAnsi="Times New Roman" w:cs="Times New Roman"/>
          <w:kern w:val="0"/>
          <w14:ligatures w14:val="none"/>
        </w:rPr>
        <w:t xml:space="preserve"> fed with </w:t>
      </w:r>
      <w:r w:rsidR="00BB3C88" w:rsidRPr="00BB3C88">
        <w:rPr>
          <w:rFonts w:ascii="Times New Roman" w:eastAsia="Times New Roman" w:hAnsi="Times New Roman" w:cs="Times New Roman"/>
          <w:i/>
          <w:iCs/>
          <w:kern w:val="0"/>
          <w14:ligatures w14:val="none"/>
        </w:rPr>
        <w:t xml:space="preserve">S. </w:t>
      </w:r>
      <w:proofErr w:type="spellStart"/>
      <w:r w:rsidR="00BB3C88" w:rsidRPr="00BB3C88">
        <w:rPr>
          <w:rFonts w:ascii="Times New Roman" w:eastAsia="Times New Roman" w:hAnsi="Times New Roman" w:cs="Times New Roman"/>
          <w:i/>
          <w:iCs/>
          <w:kern w:val="0"/>
          <w14:ligatures w14:val="none"/>
        </w:rPr>
        <w:t>polyrhiza</w:t>
      </w:r>
      <w:proofErr w:type="spellEnd"/>
      <w:r w:rsidR="00BB3C88" w:rsidRPr="00BB3C88">
        <w:rPr>
          <w:rFonts w:ascii="Times New Roman" w:eastAsia="Times New Roman" w:hAnsi="Times New Roman" w:cs="Times New Roman"/>
          <w:kern w:val="0"/>
          <w14:ligatures w14:val="none"/>
        </w:rPr>
        <w:t xml:space="preserve"> and </w:t>
      </w:r>
      <w:r w:rsidR="00BB3C88" w:rsidRPr="00BB3C88">
        <w:rPr>
          <w:rFonts w:ascii="Times New Roman" w:eastAsia="Times New Roman" w:hAnsi="Times New Roman" w:cs="Times New Roman"/>
          <w:i/>
          <w:iCs/>
          <w:kern w:val="0"/>
          <w14:ligatures w14:val="none"/>
        </w:rPr>
        <w:t>L. aequinoctialis</w:t>
      </w:r>
      <w:r w:rsidR="00BB3C88" w:rsidRPr="00BB3C88">
        <w:rPr>
          <w:rFonts w:ascii="Times New Roman" w:eastAsia="Times New Roman" w:hAnsi="Times New Roman" w:cs="Times New Roman"/>
          <w:kern w:val="0"/>
          <w14:ligatures w14:val="none"/>
        </w:rPr>
        <w:t>. Values represent mean ± standard error, and different letters above bars indicate significant differences among treatments (</w:t>
      </w:r>
      <w:r w:rsidR="00BB3C88" w:rsidRPr="00BB3C88">
        <w:rPr>
          <w:rFonts w:ascii="Times New Roman" w:eastAsia="Times New Roman" w:hAnsi="Times New Roman" w:cs="Times New Roman"/>
          <w:i/>
          <w:iCs/>
          <w:kern w:val="0"/>
          <w14:ligatures w14:val="none"/>
        </w:rPr>
        <w:t>p</w:t>
      </w:r>
      <w:r w:rsidR="00BB3C88" w:rsidRPr="00BB3C88">
        <w:rPr>
          <w:rFonts w:ascii="Times New Roman" w:eastAsia="Times New Roman" w:hAnsi="Times New Roman" w:cs="Times New Roman"/>
          <w:kern w:val="0"/>
          <w14:ligatures w14:val="none"/>
        </w:rPr>
        <w:t xml:space="preserve"> &lt; 0.05).</w:t>
      </w:r>
    </w:p>
    <w:p w14:paraId="1A5FBACD" w14:textId="4D0F5F44" w:rsidR="0022598A" w:rsidRDefault="000203C8" w:rsidP="00884DB6">
      <w:pPr>
        <w:spacing w:after="0" w:line="360" w:lineRule="auto"/>
        <w:ind w:right="0" w:firstLine="576"/>
        <w:jc w:val="both"/>
        <w:rPr>
          <w:rFonts w:ascii="Times New Roman" w:eastAsia="Times New Roman" w:hAnsi="Times New Roman" w:cs="Times New Roman"/>
          <w:kern w:val="0"/>
          <w14:ligatures w14:val="none"/>
        </w:rPr>
      </w:pPr>
      <w:r w:rsidRPr="000203C8">
        <w:rPr>
          <w:rFonts w:ascii="Times New Roman" w:eastAsia="Times New Roman" w:hAnsi="Times New Roman" w:cs="Times New Roman"/>
          <w:kern w:val="0"/>
          <w14:ligatures w14:val="none"/>
        </w:rPr>
        <w:t xml:space="preserve">Duckweed species and snail body weight significantly influenced the feed intake of </w:t>
      </w:r>
      <w:r w:rsidRPr="000203C8">
        <w:rPr>
          <w:rFonts w:ascii="Times New Roman" w:eastAsia="Times New Roman" w:hAnsi="Times New Roman" w:cs="Times New Roman"/>
          <w:i/>
          <w:iCs/>
          <w:kern w:val="0"/>
          <w14:ligatures w14:val="none"/>
        </w:rPr>
        <w:t>P</w:t>
      </w:r>
      <w:r w:rsidR="0022598A">
        <w:rPr>
          <w:rFonts w:ascii="Times New Roman" w:eastAsia="Times New Roman" w:hAnsi="Times New Roman" w:cs="Times New Roman"/>
          <w:i/>
          <w:iCs/>
          <w:kern w:val="0"/>
          <w14:ligatures w14:val="none"/>
        </w:rPr>
        <w:t>.</w:t>
      </w:r>
      <w:r w:rsidRPr="000203C8">
        <w:rPr>
          <w:rFonts w:ascii="Times New Roman" w:eastAsia="Times New Roman" w:hAnsi="Times New Roman" w:cs="Times New Roman"/>
          <w:i/>
          <w:iCs/>
          <w:kern w:val="0"/>
          <w14:ligatures w14:val="none"/>
        </w:rPr>
        <w:t xml:space="preserve"> canaliculata</w:t>
      </w:r>
      <w:r w:rsidRPr="000203C8">
        <w:rPr>
          <w:rFonts w:ascii="Times New Roman" w:eastAsia="Times New Roman" w:hAnsi="Times New Roman" w:cs="Times New Roman"/>
          <w:kern w:val="0"/>
          <w14:ligatures w14:val="none"/>
        </w:rPr>
        <w:t xml:space="preserve"> (Fig</w:t>
      </w:r>
      <w:r w:rsidR="002506D3">
        <w:rPr>
          <w:rFonts w:ascii="Times New Roman" w:eastAsia="Times New Roman" w:hAnsi="Times New Roman" w:cs="Times New Roman"/>
          <w:kern w:val="0"/>
          <w14:ligatures w14:val="none"/>
        </w:rPr>
        <w:t>ure</w:t>
      </w:r>
      <w:r w:rsidRPr="000203C8">
        <w:rPr>
          <w:rFonts w:ascii="Times New Roman" w:eastAsia="Times New Roman" w:hAnsi="Times New Roman" w:cs="Times New Roman"/>
          <w:kern w:val="0"/>
          <w14:ligatures w14:val="none"/>
        </w:rPr>
        <w:t xml:space="preserve"> </w:t>
      </w:r>
      <w:r w:rsidR="005A08EE">
        <w:rPr>
          <w:rFonts w:ascii="Times New Roman" w:eastAsia="Times New Roman" w:hAnsi="Times New Roman" w:cs="Times New Roman"/>
          <w:kern w:val="0"/>
          <w14:ligatures w14:val="none"/>
        </w:rPr>
        <w:t>5</w:t>
      </w:r>
      <w:r w:rsidRPr="000203C8">
        <w:rPr>
          <w:rFonts w:ascii="Times New Roman" w:eastAsia="Times New Roman" w:hAnsi="Times New Roman" w:cs="Times New Roman"/>
          <w:kern w:val="0"/>
          <w14:ligatures w14:val="none"/>
        </w:rPr>
        <w:t>). A significant difference in feeding preference was observed between the two duckweed species (Fig</w:t>
      </w:r>
      <w:r w:rsidR="009760DE">
        <w:rPr>
          <w:rFonts w:ascii="Times New Roman" w:eastAsia="Times New Roman" w:hAnsi="Times New Roman" w:cs="Times New Roman"/>
          <w:kern w:val="0"/>
          <w14:ligatures w14:val="none"/>
        </w:rPr>
        <w:t>ure</w:t>
      </w:r>
      <w:r w:rsidRPr="000203C8">
        <w:rPr>
          <w:rFonts w:ascii="Times New Roman" w:eastAsia="Times New Roman" w:hAnsi="Times New Roman" w:cs="Times New Roman"/>
          <w:kern w:val="0"/>
          <w14:ligatures w14:val="none"/>
        </w:rPr>
        <w:t xml:space="preserve"> </w:t>
      </w:r>
      <w:r w:rsidR="005A08EE">
        <w:rPr>
          <w:rFonts w:ascii="Times New Roman" w:eastAsia="Times New Roman" w:hAnsi="Times New Roman" w:cs="Times New Roman"/>
          <w:kern w:val="0"/>
          <w14:ligatures w14:val="none"/>
        </w:rPr>
        <w:t>5</w:t>
      </w:r>
      <w:r w:rsidRPr="000203C8">
        <w:rPr>
          <w:rFonts w:ascii="Times New Roman" w:eastAsia="Times New Roman" w:hAnsi="Times New Roman" w:cs="Times New Roman"/>
          <w:kern w:val="0"/>
          <w14:ligatures w14:val="none"/>
        </w:rPr>
        <w:t xml:space="preserve">A). Snails fed with </w:t>
      </w:r>
      <w:r w:rsidRPr="000203C8">
        <w:rPr>
          <w:rFonts w:ascii="Times New Roman" w:eastAsia="Times New Roman" w:hAnsi="Times New Roman" w:cs="Times New Roman"/>
          <w:i/>
          <w:iCs/>
          <w:kern w:val="0"/>
          <w14:ligatures w14:val="none"/>
        </w:rPr>
        <w:t>L</w:t>
      </w:r>
      <w:r w:rsidR="0022598A">
        <w:rPr>
          <w:rFonts w:ascii="Times New Roman" w:eastAsia="Times New Roman" w:hAnsi="Times New Roman" w:cs="Times New Roman"/>
          <w:i/>
          <w:iCs/>
          <w:kern w:val="0"/>
          <w14:ligatures w14:val="none"/>
        </w:rPr>
        <w:t>.</w:t>
      </w:r>
      <w:r w:rsidRPr="000203C8">
        <w:rPr>
          <w:rFonts w:ascii="Times New Roman" w:eastAsia="Times New Roman" w:hAnsi="Times New Roman" w:cs="Times New Roman"/>
          <w:i/>
          <w:iCs/>
          <w:kern w:val="0"/>
          <w14:ligatures w14:val="none"/>
        </w:rPr>
        <w:t xml:space="preserve"> aequinoctialis</w:t>
      </w:r>
      <w:r w:rsidRPr="000203C8">
        <w:rPr>
          <w:rFonts w:ascii="Times New Roman" w:eastAsia="Times New Roman" w:hAnsi="Times New Roman" w:cs="Times New Roman"/>
          <w:kern w:val="0"/>
          <w14:ligatures w14:val="none"/>
        </w:rPr>
        <w:t xml:space="preserve"> exhibited significantly higher feed intake compared with those fed with </w:t>
      </w:r>
      <w:r w:rsidRPr="000203C8">
        <w:rPr>
          <w:rFonts w:ascii="Times New Roman" w:eastAsia="Times New Roman" w:hAnsi="Times New Roman" w:cs="Times New Roman"/>
          <w:i/>
          <w:iCs/>
          <w:kern w:val="0"/>
          <w14:ligatures w14:val="none"/>
        </w:rPr>
        <w:t>S</w:t>
      </w:r>
      <w:r w:rsidR="0022598A">
        <w:rPr>
          <w:rFonts w:ascii="Times New Roman" w:eastAsia="Times New Roman" w:hAnsi="Times New Roman" w:cs="Times New Roman"/>
          <w:i/>
          <w:iCs/>
          <w:kern w:val="0"/>
          <w14:ligatures w14:val="none"/>
        </w:rPr>
        <w:t>.</w:t>
      </w:r>
      <w:r w:rsidRPr="000203C8">
        <w:rPr>
          <w:rFonts w:ascii="Times New Roman" w:eastAsia="Times New Roman" w:hAnsi="Times New Roman" w:cs="Times New Roman"/>
          <w:i/>
          <w:iCs/>
          <w:kern w:val="0"/>
          <w14:ligatures w14:val="none"/>
        </w:rPr>
        <w:t xml:space="preserve"> </w:t>
      </w:r>
      <w:proofErr w:type="spellStart"/>
      <w:r w:rsidRPr="000203C8">
        <w:rPr>
          <w:rFonts w:ascii="Times New Roman" w:eastAsia="Times New Roman" w:hAnsi="Times New Roman" w:cs="Times New Roman"/>
          <w:i/>
          <w:iCs/>
          <w:kern w:val="0"/>
          <w14:ligatures w14:val="none"/>
        </w:rPr>
        <w:t>polyrhiza</w:t>
      </w:r>
      <w:proofErr w:type="spellEnd"/>
      <w:r w:rsidRPr="000203C8">
        <w:rPr>
          <w:rFonts w:ascii="Times New Roman" w:eastAsia="Times New Roman" w:hAnsi="Times New Roman" w:cs="Times New Roman"/>
          <w:kern w:val="0"/>
          <w14:ligatures w14:val="none"/>
        </w:rPr>
        <w:t>. The different letters above the bars indicate that the difference between the two treatments was statistically significant (</w:t>
      </w:r>
      <w:r w:rsidRPr="000203C8">
        <w:rPr>
          <w:rFonts w:ascii="Times New Roman" w:eastAsia="Times New Roman" w:hAnsi="Times New Roman" w:cs="Times New Roman"/>
          <w:i/>
          <w:iCs/>
          <w:kern w:val="0"/>
          <w14:ligatures w14:val="none"/>
        </w:rPr>
        <w:t>p</w:t>
      </w:r>
      <w:r w:rsidRPr="000203C8">
        <w:rPr>
          <w:rFonts w:ascii="Times New Roman" w:eastAsia="Times New Roman" w:hAnsi="Times New Roman" w:cs="Times New Roman"/>
          <w:kern w:val="0"/>
          <w14:ligatures w14:val="none"/>
        </w:rPr>
        <w:t xml:space="preserve"> &lt; 0.05), suggesting that </w:t>
      </w:r>
      <w:r w:rsidRPr="000203C8">
        <w:rPr>
          <w:rFonts w:ascii="Times New Roman" w:eastAsia="Times New Roman" w:hAnsi="Times New Roman" w:cs="Times New Roman"/>
          <w:i/>
          <w:iCs/>
          <w:kern w:val="0"/>
          <w14:ligatures w14:val="none"/>
        </w:rPr>
        <w:t>L. aequinoctialis</w:t>
      </w:r>
      <w:r w:rsidRPr="000203C8">
        <w:rPr>
          <w:rFonts w:ascii="Times New Roman" w:eastAsia="Times New Roman" w:hAnsi="Times New Roman" w:cs="Times New Roman"/>
          <w:kern w:val="0"/>
          <w14:ligatures w14:val="none"/>
        </w:rPr>
        <w:t xml:space="preserve"> is more readily consumed by </w:t>
      </w:r>
      <w:r w:rsidRPr="000203C8">
        <w:rPr>
          <w:rFonts w:ascii="Times New Roman" w:eastAsia="Times New Roman" w:hAnsi="Times New Roman" w:cs="Times New Roman"/>
          <w:i/>
          <w:iCs/>
          <w:kern w:val="0"/>
          <w14:ligatures w14:val="none"/>
        </w:rPr>
        <w:t>P. canaliculata</w:t>
      </w:r>
      <w:r w:rsidRPr="000203C8">
        <w:rPr>
          <w:rFonts w:ascii="Times New Roman" w:eastAsia="Times New Roman" w:hAnsi="Times New Roman" w:cs="Times New Roman"/>
          <w:kern w:val="0"/>
          <w14:ligatures w14:val="none"/>
        </w:rPr>
        <w:t xml:space="preserve"> than </w:t>
      </w:r>
      <w:r w:rsidRPr="000203C8">
        <w:rPr>
          <w:rFonts w:ascii="Times New Roman" w:eastAsia="Times New Roman" w:hAnsi="Times New Roman" w:cs="Times New Roman"/>
          <w:i/>
          <w:iCs/>
          <w:kern w:val="0"/>
          <w14:ligatures w14:val="none"/>
        </w:rPr>
        <w:t xml:space="preserve">S. </w:t>
      </w:r>
      <w:proofErr w:type="spellStart"/>
      <w:r w:rsidRPr="000203C8">
        <w:rPr>
          <w:rFonts w:ascii="Times New Roman" w:eastAsia="Times New Roman" w:hAnsi="Times New Roman" w:cs="Times New Roman"/>
          <w:i/>
          <w:iCs/>
          <w:kern w:val="0"/>
          <w14:ligatures w14:val="none"/>
        </w:rPr>
        <w:t>polyrhiza</w:t>
      </w:r>
      <w:proofErr w:type="spellEnd"/>
      <w:r w:rsidRPr="000203C8">
        <w:rPr>
          <w:rFonts w:ascii="Times New Roman" w:eastAsia="Times New Roman" w:hAnsi="Times New Roman" w:cs="Times New Roman"/>
          <w:kern w:val="0"/>
          <w14:ligatures w14:val="none"/>
        </w:rPr>
        <w:t>.</w:t>
      </w:r>
    </w:p>
    <w:p w14:paraId="53C50B82" w14:textId="380C2B95" w:rsidR="000203C8" w:rsidRDefault="000203C8" w:rsidP="00DD4465">
      <w:pPr>
        <w:spacing w:after="0" w:line="360" w:lineRule="auto"/>
        <w:ind w:right="0" w:firstLine="576"/>
        <w:jc w:val="both"/>
        <w:rPr>
          <w:rFonts w:ascii="Times New Roman" w:eastAsia="Times New Roman" w:hAnsi="Times New Roman" w:cs="Times New Roman"/>
          <w:kern w:val="0"/>
          <w14:ligatures w14:val="none"/>
        </w:rPr>
      </w:pPr>
      <w:r w:rsidRPr="000203C8">
        <w:rPr>
          <w:rFonts w:ascii="Times New Roman" w:eastAsia="Times New Roman" w:hAnsi="Times New Roman" w:cs="Times New Roman"/>
          <w:kern w:val="0"/>
          <w14:ligatures w14:val="none"/>
        </w:rPr>
        <w:t>Snail body weight also had a significant effect on feeding performance (Fig</w:t>
      </w:r>
      <w:r w:rsidR="009760DE">
        <w:rPr>
          <w:rFonts w:ascii="Times New Roman" w:eastAsia="Times New Roman" w:hAnsi="Times New Roman" w:cs="Times New Roman"/>
          <w:kern w:val="0"/>
          <w14:ligatures w14:val="none"/>
        </w:rPr>
        <w:t>ure</w:t>
      </w:r>
      <w:r w:rsidRPr="000203C8">
        <w:rPr>
          <w:rFonts w:ascii="Times New Roman" w:eastAsia="Times New Roman" w:hAnsi="Times New Roman" w:cs="Times New Roman"/>
          <w:kern w:val="0"/>
          <w14:ligatures w14:val="none"/>
        </w:rPr>
        <w:t xml:space="preserve"> </w:t>
      </w:r>
      <w:r w:rsidR="005A08EE">
        <w:rPr>
          <w:rFonts w:ascii="Times New Roman" w:eastAsia="Times New Roman" w:hAnsi="Times New Roman" w:cs="Times New Roman"/>
          <w:kern w:val="0"/>
          <w14:ligatures w14:val="none"/>
        </w:rPr>
        <w:t>5</w:t>
      </w:r>
      <w:r w:rsidRPr="000203C8">
        <w:rPr>
          <w:rFonts w:ascii="Times New Roman" w:eastAsia="Times New Roman" w:hAnsi="Times New Roman" w:cs="Times New Roman"/>
          <w:kern w:val="0"/>
          <w14:ligatures w14:val="none"/>
        </w:rPr>
        <w:t xml:space="preserve">B). Two snail weight groups, 4.5 g and 5.9 g, were used to evaluate the effect of body size on feed intake. The results showed that 5.9 g snails consumed significantly more duckweed than 4.5 g snails when feeding on both </w:t>
      </w:r>
      <w:r w:rsidRPr="000203C8">
        <w:rPr>
          <w:rFonts w:ascii="Times New Roman" w:eastAsia="Times New Roman" w:hAnsi="Times New Roman" w:cs="Times New Roman"/>
          <w:i/>
          <w:iCs/>
          <w:kern w:val="0"/>
          <w14:ligatures w14:val="none"/>
        </w:rPr>
        <w:t>S</w:t>
      </w:r>
      <w:r w:rsidR="0022598A">
        <w:rPr>
          <w:rFonts w:ascii="Times New Roman" w:eastAsia="Times New Roman" w:hAnsi="Times New Roman" w:cs="Times New Roman"/>
          <w:i/>
          <w:iCs/>
          <w:kern w:val="0"/>
          <w14:ligatures w14:val="none"/>
        </w:rPr>
        <w:t>.</w:t>
      </w:r>
      <w:r w:rsidRPr="000203C8">
        <w:rPr>
          <w:rFonts w:ascii="Times New Roman" w:eastAsia="Times New Roman" w:hAnsi="Times New Roman" w:cs="Times New Roman"/>
          <w:i/>
          <w:iCs/>
          <w:kern w:val="0"/>
          <w14:ligatures w14:val="none"/>
        </w:rPr>
        <w:t xml:space="preserve"> </w:t>
      </w:r>
      <w:proofErr w:type="spellStart"/>
      <w:r w:rsidRPr="000203C8">
        <w:rPr>
          <w:rFonts w:ascii="Times New Roman" w:eastAsia="Times New Roman" w:hAnsi="Times New Roman" w:cs="Times New Roman"/>
          <w:i/>
          <w:iCs/>
          <w:kern w:val="0"/>
          <w14:ligatures w14:val="none"/>
        </w:rPr>
        <w:t>polyrhiza</w:t>
      </w:r>
      <w:proofErr w:type="spellEnd"/>
      <w:r w:rsidRPr="000203C8">
        <w:rPr>
          <w:rFonts w:ascii="Times New Roman" w:eastAsia="Times New Roman" w:hAnsi="Times New Roman" w:cs="Times New Roman"/>
          <w:kern w:val="0"/>
          <w14:ligatures w14:val="none"/>
        </w:rPr>
        <w:t xml:space="preserve"> and </w:t>
      </w:r>
      <w:r w:rsidRPr="000203C8">
        <w:rPr>
          <w:rFonts w:ascii="Times New Roman" w:eastAsia="Times New Roman" w:hAnsi="Times New Roman" w:cs="Times New Roman"/>
          <w:i/>
          <w:iCs/>
          <w:kern w:val="0"/>
          <w14:ligatures w14:val="none"/>
        </w:rPr>
        <w:t>L</w:t>
      </w:r>
      <w:r w:rsidR="0022598A">
        <w:rPr>
          <w:rFonts w:ascii="Times New Roman" w:eastAsia="Times New Roman" w:hAnsi="Times New Roman" w:cs="Times New Roman"/>
          <w:i/>
          <w:iCs/>
          <w:kern w:val="0"/>
          <w14:ligatures w14:val="none"/>
        </w:rPr>
        <w:t>.</w:t>
      </w:r>
      <w:r w:rsidRPr="000203C8">
        <w:rPr>
          <w:rFonts w:ascii="Times New Roman" w:eastAsia="Times New Roman" w:hAnsi="Times New Roman" w:cs="Times New Roman"/>
          <w:i/>
          <w:iCs/>
          <w:kern w:val="0"/>
          <w14:ligatures w14:val="none"/>
        </w:rPr>
        <w:t xml:space="preserve"> aequinoctialis</w:t>
      </w:r>
      <w:r w:rsidRPr="000203C8">
        <w:rPr>
          <w:rFonts w:ascii="Times New Roman" w:eastAsia="Times New Roman" w:hAnsi="Times New Roman" w:cs="Times New Roman"/>
          <w:kern w:val="0"/>
          <w14:ligatures w14:val="none"/>
        </w:rPr>
        <w:t xml:space="preserve">. In both duckweed treatments, feed intake increased with increasing snail body weight, indicating that the feeding capacity of </w:t>
      </w:r>
      <w:r w:rsidRPr="000203C8">
        <w:rPr>
          <w:rFonts w:ascii="Times New Roman" w:eastAsia="Times New Roman" w:hAnsi="Times New Roman" w:cs="Times New Roman"/>
          <w:i/>
          <w:iCs/>
          <w:kern w:val="0"/>
          <w14:ligatures w14:val="none"/>
        </w:rPr>
        <w:t>P. canaliculata</w:t>
      </w:r>
      <w:r w:rsidRPr="000203C8">
        <w:rPr>
          <w:rFonts w:ascii="Times New Roman" w:eastAsia="Times New Roman" w:hAnsi="Times New Roman" w:cs="Times New Roman"/>
          <w:kern w:val="0"/>
          <w14:ligatures w14:val="none"/>
        </w:rPr>
        <w:t xml:space="preserve"> is positively related to body size. Statistical analysis confirmed that the differences between the two weight groups were significant (</w:t>
      </w:r>
      <w:r w:rsidRPr="000203C8">
        <w:rPr>
          <w:rFonts w:ascii="Times New Roman" w:eastAsia="Times New Roman" w:hAnsi="Times New Roman" w:cs="Times New Roman"/>
          <w:i/>
          <w:iCs/>
          <w:kern w:val="0"/>
          <w14:ligatures w14:val="none"/>
        </w:rPr>
        <w:t>p</w:t>
      </w:r>
      <w:r w:rsidRPr="000203C8">
        <w:rPr>
          <w:rFonts w:ascii="Times New Roman" w:eastAsia="Times New Roman" w:hAnsi="Times New Roman" w:cs="Times New Roman"/>
          <w:kern w:val="0"/>
          <w14:ligatures w14:val="none"/>
        </w:rPr>
        <w:t xml:space="preserve"> &lt; 0.05), as indicated by the different letters above the bars. These findings demonstrate that larger individuals of </w:t>
      </w:r>
      <w:r w:rsidRPr="000203C8">
        <w:rPr>
          <w:rFonts w:ascii="Times New Roman" w:eastAsia="Times New Roman" w:hAnsi="Times New Roman" w:cs="Times New Roman"/>
          <w:i/>
          <w:iCs/>
          <w:kern w:val="0"/>
          <w14:ligatures w14:val="none"/>
        </w:rPr>
        <w:t>P. canaliculata</w:t>
      </w:r>
      <w:r w:rsidRPr="000203C8">
        <w:rPr>
          <w:rFonts w:ascii="Times New Roman" w:eastAsia="Times New Roman" w:hAnsi="Times New Roman" w:cs="Times New Roman"/>
          <w:kern w:val="0"/>
          <w14:ligatures w14:val="none"/>
        </w:rPr>
        <w:t xml:space="preserve"> have a greater feeding capacity and are able to consume higher amounts of duckweed compared with smaller snails.</w:t>
      </w:r>
      <w:r w:rsidR="007E7178">
        <w:rPr>
          <w:rFonts w:ascii="Times New Roman" w:eastAsia="Times New Roman" w:hAnsi="Times New Roman" w:cs="Times New Roman"/>
          <w:kern w:val="0"/>
          <w14:ligatures w14:val="none"/>
        </w:rPr>
        <w:t xml:space="preserve"> </w:t>
      </w:r>
      <w:r w:rsidR="00357B56" w:rsidRPr="00357B56">
        <w:rPr>
          <w:rFonts w:ascii="Times New Roman" w:eastAsia="Times New Roman" w:hAnsi="Times New Roman" w:cs="Times New Roman"/>
          <w:kern w:val="0"/>
          <w14:ligatures w14:val="none"/>
        </w:rPr>
        <w:t xml:space="preserve">Overall, these results demonstrate that both duckweed species and snail body weight play important roles in determining the feeding behavior and consumption rate of </w:t>
      </w:r>
      <w:r w:rsidR="00357B56" w:rsidRPr="00357B56">
        <w:rPr>
          <w:rFonts w:ascii="Times New Roman" w:eastAsia="Times New Roman" w:hAnsi="Times New Roman" w:cs="Times New Roman"/>
          <w:i/>
          <w:iCs/>
          <w:kern w:val="0"/>
          <w14:ligatures w14:val="none"/>
        </w:rPr>
        <w:t>P. canaliculata</w:t>
      </w:r>
      <w:r w:rsidR="00357B56" w:rsidRPr="00357B56">
        <w:rPr>
          <w:rFonts w:ascii="Times New Roman" w:eastAsia="Times New Roman" w:hAnsi="Times New Roman" w:cs="Times New Roman"/>
          <w:kern w:val="0"/>
          <w14:ligatures w14:val="none"/>
        </w:rPr>
        <w:t>.</w:t>
      </w:r>
    </w:p>
    <w:p w14:paraId="008BDF44" w14:textId="4A2D1CB7" w:rsidR="00884DB6" w:rsidRDefault="00884DB6" w:rsidP="00A0675F">
      <w:pPr>
        <w:spacing w:line="360" w:lineRule="auto"/>
        <w:ind w:right="0"/>
        <w:jc w:val="both"/>
        <w:rPr>
          <w:rFonts w:ascii="Times New Roman" w:hAnsi="Times New Roman" w:cs="Times New Roman"/>
          <w:b/>
          <w:bCs/>
        </w:rPr>
      </w:pPr>
      <w:r>
        <w:rPr>
          <w:rFonts w:ascii="Times New Roman" w:eastAsia="Times New Roman" w:hAnsi="Times New Roman" w:cs="Times New Roman"/>
          <w:noProof/>
          <w:kern w:val="0"/>
        </w:rPr>
        <w:drawing>
          <wp:anchor distT="0" distB="0" distL="114300" distR="114300" simplePos="0" relativeHeight="251678722" behindDoc="0" locked="0" layoutInCell="1" allowOverlap="1" wp14:anchorId="41A697C8" wp14:editId="53B0FB9F">
            <wp:simplePos x="0" y="0"/>
            <wp:positionH relativeFrom="margin">
              <wp:align>right</wp:align>
            </wp:positionH>
            <wp:positionV relativeFrom="paragraph">
              <wp:posOffset>239462</wp:posOffset>
            </wp:positionV>
            <wp:extent cx="5943600" cy="2033270"/>
            <wp:effectExtent l="0" t="0" r="0" b="5080"/>
            <wp:wrapTopAndBottom/>
            <wp:docPr id="155245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5410" name="Picture 1552454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033270"/>
                    </a:xfrm>
                    <a:prstGeom prst="rect">
                      <a:avLst/>
                    </a:prstGeom>
                  </pic:spPr>
                </pic:pic>
              </a:graphicData>
            </a:graphic>
          </wp:anchor>
        </w:drawing>
      </w:r>
    </w:p>
    <w:p w14:paraId="7D57C81F" w14:textId="795B37D4" w:rsidR="00884DB6" w:rsidRDefault="00884DB6" w:rsidP="00A0675F">
      <w:pPr>
        <w:spacing w:line="360" w:lineRule="auto"/>
        <w:ind w:right="0"/>
        <w:jc w:val="both"/>
        <w:rPr>
          <w:rFonts w:ascii="Times New Roman" w:hAnsi="Times New Roman" w:cs="Times New Roman"/>
          <w:b/>
          <w:bCs/>
        </w:rPr>
      </w:pPr>
    </w:p>
    <w:p w14:paraId="0D9872FF" w14:textId="5D286643" w:rsidR="0025712B" w:rsidRPr="00A0675F" w:rsidRDefault="005F0847" w:rsidP="00A0675F">
      <w:pPr>
        <w:spacing w:line="360" w:lineRule="auto"/>
        <w:ind w:right="0"/>
        <w:jc w:val="both"/>
        <w:rPr>
          <w:rFonts w:ascii="Times New Roman" w:hAnsi="Times New Roman" w:cs="Times New Roman"/>
        </w:rPr>
      </w:pPr>
      <w:r w:rsidRPr="003E7B83">
        <w:rPr>
          <w:rFonts w:ascii="Times New Roman" w:hAnsi="Times New Roman" w:cs="Times New Roman"/>
          <w:b/>
          <w:bCs/>
        </w:rPr>
        <w:t>Fig</w:t>
      </w:r>
      <w:r w:rsidR="003E7B83">
        <w:rPr>
          <w:rFonts w:ascii="Times New Roman" w:hAnsi="Times New Roman" w:cs="Times New Roman"/>
          <w:b/>
          <w:bCs/>
        </w:rPr>
        <w:t>ure</w:t>
      </w:r>
      <w:r w:rsidR="003572B0" w:rsidRPr="003E7B83">
        <w:rPr>
          <w:rFonts w:ascii="Times New Roman" w:hAnsi="Times New Roman" w:cs="Times New Roman"/>
          <w:b/>
          <w:bCs/>
        </w:rPr>
        <w:t xml:space="preserve"> </w:t>
      </w:r>
      <w:r w:rsidR="00530A83">
        <w:rPr>
          <w:rFonts w:ascii="Times New Roman" w:hAnsi="Times New Roman" w:cs="Times New Roman"/>
          <w:b/>
          <w:bCs/>
        </w:rPr>
        <w:t>5</w:t>
      </w:r>
      <w:r w:rsidR="003572B0" w:rsidRPr="003E7B83">
        <w:rPr>
          <w:rFonts w:ascii="Times New Roman" w:hAnsi="Times New Roman" w:cs="Times New Roman"/>
          <w:b/>
          <w:bCs/>
        </w:rPr>
        <w:t>.</w:t>
      </w:r>
      <w:r w:rsidR="003572B0" w:rsidRPr="003572B0">
        <w:rPr>
          <w:rFonts w:ascii="Times New Roman" w:hAnsi="Times New Roman" w:cs="Times New Roman"/>
        </w:rPr>
        <w:t xml:space="preserve"> </w:t>
      </w:r>
      <w:r w:rsidRPr="005F0847">
        <w:rPr>
          <w:rFonts w:ascii="Times New Roman" w:hAnsi="Times New Roman" w:cs="Times New Roman"/>
        </w:rPr>
        <w:t xml:space="preserve">Effects of duckweed species and snail body weight on the feed intake of the freshwater apple snail </w:t>
      </w:r>
      <w:r w:rsidRPr="005F0847">
        <w:rPr>
          <w:rFonts w:ascii="Times New Roman" w:hAnsi="Times New Roman" w:cs="Times New Roman"/>
          <w:i/>
          <w:iCs/>
        </w:rPr>
        <w:t>P</w:t>
      </w:r>
      <w:r w:rsidR="003572B0">
        <w:rPr>
          <w:rFonts w:ascii="Times New Roman" w:hAnsi="Times New Roman" w:cs="Times New Roman"/>
          <w:i/>
          <w:iCs/>
        </w:rPr>
        <w:t>.</w:t>
      </w:r>
      <w:r w:rsidRPr="005F0847">
        <w:rPr>
          <w:rFonts w:ascii="Times New Roman" w:hAnsi="Times New Roman" w:cs="Times New Roman"/>
          <w:i/>
          <w:iCs/>
        </w:rPr>
        <w:t xml:space="preserve"> canaliculata</w:t>
      </w:r>
      <w:r w:rsidRPr="005F0847">
        <w:rPr>
          <w:rFonts w:ascii="Times New Roman" w:hAnsi="Times New Roman" w:cs="Times New Roman"/>
        </w:rPr>
        <w:t xml:space="preserve">. </w:t>
      </w:r>
      <w:r w:rsidRPr="00F81828">
        <w:rPr>
          <w:rFonts w:ascii="Times New Roman" w:hAnsi="Times New Roman" w:cs="Times New Roman"/>
          <w:b/>
          <w:bCs/>
        </w:rPr>
        <w:t>(A)</w:t>
      </w:r>
      <w:r w:rsidRPr="005F0847">
        <w:rPr>
          <w:rFonts w:ascii="Times New Roman" w:hAnsi="Times New Roman" w:cs="Times New Roman"/>
        </w:rPr>
        <w:t xml:space="preserve"> Comparison of feed intake of snails fed with </w:t>
      </w:r>
      <w:r w:rsidRPr="005F0847">
        <w:rPr>
          <w:rFonts w:ascii="Times New Roman" w:hAnsi="Times New Roman" w:cs="Times New Roman"/>
          <w:i/>
          <w:iCs/>
        </w:rPr>
        <w:t>S</w:t>
      </w:r>
      <w:r w:rsidR="003572B0">
        <w:rPr>
          <w:rFonts w:ascii="Times New Roman" w:hAnsi="Times New Roman" w:cs="Times New Roman"/>
          <w:i/>
          <w:iCs/>
        </w:rPr>
        <w:t>.</w:t>
      </w:r>
      <w:r w:rsidRPr="005F0847">
        <w:rPr>
          <w:rFonts w:ascii="Times New Roman" w:hAnsi="Times New Roman" w:cs="Times New Roman"/>
          <w:i/>
          <w:iCs/>
        </w:rPr>
        <w:t xml:space="preserve"> </w:t>
      </w:r>
      <w:proofErr w:type="spellStart"/>
      <w:r w:rsidRPr="005F0847">
        <w:rPr>
          <w:rFonts w:ascii="Times New Roman" w:hAnsi="Times New Roman" w:cs="Times New Roman"/>
          <w:i/>
          <w:iCs/>
        </w:rPr>
        <w:t>polyrhiza</w:t>
      </w:r>
      <w:proofErr w:type="spellEnd"/>
      <w:r w:rsidRPr="005F0847">
        <w:rPr>
          <w:rFonts w:ascii="Times New Roman" w:hAnsi="Times New Roman" w:cs="Times New Roman"/>
        </w:rPr>
        <w:t xml:space="preserve"> and </w:t>
      </w:r>
      <w:r w:rsidRPr="005F0847">
        <w:rPr>
          <w:rFonts w:ascii="Times New Roman" w:hAnsi="Times New Roman" w:cs="Times New Roman"/>
          <w:i/>
          <w:iCs/>
        </w:rPr>
        <w:t>L</w:t>
      </w:r>
      <w:r w:rsidR="003572B0">
        <w:rPr>
          <w:rFonts w:ascii="Times New Roman" w:hAnsi="Times New Roman" w:cs="Times New Roman"/>
          <w:i/>
          <w:iCs/>
        </w:rPr>
        <w:t>.</w:t>
      </w:r>
      <w:r w:rsidRPr="005F0847">
        <w:rPr>
          <w:rFonts w:ascii="Times New Roman" w:hAnsi="Times New Roman" w:cs="Times New Roman"/>
          <w:i/>
          <w:iCs/>
        </w:rPr>
        <w:t xml:space="preserve"> aequinoctialis</w:t>
      </w:r>
      <w:r w:rsidRPr="005F0847">
        <w:rPr>
          <w:rFonts w:ascii="Times New Roman" w:hAnsi="Times New Roman" w:cs="Times New Roman"/>
        </w:rPr>
        <w:t xml:space="preserve">. </w:t>
      </w:r>
      <w:r w:rsidRPr="00F81828">
        <w:rPr>
          <w:rFonts w:ascii="Times New Roman" w:hAnsi="Times New Roman" w:cs="Times New Roman"/>
          <w:b/>
          <w:bCs/>
        </w:rPr>
        <w:t>(B)</w:t>
      </w:r>
      <w:r w:rsidRPr="005F0847">
        <w:rPr>
          <w:rFonts w:ascii="Times New Roman" w:hAnsi="Times New Roman" w:cs="Times New Roman"/>
        </w:rPr>
        <w:t xml:space="preserve"> Effect of snail body weight (4.5 g and 5.9 g) on feed intake when feeding on the two duckweed species. Bars represent mean ± standard error (SE), and different letters above bars indicate statistically significant differences among treatments (</w:t>
      </w:r>
      <w:r w:rsidRPr="005F0847">
        <w:rPr>
          <w:rFonts w:ascii="Times New Roman" w:hAnsi="Times New Roman" w:cs="Times New Roman"/>
          <w:i/>
          <w:iCs/>
        </w:rPr>
        <w:t>p</w:t>
      </w:r>
      <w:r w:rsidRPr="005F0847">
        <w:rPr>
          <w:rFonts w:ascii="Times New Roman" w:hAnsi="Times New Roman" w:cs="Times New Roman"/>
        </w:rPr>
        <w:t xml:space="preserve"> &lt; 0.05).</w:t>
      </w:r>
    </w:p>
    <w:p w14:paraId="4C7D7335" w14:textId="147D4AF0" w:rsidR="00BA258E" w:rsidRPr="00934F91" w:rsidRDefault="00BA258E" w:rsidP="00B71B0A">
      <w:pPr>
        <w:pStyle w:val="Heading2"/>
        <w:numPr>
          <w:ilvl w:val="1"/>
          <w:numId w:val="5"/>
        </w:numPr>
        <w:spacing w:line="360" w:lineRule="auto"/>
      </w:pPr>
      <w:r w:rsidRPr="00934F91">
        <w:t xml:space="preserve">Protection Strategies Against </w:t>
      </w:r>
      <w:r w:rsidR="0018004D" w:rsidRPr="00825F3D">
        <w:rPr>
          <w:i/>
          <w:iCs/>
        </w:rPr>
        <w:t>P. canaliculata</w:t>
      </w:r>
      <w:r w:rsidRPr="00934F91">
        <w:t xml:space="preserve"> Damage</w:t>
      </w:r>
    </w:p>
    <w:p w14:paraId="7222D8C5" w14:textId="0ECB9B77" w:rsidR="00426AD5" w:rsidRDefault="009B4FFE" w:rsidP="00DD4465">
      <w:pPr>
        <w:pStyle w:val="Heading3"/>
        <w:spacing w:line="360" w:lineRule="auto"/>
      </w:pPr>
      <w:r w:rsidRPr="00934F91">
        <w:t xml:space="preserve">Effect of E-Medium on Feed Intake </w:t>
      </w:r>
    </w:p>
    <w:p w14:paraId="0E42F205" w14:textId="023F1594" w:rsidR="00725844" w:rsidRDefault="00725844" w:rsidP="00BB5F35">
      <w:pPr>
        <w:spacing w:after="100" w:afterAutospacing="1" w:line="360" w:lineRule="auto"/>
        <w:ind w:right="0" w:firstLine="720"/>
        <w:jc w:val="both"/>
        <w:rPr>
          <w:rFonts w:ascii="Times New Roman" w:eastAsia="Times New Roman" w:hAnsi="Times New Roman" w:cs="Times New Roman"/>
          <w:kern w:val="0"/>
          <w14:ligatures w14:val="none"/>
        </w:rPr>
      </w:pPr>
      <w:r w:rsidRPr="00725844">
        <w:rPr>
          <w:rFonts w:ascii="Times New Roman" w:eastAsia="Times New Roman" w:hAnsi="Times New Roman" w:cs="Times New Roman"/>
          <w:kern w:val="0"/>
          <w14:ligatures w14:val="none"/>
        </w:rPr>
        <w:t xml:space="preserve">E-Medium concentration significantly affected both duckweed biomass and the mortality of </w:t>
      </w:r>
      <w:r w:rsidRPr="00725844">
        <w:rPr>
          <w:rFonts w:ascii="Times New Roman" w:eastAsia="Times New Roman" w:hAnsi="Times New Roman" w:cs="Times New Roman"/>
          <w:i/>
          <w:iCs/>
          <w:kern w:val="0"/>
          <w14:ligatures w14:val="none"/>
        </w:rPr>
        <w:t>P</w:t>
      </w:r>
      <w:r w:rsidR="00530A83">
        <w:rPr>
          <w:rFonts w:ascii="Times New Roman" w:eastAsia="Times New Roman" w:hAnsi="Times New Roman" w:cs="Times New Roman"/>
          <w:i/>
          <w:iCs/>
          <w:kern w:val="0"/>
          <w14:ligatures w14:val="none"/>
        </w:rPr>
        <w:t>.</w:t>
      </w:r>
      <w:r w:rsidRPr="00725844">
        <w:rPr>
          <w:rFonts w:ascii="Times New Roman" w:eastAsia="Times New Roman" w:hAnsi="Times New Roman" w:cs="Times New Roman"/>
          <w:i/>
          <w:iCs/>
          <w:kern w:val="0"/>
          <w14:ligatures w14:val="none"/>
        </w:rPr>
        <w:t xml:space="preserve"> canaliculata</w:t>
      </w:r>
      <w:r w:rsidRPr="00725844">
        <w:rPr>
          <w:rFonts w:ascii="Times New Roman" w:eastAsia="Times New Roman" w:hAnsi="Times New Roman" w:cs="Times New Roman"/>
          <w:kern w:val="0"/>
          <w14:ligatures w14:val="none"/>
        </w:rPr>
        <w:t xml:space="preserve"> (Fig</w:t>
      </w:r>
      <w:r w:rsidR="00825F3D">
        <w:rPr>
          <w:rFonts w:ascii="Times New Roman" w:eastAsia="Times New Roman" w:hAnsi="Times New Roman" w:cs="Times New Roman"/>
          <w:kern w:val="0"/>
          <w14:ligatures w14:val="none"/>
        </w:rPr>
        <w:t xml:space="preserve">ure </w:t>
      </w:r>
      <w:r w:rsidR="00530A83">
        <w:rPr>
          <w:rFonts w:ascii="Times New Roman" w:eastAsia="Times New Roman" w:hAnsi="Times New Roman" w:cs="Times New Roman"/>
          <w:kern w:val="0"/>
          <w14:ligatures w14:val="none"/>
        </w:rPr>
        <w:t>6</w:t>
      </w:r>
      <w:r w:rsidRPr="00725844">
        <w:rPr>
          <w:rFonts w:ascii="Times New Roman" w:eastAsia="Times New Roman" w:hAnsi="Times New Roman" w:cs="Times New Roman"/>
          <w:kern w:val="0"/>
          <w14:ligatures w14:val="none"/>
        </w:rPr>
        <w:t xml:space="preserve">). Duckweed biomass varied significantly across the tested E-Medium concentrations after seven days of exposure (one-way ANOVA, </w:t>
      </w:r>
      <w:r w:rsidRPr="00725844">
        <w:rPr>
          <w:rFonts w:ascii="Times New Roman" w:eastAsia="Times New Roman" w:hAnsi="Times New Roman" w:cs="Times New Roman"/>
          <w:i/>
          <w:iCs/>
          <w:kern w:val="0"/>
          <w14:ligatures w14:val="none"/>
        </w:rPr>
        <w:t>p</w:t>
      </w:r>
      <w:r w:rsidRPr="00725844">
        <w:rPr>
          <w:rFonts w:ascii="Times New Roman" w:eastAsia="Times New Roman" w:hAnsi="Times New Roman" w:cs="Times New Roman"/>
          <w:kern w:val="0"/>
          <w14:ligatures w14:val="none"/>
        </w:rPr>
        <w:t xml:space="preserve"> &lt; 0.05; Fig</w:t>
      </w:r>
      <w:r w:rsidR="00825F3D">
        <w:rPr>
          <w:rFonts w:ascii="Times New Roman" w:eastAsia="Times New Roman" w:hAnsi="Times New Roman" w:cs="Times New Roman"/>
          <w:kern w:val="0"/>
          <w14:ligatures w14:val="none"/>
        </w:rPr>
        <w:t>ure</w:t>
      </w:r>
      <w:r w:rsidRPr="00725844">
        <w:rPr>
          <w:rFonts w:ascii="Times New Roman" w:eastAsia="Times New Roman" w:hAnsi="Times New Roman" w:cs="Times New Roman"/>
          <w:kern w:val="0"/>
          <w14:ligatures w14:val="none"/>
        </w:rPr>
        <w:t xml:space="preserve"> </w:t>
      </w:r>
      <w:r w:rsidR="00530A83">
        <w:rPr>
          <w:rFonts w:ascii="Times New Roman" w:eastAsia="Times New Roman" w:hAnsi="Times New Roman" w:cs="Times New Roman"/>
          <w:kern w:val="0"/>
          <w14:ligatures w14:val="none"/>
        </w:rPr>
        <w:t>6</w:t>
      </w:r>
      <w:r w:rsidRPr="00725844">
        <w:rPr>
          <w:rFonts w:ascii="Times New Roman" w:eastAsia="Times New Roman" w:hAnsi="Times New Roman" w:cs="Times New Roman"/>
          <w:kern w:val="0"/>
          <w14:ligatures w14:val="none"/>
        </w:rPr>
        <w:t xml:space="preserve">A). At lower to intermediate E-Medium concentrations, duckweed biomass was significantly higher compared with the control treatment, indicating reduced grazing pressure by </w:t>
      </w:r>
      <w:r w:rsidRPr="00725844">
        <w:rPr>
          <w:rFonts w:ascii="Times New Roman" w:eastAsia="Times New Roman" w:hAnsi="Times New Roman" w:cs="Times New Roman"/>
          <w:i/>
          <w:iCs/>
          <w:kern w:val="0"/>
          <w14:ligatures w14:val="none"/>
        </w:rPr>
        <w:t>P. canaliculata</w:t>
      </w:r>
      <w:r w:rsidRPr="00725844">
        <w:rPr>
          <w:rFonts w:ascii="Times New Roman" w:eastAsia="Times New Roman" w:hAnsi="Times New Roman" w:cs="Times New Roman"/>
          <w:kern w:val="0"/>
          <w14:ligatures w14:val="none"/>
        </w:rPr>
        <w:t>. However, at higher E-Medium concentrations, duckweed biomass decreased significantly, suggesting that excessive nutrient levels may negatively influence duckweed growth and physiological performance.</w:t>
      </w:r>
      <w:r>
        <w:rPr>
          <w:rFonts w:ascii="Times New Roman" w:eastAsia="Times New Roman" w:hAnsi="Times New Roman" w:cs="Times New Roman"/>
          <w:kern w:val="0"/>
          <w14:ligatures w14:val="none"/>
        </w:rPr>
        <w:t xml:space="preserve"> </w:t>
      </w:r>
      <w:r w:rsidRPr="00725844">
        <w:rPr>
          <w:rFonts w:ascii="Times New Roman" w:eastAsia="Times New Roman" w:hAnsi="Times New Roman" w:cs="Times New Roman"/>
          <w:kern w:val="0"/>
          <w14:ligatures w14:val="none"/>
        </w:rPr>
        <w:t xml:space="preserve">Snail mortality also showed a significant response to increasing E-Medium concentration after 72 h of exposure (one-way ANOVA, </w:t>
      </w:r>
      <w:r w:rsidRPr="00725844">
        <w:rPr>
          <w:rFonts w:ascii="Times New Roman" w:eastAsia="Times New Roman" w:hAnsi="Times New Roman" w:cs="Times New Roman"/>
          <w:i/>
          <w:iCs/>
          <w:kern w:val="0"/>
          <w14:ligatures w14:val="none"/>
        </w:rPr>
        <w:t>p</w:t>
      </w:r>
      <w:r w:rsidRPr="00725844">
        <w:rPr>
          <w:rFonts w:ascii="Times New Roman" w:eastAsia="Times New Roman" w:hAnsi="Times New Roman" w:cs="Times New Roman"/>
          <w:kern w:val="0"/>
          <w14:ligatures w14:val="none"/>
        </w:rPr>
        <w:t xml:space="preserve"> &lt; 0.05; Fig</w:t>
      </w:r>
      <w:r w:rsidR="00825F3D">
        <w:rPr>
          <w:rFonts w:ascii="Times New Roman" w:eastAsia="Times New Roman" w:hAnsi="Times New Roman" w:cs="Times New Roman"/>
          <w:kern w:val="0"/>
          <w14:ligatures w14:val="none"/>
        </w:rPr>
        <w:t>ure</w:t>
      </w:r>
      <w:r w:rsidRPr="00725844">
        <w:rPr>
          <w:rFonts w:ascii="Times New Roman" w:eastAsia="Times New Roman" w:hAnsi="Times New Roman" w:cs="Times New Roman"/>
          <w:kern w:val="0"/>
          <w14:ligatures w14:val="none"/>
        </w:rPr>
        <w:t xml:space="preserve"> </w:t>
      </w:r>
      <w:r w:rsidR="00530A83">
        <w:rPr>
          <w:rFonts w:ascii="Times New Roman" w:eastAsia="Times New Roman" w:hAnsi="Times New Roman" w:cs="Times New Roman"/>
          <w:kern w:val="0"/>
          <w14:ligatures w14:val="none"/>
        </w:rPr>
        <w:t>6</w:t>
      </w:r>
      <w:r w:rsidRPr="00725844">
        <w:rPr>
          <w:rFonts w:ascii="Times New Roman" w:eastAsia="Times New Roman" w:hAnsi="Times New Roman" w:cs="Times New Roman"/>
          <w:kern w:val="0"/>
          <w14:ligatures w14:val="none"/>
        </w:rPr>
        <w:t xml:space="preserve">B). Mortality of </w:t>
      </w:r>
      <w:r w:rsidRPr="00725844">
        <w:rPr>
          <w:rFonts w:ascii="Times New Roman" w:eastAsia="Times New Roman" w:hAnsi="Times New Roman" w:cs="Times New Roman"/>
          <w:i/>
          <w:iCs/>
          <w:kern w:val="0"/>
          <w14:ligatures w14:val="none"/>
        </w:rPr>
        <w:t>P. canaliculata</w:t>
      </w:r>
      <w:r w:rsidRPr="00725844">
        <w:rPr>
          <w:rFonts w:ascii="Times New Roman" w:eastAsia="Times New Roman" w:hAnsi="Times New Roman" w:cs="Times New Roman"/>
          <w:kern w:val="0"/>
          <w14:ligatures w14:val="none"/>
        </w:rPr>
        <w:t xml:space="preserve"> increased progressively with increasing E-Medium concentration, indicating that higher nutrient concentrations may adversely affect snail survival. The presence of different letters above the bars indicates statistically significant differences among treatments (</w:t>
      </w:r>
      <w:r w:rsidRPr="00725844">
        <w:rPr>
          <w:rFonts w:ascii="Times New Roman" w:eastAsia="Times New Roman" w:hAnsi="Times New Roman" w:cs="Times New Roman"/>
          <w:i/>
          <w:iCs/>
          <w:kern w:val="0"/>
          <w14:ligatures w14:val="none"/>
        </w:rPr>
        <w:t>p</w:t>
      </w:r>
      <w:r w:rsidRPr="00725844">
        <w:rPr>
          <w:rFonts w:ascii="Times New Roman" w:eastAsia="Times New Roman" w:hAnsi="Times New Roman" w:cs="Times New Roman"/>
          <w:kern w:val="0"/>
          <w14:ligatures w14:val="none"/>
        </w:rPr>
        <w:t xml:space="preserve"> &lt; 0.05). Overall, the results demonstrate that E-Medium concentration simultaneously influences duckweed performance and the survival of </w:t>
      </w:r>
      <w:r w:rsidRPr="00725844">
        <w:rPr>
          <w:rFonts w:ascii="Times New Roman" w:eastAsia="Times New Roman" w:hAnsi="Times New Roman" w:cs="Times New Roman"/>
          <w:i/>
          <w:iCs/>
          <w:kern w:val="0"/>
          <w14:ligatures w14:val="none"/>
        </w:rPr>
        <w:t>P. canaliculata</w:t>
      </w:r>
      <w:r w:rsidRPr="00725844">
        <w:rPr>
          <w:rFonts w:ascii="Times New Roman" w:eastAsia="Times New Roman" w:hAnsi="Times New Roman" w:cs="Times New Roman"/>
          <w:kern w:val="0"/>
          <w14:ligatures w14:val="none"/>
        </w:rPr>
        <w:t xml:space="preserve">, with intermediate concentrations providing a </w:t>
      </w:r>
      <w:r w:rsidR="00A0675F">
        <w:rPr>
          <w:noProof/>
        </w:rPr>
        <w:drawing>
          <wp:anchor distT="0" distB="0" distL="114300" distR="114300" simplePos="0" relativeHeight="251680770" behindDoc="1" locked="0" layoutInCell="1" allowOverlap="1" wp14:anchorId="74088C9F" wp14:editId="0B876DB1">
            <wp:simplePos x="0" y="0"/>
            <wp:positionH relativeFrom="margin">
              <wp:posOffset>-127000</wp:posOffset>
            </wp:positionH>
            <wp:positionV relativeFrom="paragraph">
              <wp:posOffset>2381250</wp:posOffset>
            </wp:positionV>
            <wp:extent cx="5943600" cy="2262505"/>
            <wp:effectExtent l="0" t="0" r="0" b="4445"/>
            <wp:wrapTopAndBottom/>
            <wp:docPr id="457884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62505"/>
                    </a:xfrm>
                    <a:prstGeom prst="rect">
                      <a:avLst/>
                    </a:prstGeom>
                    <a:noFill/>
                    <a:ln>
                      <a:noFill/>
                    </a:ln>
                  </pic:spPr>
                </pic:pic>
              </a:graphicData>
            </a:graphic>
          </wp:anchor>
        </w:drawing>
      </w:r>
      <w:r w:rsidRPr="00725844">
        <w:rPr>
          <w:rFonts w:ascii="Times New Roman" w:eastAsia="Times New Roman" w:hAnsi="Times New Roman" w:cs="Times New Roman"/>
          <w:kern w:val="0"/>
          <w14:ligatures w14:val="none"/>
        </w:rPr>
        <w:t>balance between reduced grazing pressure and optimal duckweed biomass production.</w:t>
      </w:r>
    </w:p>
    <w:p w14:paraId="3D8D14C1" w14:textId="7C53076D" w:rsidR="00530A83" w:rsidRPr="00530A83" w:rsidRDefault="0062573B" w:rsidP="00530A83">
      <w:pPr>
        <w:spacing w:line="360" w:lineRule="auto"/>
        <w:ind w:right="0"/>
        <w:jc w:val="both"/>
        <w:rPr>
          <w:rFonts w:ascii="Times New Roman" w:hAnsi="Times New Roman" w:cs="Times New Roman"/>
        </w:rPr>
      </w:pPr>
      <w:r w:rsidRPr="0062573B">
        <w:rPr>
          <w:rFonts w:ascii="Times New Roman" w:hAnsi="Times New Roman" w:cs="Times New Roman"/>
          <w:b/>
          <w:bCs/>
        </w:rPr>
        <w:t xml:space="preserve">Figure </w:t>
      </w:r>
      <w:r w:rsidR="00530A83">
        <w:rPr>
          <w:rFonts w:ascii="Times New Roman" w:hAnsi="Times New Roman" w:cs="Times New Roman"/>
          <w:b/>
          <w:bCs/>
        </w:rPr>
        <w:t>6</w:t>
      </w:r>
      <w:r w:rsidRPr="0062573B">
        <w:rPr>
          <w:rFonts w:ascii="Times New Roman" w:hAnsi="Times New Roman" w:cs="Times New Roman"/>
          <w:b/>
          <w:bCs/>
        </w:rPr>
        <w:t>.</w:t>
      </w:r>
      <w:r w:rsidRPr="0062573B">
        <w:rPr>
          <w:rFonts w:ascii="Times New Roman" w:hAnsi="Times New Roman" w:cs="Times New Roman"/>
        </w:rPr>
        <w:t xml:space="preserve"> Effect of E-Medium concentration on duckweed biomass and mortality of the freshwater apple snail </w:t>
      </w:r>
      <w:proofErr w:type="spellStart"/>
      <w:r w:rsidRPr="0062573B">
        <w:rPr>
          <w:rFonts w:ascii="Times New Roman" w:hAnsi="Times New Roman" w:cs="Times New Roman"/>
          <w:i/>
          <w:iCs/>
        </w:rPr>
        <w:t>Pomacea</w:t>
      </w:r>
      <w:proofErr w:type="spellEnd"/>
      <w:r w:rsidRPr="0062573B">
        <w:rPr>
          <w:rFonts w:ascii="Times New Roman" w:hAnsi="Times New Roman" w:cs="Times New Roman"/>
          <w:i/>
          <w:iCs/>
        </w:rPr>
        <w:t xml:space="preserve"> canaliculata</w:t>
      </w:r>
      <w:r w:rsidRPr="0062573B">
        <w:rPr>
          <w:rFonts w:ascii="Times New Roman" w:hAnsi="Times New Roman" w:cs="Times New Roman"/>
        </w:rPr>
        <w:t xml:space="preserve">. </w:t>
      </w:r>
      <w:r w:rsidRPr="00F81828">
        <w:rPr>
          <w:rFonts w:ascii="Times New Roman" w:hAnsi="Times New Roman" w:cs="Times New Roman"/>
          <w:b/>
          <w:bCs/>
        </w:rPr>
        <w:t>(A)</w:t>
      </w:r>
      <w:r w:rsidRPr="0062573B">
        <w:rPr>
          <w:rFonts w:ascii="Times New Roman" w:hAnsi="Times New Roman" w:cs="Times New Roman"/>
        </w:rPr>
        <w:t xml:space="preserve"> Final duckweed biomass measured after seven days of exposure to different E-Medium concentrations. </w:t>
      </w:r>
      <w:r w:rsidRPr="00F81828">
        <w:rPr>
          <w:rFonts w:ascii="Times New Roman" w:hAnsi="Times New Roman" w:cs="Times New Roman"/>
          <w:b/>
          <w:bCs/>
        </w:rPr>
        <w:t xml:space="preserve">(B) </w:t>
      </w:r>
      <w:r w:rsidRPr="0062573B">
        <w:rPr>
          <w:rFonts w:ascii="Times New Roman" w:hAnsi="Times New Roman" w:cs="Times New Roman"/>
        </w:rPr>
        <w:t xml:space="preserve">Percentage mortality of </w:t>
      </w:r>
      <w:r w:rsidRPr="0062573B">
        <w:rPr>
          <w:rFonts w:ascii="Times New Roman" w:hAnsi="Times New Roman" w:cs="Times New Roman"/>
          <w:i/>
          <w:iCs/>
        </w:rPr>
        <w:t>P. canaliculata</w:t>
      </w:r>
      <w:r w:rsidRPr="0062573B">
        <w:rPr>
          <w:rFonts w:ascii="Times New Roman" w:hAnsi="Times New Roman" w:cs="Times New Roman"/>
        </w:rPr>
        <w:t xml:space="preserve"> recorded after 72 h of exposure. Values represent mean ± standard deviation (n = 3). Different letters above bars indicate statistically significant differences among treatments based on one-way ANOVA followed by Tukey’s multiple comparison test (</w:t>
      </w:r>
      <w:r w:rsidRPr="0062573B">
        <w:rPr>
          <w:rFonts w:ascii="Times New Roman" w:hAnsi="Times New Roman" w:cs="Times New Roman"/>
          <w:i/>
          <w:iCs/>
        </w:rPr>
        <w:t>p</w:t>
      </w:r>
      <w:r w:rsidRPr="0062573B">
        <w:rPr>
          <w:rFonts w:ascii="Times New Roman" w:hAnsi="Times New Roman" w:cs="Times New Roman"/>
        </w:rPr>
        <w:t xml:space="preserve"> &lt; 0.05).</w:t>
      </w:r>
    </w:p>
    <w:p w14:paraId="02CC2D73" w14:textId="397582C6" w:rsidR="007C0426" w:rsidRPr="00934F91" w:rsidRDefault="009B4FFE" w:rsidP="00DD4465">
      <w:pPr>
        <w:pStyle w:val="Heading3"/>
        <w:spacing w:line="360" w:lineRule="auto"/>
      </w:pPr>
      <w:r w:rsidRPr="00934F91">
        <w:t xml:space="preserve">Effect of Niclosamide on Feed Intake </w:t>
      </w:r>
    </w:p>
    <w:p w14:paraId="41489E1E" w14:textId="368E5FD9" w:rsidR="00944ADA" w:rsidRDefault="00AB6A4C" w:rsidP="00BB5F35">
      <w:pPr>
        <w:spacing w:after="0" w:line="360" w:lineRule="auto"/>
        <w:ind w:right="0" w:firstLine="720"/>
        <w:jc w:val="both"/>
        <w:rPr>
          <w:rFonts w:ascii="Times New Roman" w:eastAsia="Times New Roman" w:hAnsi="Times New Roman" w:cs="Times New Roman"/>
          <w:kern w:val="0"/>
          <w14:ligatures w14:val="none"/>
        </w:rPr>
      </w:pPr>
      <w:r>
        <w:rPr>
          <w:noProof/>
        </w:rPr>
        <w:drawing>
          <wp:anchor distT="0" distB="0" distL="114300" distR="114300" simplePos="0" relativeHeight="251682818" behindDoc="0" locked="0" layoutInCell="1" allowOverlap="1" wp14:anchorId="15C6B2C4" wp14:editId="7BE6C92D">
            <wp:simplePos x="0" y="0"/>
            <wp:positionH relativeFrom="margin">
              <wp:align>right</wp:align>
            </wp:positionH>
            <wp:positionV relativeFrom="paragraph">
              <wp:posOffset>4284345</wp:posOffset>
            </wp:positionV>
            <wp:extent cx="5943600" cy="2009140"/>
            <wp:effectExtent l="0" t="0" r="0" b="0"/>
            <wp:wrapTopAndBottom/>
            <wp:docPr id="12996626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009140"/>
                    </a:xfrm>
                    <a:prstGeom prst="rect">
                      <a:avLst/>
                    </a:prstGeom>
                    <a:noFill/>
                    <a:ln>
                      <a:noFill/>
                    </a:ln>
                  </pic:spPr>
                </pic:pic>
              </a:graphicData>
            </a:graphic>
          </wp:anchor>
        </w:drawing>
      </w:r>
      <w:r w:rsidR="00944ADA" w:rsidRPr="00944ADA">
        <w:rPr>
          <w:rFonts w:ascii="Times New Roman" w:eastAsia="Times New Roman" w:hAnsi="Times New Roman" w:cs="Times New Roman"/>
          <w:kern w:val="0"/>
          <w14:ligatures w14:val="none"/>
        </w:rPr>
        <w:t xml:space="preserve">Niclosamide concentration significantly influenced both the mortality of </w:t>
      </w:r>
      <w:r w:rsidR="00944ADA" w:rsidRPr="00944ADA">
        <w:rPr>
          <w:rFonts w:ascii="Times New Roman" w:eastAsia="Times New Roman" w:hAnsi="Times New Roman" w:cs="Times New Roman"/>
          <w:i/>
          <w:iCs/>
          <w:kern w:val="0"/>
          <w14:ligatures w14:val="none"/>
        </w:rPr>
        <w:t>P</w:t>
      </w:r>
      <w:r w:rsidR="008C230D">
        <w:rPr>
          <w:rFonts w:ascii="Times New Roman" w:eastAsia="Times New Roman" w:hAnsi="Times New Roman" w:cs="Times New Roman"/>
          <w:i/>
          <w:iCs/>
          <w:kern w:val="0"/>
          <w14:ligatures w14:val="none"/>
        </w:rPr>
        <w:t>.</w:t>
      </w:r>
      <w:r w:rsidR="00944ADA" w:rsidRPr="00944ADA">
        <w:rPr>
          <w:rFonts w:ascii="Times New Roman" w:eastAsia="Times New Roman" w:hAnsi="Times New Roman" w:cs="Times New Roman"/>
          <w:i/>
          <w:iCs/>
          <w:kern w:val="0"/>
          <w14:ligatures w14:val="none"/>
        </w:rPr>
        <w:t xml:space="preserve"> canaliculata</w:t>
      </w:r>
      <w:r w:rsidR="00944ADA" w:rsidRPr="00944ADA">
        <w:rPr>
          <w:rFonts w:ascii="Times New Roman" w:eastAsia="Times New Roman" w:hAnsi="Times New Roman" w:cs="Times New Roman"/>
          <w:kern w:val="0"/>
          <w14:ligatures w14:val="none"/>
        </w:rPr>
        <w:t xml:space="preserve"> and duckweed biomass (Fig</w:t>
      </w:r>
      <w:r w:rsidR="00722EB3">
        <w:rPr>
          <w:rFonts w:ascii="Times New Roman" w:eastAsia="Times New Roman" w:hAnsi="Times New Roman" w:cs="Times New Roman"/>
          <w:kern w:val="0"/>
          <w14:ligatures w14:val="none"/>
        </w:rPr>
        <w:t>ure</w:t>
      </w:r>
      <w:r w:rsidR="00944ADA" w:rsidRPr="00944ADA">
        <w:rPr>
          <w:rFonts w:ascii="Times New Roman" w:eastAsia="Times New Roman" w:hAnsi="Times New Roman" w:cs="Times New Roman"/>
          <w:kern w:val="0"/>
          <w14:ligatures w14:val="none"/>
        </w:rPr>
        <w:t xml:space="preserve"> </w:t>
      </w:r>
      <w:r w:rsidR="00E0653E">
        <w:rPr>
          <w:rFonts w:ascii="Times New Roman" w:eastAsia="Times New Roman" w:hAnsi="Times New Roman" w:cs="Times New Roman"/>
          <w:kern w:val="0"/>
          <w14:ligatures w14:val="none"/>
        </w:rPr>
        <w:t>7</w:t>
      </w:r>
      <w:r w:rsidR="00944ADA" w:rsidRPr="00944ADA">
        <w:rPr>
          <w:rFonts w:ascii="Times New Roman" w:eastAsia="Times New Roman" w:hAnsi="Times New Roman" w:cs="Times New Roman"/>
          <w:kern w:val="0"/>
          <w14:ligatures w14:val="none"/>
        </w:rPr>
        <w:t xml:space="preserve">). Duckweed biomass differed significantly among treatments after seven days of exposure to varying Niclosamide concentrations (one-way ANOVA, </w:t>
      </w:r>
      <w:r w:rsidR="00944ADA" w:rsidRPr="00944ADA">
        <w:rPr>
          <w:rFonts w:ascii="Times New Roman" w:eastAsia="Times New Roman" w:hAnsi="Times New Roman" w:cs="Times New Roman"/>
          <w:i/>
          <w:iCs/>
          <w:kern w:val="0"/>
          <w14:ligatures w14:val="none"/>
        </w:rPr>
        <w:t>p</w:t>
      </w:r>
      <w:r w:rsidR="00944ADA" w:rsidRPr="00944ADA">
        <w:rPr>
          <w:rFonts w:ascii="Times New Roman" w:eastAsia="Times New Roman" w:hAnsi="Times New Roman" w:cs="Times New Roman"/>
          <w:kern w:val="0"/>
          <w14:ligatures w14:val="none"/>
        </w:rPr>
        <w:t xml:space="preserve"> &lt; 0.05; Fig</w:t>
      </w:r>
      <w:r w:rsidR="00722EB3">
        <w:rPr>
          <w:rFonts w:ascii="Times New Roman" w:eastAsia="Times New Roman" w:hAnsi="Times New Roman" w:cs="Times New Roman"/>
          <w:kern w:val="0"/>
          <w14:ligatures w14:val="none"/>
        </w:rPr>
        <w:t>ure</w:t>
      </w:r>
      <w:r w:rsidR="00944ADA" w:rsidRPr="00944ADA">
        <w:rPr>
          <w:rFonts w:ascii="Times New Roman" w:eastAsia="Times New Roman" w:hAnsi="Times New Roman" w:cs="Times New Roman"/>
          <w:kern w:val="0"/>
          <w14:ligatures w14:val="none"/>
        </w:rPr>
        <w:t xml:space="preserve"> </w:t>
      </w:r>
      <w:r w:rsidR="00E0653E">
        <w:rPr>
          <w:rFonts w:ascii="Times New Roman" w:eastAsia="Times New Roman" w:hAnsi="Times New Roman" w:cs="Times New Roman"/>
          <w:kern w:val="0"/>
          <w14:ligatures w14:val="none"/>
        </w:rPr>
        <w:t>7</w:t>
      </w:r>
      <w:r w:rsidR="00944ADA" w:rsidRPr="00944ADA">
        <w:rPr>
          <w:rFonts w:ascii="Times New Roman" w:eastAsia="Times New Roman" w:hAnsi="Times New Roman" w:cs="Times New Roman"/>
          <w:kern w:val="0"/>
          <w14:ligatures w14:val="none"/>
        </w:rPr>
        <w:t xml:space="preserve">A). At lower Niclosamide concentrations in the snail-containing treatments, duckweed biomass increased compared with the untreated control, indicating a reduction in grazing pressure by </w:t>
      </w:r>
      <w:r w:rsidR="00944ADA" w:rsidRPr="00944ADA">
        <w:rPr>
          <w:rFonts w:ascii="Times New Roman" w:eastAsia="Times New Roman" w:hAnsi="Times New Roman" w:cs="Times New Roman"/>
          <w:i/>
          <w:iCs/>
          <w:kern w:val="0"/>
          <w14:ligatures w14:val="none"/>
        </w:rPr>
        <w:t>P. canaliculata</w:t>
      </w:r>
      <w:r w:rsidR="00944ADA" w:rsidRPr="00944ADA">
        <w:rPr>
          <w:rFonts w:ascii="Times New Roman" w:eastAsia="Times New Roman" w:hAnsi="Times New Roman" w:cs="Times New Roman"/>
          <w:kern w:val="0"/>
          <w14:ligatures w14:val="none"/>
        </w:rPr>
        <w:t>. However, at higher Niclosamide concentrations, duckweed biomass declined, suggesting that elevated Niclosamide levels may exert phytotoxic effects on duckweed growth. In the duckweed-only treatments, duckweed biomass also decreased significantly with increasing Niclosamide concentration, confirming a direct negative effect of Niclosamide on duckweed development in the absence of snail grazing.</w:t>
      </w:r>
      <w:r w:rsidR="00944ADA">
        <w:rPr>
          <w:rFonts w:ascii="Times New Roman" w:eastAsia="Times New Roman" w:hAnsi="Times New Roman" w:cs="Times New Roman"/>
          <w:kern w:val="0"/>
          <w14:ligatures w14:val="none"/>
        </w:rPr>
        <w:t xml:space="preserve"> </w:t>
      </w:r>
      <w:r w:rsidR="00944ADA" w:rsidRPr="00944ADA">
        <w:rPr>
          <w:rFonts w:ascii="Times New Roman" w:eastAsia="Times New Roman" w:hAnsi="Times New Roman" w:cs="Times New Roman"/>
          <w:kern w:val="0"/>
          <w14:ligatures w14:val="none"/>
        </w:rPr>
        <w:t xml:space="preserve">Snail mortality showed a significant response to Niclosamide exposure after 72 h (one-way ANOVA, </w:t>
      </w:r>
      <w:r w:rsidR="00944ADA" w:rsidRPr="00944ADA">
        <w:rPr>
          <w:rFonts w:ascii="Times New Roman" w:eastAsia="Times New Roman" w:hAnsi="Times New Roman" w:cs="Times New Roman"/>
          <w:i/>
          <w:iCs/>
          <w:kern w:val="0"/>
          <w14:ligatures w14:val="none"/>
        </w:rPr>
        <w:t>p</w:t>
      </w:r>
      <w:r w:rsidR="00944ADA" w:rsidRPr="00944ADA">
        <w:rPr>
          <w:rFonts w:ascii="Times New Roman" w:eastAsia="Times New Roman" w:hAnsi="Times New Roman" w:cs="Times New Roman"/>
          <w:kern w:val="0"/>
          <w14:ligatures w14:val="none"/>
        </w:rPr>
        <w:t xml:space="preserve"> &lt; 0.05; Fig</w:t>
      </w:r>
      <w:r w:rsidR="00722EB3">
        <w:rPr>
          <w:rFonts w:ascii="Times New Roman" w:eastAsia="Times New Roman" w:hAnsi="Times New Roman" w:cs="Times New Roman"/>
          <w:kern w:val="0"/>
          <w14:ligatures w14:val="none"/>
        </w:rPr>
        <w:t>ure</w:t>
      </w:r>
      <w:r w:rsidR="00944ADA" w:rsidRPr="00944ADA">
        <w:rPr>
          <w:rFonts w:ascii="Times New Roman" w:eastAsia="Times New Roman" w:hAnsi="Times New Roman" w:cs="Times New Roman"/>
          <w:kern w:val="0"/>
          <w14:ligatures w14:val="none"/>
        </w:rPr>
        <w:t xml:space="preserve"> </w:t>
      </w:r>
      <w:r w:rsidR="00E0653E">
        <w:rPr>
          <w:rFonts w:ascii="Times New Roman" w:eastAsia="Times New Roman" w:hAnsi="Times New Roman" w:cs="Times New Roman"/>
          <w:kern w:val="0"/>
          <w14:ligatures w14:val="none"/>
        </w:rPr>
        <w:t>7</w:t>
      </w:r>
      <w:r w:rsidR="00944ADA" w:rsidRPr="00944ADA">
        <w:rPr>
          <w:rFonts w:ascii="Times New Roman" w:eastAsia="Times New Roman" w:hAnsi="Times New Roman" w:cs="Times New Roman"/>
          <w:kern w:val="0"/>
          <w14:ligatures w14:val="none"/>
        </w:rPr>
        <w:t xml:space="preserve">B). Mortality of </w:t>
      </w:r>
      <w:r w:rsidR="00944ADA" w:rsidRPr="00944ADA">
        <w:rPr>
          <w:rFonts w:ascii="Times New Roman" w:eastAsia="Times New Roman" w:hAnsi="Times New Roman" w:cs="Times New Roman"/>
          <w:i/>
          <w:iCs/>
          <w:kern w:val="0"/>
          <w14:ligatures w14:val="none"/>
        </w:rPr>
        <w:t>P. canaliculata</w:t>
      </w:r>
      <w:r w:rsidR="00944ADA" w:rsidRPr="00944ADA">
        <w:rPr>
          <w:rFonts w:ascii="Times New Roman" w:eastAsia="Times New Roman" w:hAnsi="Times New Roman" w:cs="Times New Roman"/>
          <w:kern w:val="0"/>
          <w14:ligatures w14:val="none"/>
        </w:rPr>
        <w:t xml:space="preserve"> increased progressively with increasing Niclosamide concentration, demonstrating the strong </w:t>
      </w:r>
      <w:proofErr w:type="spellStart"/>
      <w:r w:rsidR="00944ADA" w:rsidRPr="00944ADA">
        <w:rPr>
          <w:rFonts w:ascii="Times New Roman" w:eastAsia="Times New Roman" w:hAnsi="Times New Roman" w:cs="Times New Roman"/>
          <w:kern w:val="0"/>
          <w14:ligatures w14:val="none"/>
        </w:rPr>
        <w:t>molluscicidal</w:t>
      </w:r>
      <w:proofErr w:type="spellEnd"/>
      <w:r w:rsidR="00944ADA" w:rsidRPr="00944ADA">
        <w:rPr>
          <w:rFonts w:ascii="Times New Roman" w:eastAsia="Times New Roman" w:hAnsi="Times New Roman" w:cs="Times New Roman"/>
          <w:kern w:val="0"/>
          <w14:ligatures w14:val="none"/>
        </w:rPr>
        <w:t xml:space="preserve"> activity of the compound. The presence of different letters above the bars indicates statistically significant differences among treatments (</w:t>
      </w:r>
      <w:r w:rsidR="00944ADA" w:rsidRPr="00944ADA">
        <w:rPr>
          <w:rFonts w:ascii="Times New Roman" w:eastAsia="Times New Roman" w:hAnsi="Times New Roman" w:cs="Times New Roman"/>
          <w:i/>
          <w:iCs/>
          <w:kern w:val="0"/>
          <w14:ligatures w14:val="none"/>
        </w:rPr>
        <w:t>p</w:t>
      </w:r>
      <w:r w:rsidR="00944ADA" w:rsidRPr="00944ADA">
        <w:rPr>
          <w:rFonts w:ascii="Times New Roman" w:eastAsia="Times New Roman" w:hAnsi="Times New Roman" w:cs="Times New Roman"/>
          <w:kern w:val="0"/>
          <w14:ligatures w14:val="none"/>
        </w:rPr>
        <w:t xml:space="preserve"> &lt; 0.05). Overall, the results indicate that Niclosamide effectively reduces snail survival and grazing pressure at moderate concentrations, but higher concentrations may negatively affect duckweed growth.</w:t>
      </w:r>
    </w:p>
    <w:p w14:paraId="6FBC3900" w14:textId="24F3487A" w:rsidR="00944ADA" w:rsidRPr="00944ADA" w:rsidRDefault="0029018B" w:rsidP="00DD4465">
      <w:pPr>
        <w:spacing w:before="100" w:beforeAutospacing="1" w:after="100" w:afterAutospacing="1" w:line="360" w:lineRule="auto"/>
        <w:ind w:right="0"/>
        <w:jc w:val="both"/>
        <w:rPr>
          <w:rFonts w:ascii="Times New Roman" w:eastAsia="Times New Roman" w:hAnsi="Times New Roman" w:cs="Times New Roman"/>
          <w:kern w:val="0"/>
          <w14:ligatures w14:val="none"/>
        </w:rPr>
      </w:pPr>
      <w:r w:rsidRPr="0029018B">
        <w:rPr>
          <w:rFonts w:ascii="Times New Roman" w:eastAsia="Times New Roman" w:hAnsi="Times New Roman" w:cs="Times New Roman"/>
          <w:b/>
          <w:bCs/>
          <w:kern w:val="0"/>
          <w14:ligatures w14:val="none"/>
        </w:rPr>
        <w:t xml:space="preserve">Figure </w:t>
      </w:r>
      <w:r w:rsidR="00E0653E">
        <w:rPr>
          <w:rFonts w:ascii="Times New Roman" w:eastAsia="Times New Roman" w:hAnsi="Times New Roman" w:cs="Times New Roman"/>
          <w:b/>
          <w:bCs/>
          <w:kern w:val="0"/>
          <w14:ligatures w14:val="none"/>
        </w:rPr>
        <w:t>7</w:t>
      </w:r>
      <w:r w:rsidRPr="0029018B">
        <w:rPr>
          <w:rFonts w:ascii="Times New Roman" w:eastAsia="Times New Roman" w:hAnsi="Times New Roman" w:cs="Times New Roman"/>
          <w:b/>
          <w:bCs/>
          <w:kern w:val="0"/>
          <w14:ligatures w14:val="none"/>
        </w:rPr>
        <w:t>.</w:t>
      </w:r>
      <w:r w:rsidRPr="0029018B">
        <w:rPr>
          <w:rFonts w:ascii="Times New Roman" w:eastAsia="Times New Roman" w:hAnsi="Times New Roman" w:cs="Times New Roman"/>
          <w:kern w:val="0"/>
          <w14:ligatures w14:val="none"/>
        </w:rPr>
        <w:t xml:space="preserve"> Effects of Niclosamide concentration on duckweed biomass and mortality of the freshwater apple snail </w:t>
      </w:r>
      <w:r w:rsidRPr="0029018B">
        <w:rPr>
          <w:rFonts w:ascii="Times New Roman" w:eastAsia="Times New Roman" w:hAnsi="Times New Roman" w:cs="Times New Roman"/>
          <w:i/>
          <w:iCs/>
          <w:kern w:val="0"/>
          <w14:ligatures w14:val="none"/>
        </w:rPr>
        <w:t>P</w:t>
      </w:r>
      <w:r>
        <w:rPr>
          <w:rFonts w:ascii="Times New Roman" w:eastAsia="Times New Roman" w:hAnsi="Times New Roman" w:cs="Times New Roman"/>
          <w:i/>
          <w:iCs/>
          <w:kern w:val="0"/>
          <w14:ligatures w14:val="none"/>
        </w:rPr>
        <w:t>.</w:t>
      </w:r>
      <w:r w:rsidRPr="0029018B">
        <w:rPr>
          <w:rFonts w:ascii="Times New Roman" w:eastAsia="Times New Roman" w:hAnsi="Times New Roman" w:cs="Times New Roman"/>
          <w:i/>
          <w:iCs/>
          <w:kern w:val="0"/>
          <w14:ligatures w14:val="none"/>
        </w:rPr>
        <w:t xml:space="preserve"> canaliculata</w:t>
      </w:r>
      <w:r w:rsidRPr="0029018B">
        <w:rPr>
          <w:rFonts w:ascii="Times New Roman" w:eastAsia="Times New Roman" w:hAnsi="Times New Roman" w:cs="Times New Roman"/>
          <w:kern w:val="0"/>
          <w14:ligatures w14:val="none"/>
        </w:rPr>
        <w:t xml:space="preserve">. </w:t>
      </w:r>
      <w:r w:rsidRPr="00F81828">
        <w:rPr>
          <w:rFonts w:ascii="Times New Roman" w:eastAsia="Times New Roman" w:hAnsi="Times New Roman" w:cs="Times New Roman"/>
          <w:b/>
          <w:bCs/>
          <w:kern w:val="0"/>
          <w14:ligatures w14:val="none"/>
        </w:rPr>
        <w:t>(A)</w:t>
      </w:r>
      <w:r w:rsidRPr="0029018B">
        <w:rPr>
          <w:rFonts w:ascii="Times New Roman" w:eastAsia="Times New Roman" w:hAnsi="Times New Roman" w:cs="Times New Roman"/>
          <w:kern w:val="0"/>
          <w14:ligatures w14:val="none"/>
        </w:rPr>
        <w:t xml:space="preserve"> Final duckweed biomass after seven days of exposure to different Niclosamide concentrations in treatments containing snails and duckweed-only treatments. </w:t>
      </w:r>
      <w:r w:rsidRPr="00F81828">
        <w:rPr>
          <w:rFonts w:ascii="Times New Roman" w:eastAsia="Times New Roman" w:hAnsi="Times New Roman" w:cs="Times New Roman"/>
          <w:b/>
          <w:bCs/>
          <w:kern w:val="0"/>
          <w14:ligatures w14:val="none"/>
        </w:rPr>
        <w:t>(B)</w:t>
      </w:r>
      <w:r w:rsidRPr="0029018B">
        <w:rPr>
          <w:rFonts w:ascii="Times New Roman" w:eastAsia="Times New Roman" w:hAnsi="Times New Roman" w:cs="Times New Roman"/>
          <w:kern w:val="0"/>
          <w14:ligatures w14:val="none"/>
        </w:rPr>
        <w:t xml:space="preserve"> Snail mortality (%) recorded after 72 h of Niclosamide exposure. Values represent mean ± standard deviation (SD) (</w:t>
      </w:r>
      <w:r w:rsidRPr="0029018B">
        <w:rPr>
          <w:rFonts w:ascii="Times New Roman" w:eastAsia="Times New Roman" w:hAnsi="Times New Roman" w:cs="Times New Roman"/>
          <w:i/>
          <w:iCs/>
          <w:kern w:val="0"/>
          <w14:ligatures w14:val="none"/>
        </w:rPr>
        <w:t>n</w:t>
      </w:r>
      <w:r w:rsidRPr="0029018B">
        <w:rPr>
          <w:rFonts w:ascii="Times New Roman" w:eastAsia="Times New Roman" w:hAnsi="Times New Roman" w:cs="Times New Roman"/>
          <w:kern w:val="0"/>
          <w14:ligatures w14:val="none"/>
        </w:rPr>
        <w:t xml:space="preserve"> = 3). Different letters above bars indicate statistically significant differences among treatments based on one-way ANOVA followed by Tukey’s multiple comparison test (</w:t>
      </w:r>
      <w:r w:rsidRPr="0029018B">
        <w:rPr>
          <w:rFonts w:ascii="Times New Roman" w:eastAsia="Times New Roman" w:hAnsi="Times New Roman" w:cs="Times New Roman"/>
          <w:i/>
          <w:iCs/>
          <w:kern w:val="0"/>
          <w14:ligatures w14:val="none"/>
        </w:rPr>
        <w:t>p</w:t>
      </w:r>
      <w:r w:rsidRPr="0029018B">
        <w:rPr>
          <w:rFonts w:ascii="Times New Roman" w:eastAsia="Times New Roman" w:hAnsi="Times New Roman" w:cs="Times New Roman"/>
          <w:kern w:val="0"/>
          <w14:ligatures w14:val="none"/>
        </w:rPr>
        <w:t xml:space="preserve"> &lt; 0.05)</w:t>
      </w:r>
      <w:r>
        <w:rPr>
          <w:rFonts w:ascii="Times New Roman" w:eastAsia="Times New Roman" w:hAnsi="Times New Roman" w:cs="Times New Roman"/>
          <w:kern w:val="0"/>
          <w14:ligatures w14:val="none"/>
        </w:rPr>
        <w:t>.</w:t>
      </w:r>
    </w:p>
    <w:p w14:paraId="7C92C130" w14:textId="253DF285" w:rsidR="00AA0774" w:rsidRPr="00934F91" w:rsidRDefault="006906AA" w:rsidP="00DD4465">
      <w:pPr>
        <w:pStyle w:val="Heading3"/>
        <w:spacing w:line="360" w:lineRule="auto"/>
      </w:pPr>
      <w:r w:rsidRPr="00934F91">
        <w:t xml:space="preserve">Effect of Tea Saponin on Feed Intake </w:t>
      </w:r>
    </w:p>
    <w:p w14:paraId="6B7FA5AE" w14:textId="19531AC2" w:rsidR="006C5357" w:rsidRDefault="006C5357" w:rsidP="006C5357">
      <w:pPr>
        <w:spacing w:after="100" w:afterAutospacing="1" w:line="360" w:lineRule="auto"/>
        <w:ind w:right="0" w:firstLine="720"/>
        <w:jc w:val="both"/>
        <w:rPr>
          <w:rFonts w:ascii="Times New Roman" w:eastAsia="Times New Roman" w:hAnsi="Times New Roman" w:cs="Times New Roman"/>
          <w:kern w:val="0"/>
          <w14:ligatures w14:val="none"/>
        </w:rPr>
      </w:pPr>
      <w:r>
        <w:rPr>
          <w:noProof/>
        </w:rPr>
        <w:drawing>
          <wp:anchor distT="0" distB="0" distL="114300" distR="114300" simplePos="0" relativeHeight="251684866" behindDoc="0" locked="0" layoutInCell="1" allowOverlap="1" wp14:anchorId="1C715109" wp14:editId="6A9EDFF9">
            <wp:simplePos x="0" y="0"/>
            <wp:positionH relativeFrom="margin">
              <wp:align>right</wp:align>
            </wp:positionH>
            <wp:positionV relativeFrom="paragraph">
              <wp:posOffset>4493260</wp:posOffset>
            </wp:positionV>
            <wp:extent cx="5943600" cy="2291080"/>
            <wp:effectExtent l="0" t="0" r="0" b="0"/>
            <wp:wrapTopAndBottom/>
            <wp:docPr id="17858941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91080"/>
                    </a:xfrm>
                    <a:prstGeom prst="rect">
                      <a:avLst/>
                    </a:prstGeom>
                    <a:noFill/>
                    <a:ln>
                      <a:noFill/>
                    </a:ln>
                  </pic:spPr>
                </pic:pic>
              </a:graphicData>
            </a:graphic>
          </wp:anchor>
        </w:drawing>
      </w:r>
      <w:r w:rsidR="009637D7" w:rsidRPr="009637D7">
        <w:rPr>
          <w:rFonts w:ascii="Times New Roman" w:eastAsia="Times New Roman" w:hAnsi="Times New Roman" w:cs="Times New Roman"/>
          <w:kern w:val="0"/>
          <w14:ligatures w14:val="none"/>
        </w:rPr>
        <w:t xml:space="preserve">Tea saponin concentration significantly affected both duckweed biomass and the mortality of </w:t>
      </w:r>
      <w:r w:rsidR="009637D7" w:rsidRPr="009637D7">
        <w:rPr>
          <w:rFonts w:ascii="Times New Roman" w:eastAsia="Times New Roman" w:hAnsi="Times New Roman" w:cs="Times New Roman"/>
          <w:i/>
          <w:iCs/>
          <w:kern w:val="0"/>
          <w14:ligatures w14:val="none"/>
        </w:rPr>
        <w:t>P</w:t>
      </w:r>
      <w:r w:rsidR="009637D7">
        <w:rPr>
          <w:rFonts w:ascii="Times New Roman" w:eastAsia="Times New Roman" w:hAnsi="Times New Roman" w:cs="Times New Roman"/>
          <w:i/>
          <w:iCs/>
          <w:kern w:val="0"/>
          <w14:ligatures w14:val="none"/>
        </w:rPr>
        <w:t>.</w:t>
      </w:r>
      <w:r w:rsidR="009637D7" w:rsidRPr="009637D7">
        <w:rPr>
          <w:rFonts w:ascii="Times New Roman" w:eastAsia="Times New Roman" w:hAnsi="Times New Roman" w:cs="Times New Roman"/>
          <w:i/>
          <w:iCs/>
          <w:kern w:val="0"/>
          <w14:ligatures w14:val="none"/>
        </w:rPr>
        <w:t xml:space="preserve"> canaliculata</w:t>
      </w:r>
      <w:r w:rsidR="009637D7" w:rsidRPr="009637D7">
        <w:rPr>
          <w:rFonts w:ascii="Times New Roman" w:eastAsia="Times New Roman" w:hAnsi="Times New Roman" w:cs="Times New Roman"/>
          <w:kern w:val="0"/>
          <w14:ligatures w14:val="none"/>
        </w:rPr>
        <w:t xml:space="preserve"> (Fig</w:t>
      </w:r>
      <w:r w:rsidR="00722EB3">
        <w:rPr>
          <w:rFonts w:ascii="Times New Roman" w:eastAsia="Times New Roman" w:hAnsi="Times New Roman" w:cs="Times New Roman"/>
          <w:kern w:val="0"/>
          <w14:ligatures w14:val="none"/>
        </w:rPr>
        <w:t>ure</w:t>
      </w:r>
      <w:r w:rsidR="009637D7" w:rsidRPr="009637D7">
        <w:rPr>
          <w:rFonts w:ascii="Times New Roman" w:eastAsia="Times New Roman" w:hAnsi="Times New Roman" w:cs="Times New Roman"/>
          <w:kern w:val="0"/>
          <w14:ligatures w14:val="none"/>
        </w:rPr>
        <w:t xml:space="preserve"> </w:t>
      </w:r>
      <w:r w:rsidR="00E0653E">
        <w:rPr>
          <w:rFonts w:ascii="Times New Roman" w:eastAsia="Times New Roman" w:hAnsi="Times New Roman" w:cs="Times New Roman"/>
          <w:kern w:val="0"/>
          <w14:ligatures w14:val="none"/>
        </w:rPr>
        <w:t>8</w:t>
      </w:r>
      <w:r w:rsidR="009637D7" w:rsidRPr="009637D7">
        <w:rPr>
          <w:rFonts w:ascii="Times New Roman" w:eastAsia="Times New Roman" w:hAnsi="Times New Roman" w:cs="Times New Roman"/>
          <w:kern w:val="0"/>
          <w14:ligatures w14:val="none"/>
        </w:rPr>
        <w:t xml:space="preserve">). Duckweed biomass varied significantly among treatments after seven days of exposure to different tea saponin concentrations (one-way ANOVA, </w:t>
      </w:r>
      <w:r w:rsidR="009637D7" w:rsidRPr="009637D7">
        <w:rPr>
          <w:rFonts w:ascii="Times New Roman" w:eastAsia="Times New Roman" w:hAnsi="Times New Roman" w:cs="Times New Roman"/>
          <w:i/>
          <w:iCs/>
          <w:kern w:val="0"/>
          <w14:ligatures w14:val="none"/>
        </w:rPr>
        <w:t>p</w:t>
      </w:r>
      <w:r w:rsidR="009637D7" w:rsidRPr="009637D7">
        <w:rPr>
          <w:rFonts w:ascii="Times New Roman" w:eastAsia="Times New Roman" w:hAnsi="Times New Roman" w:cs="Times New Roman"/>
          <w:kern w:val="0"/>
          <w14:ligatures w14:val="none"/>
        </w:rPr>
        <w:t xml:space="preserve"> &lt; 0.05; </w:t>
      </w:r>
      <w:r w:rsidR="00F81828" w:rsidRPr="009637D7">
        <w:rPr>
          <w:rFonts w:ascii="Times New Roman" w:eastAsia="Times New Roman" w:hAnsi="Times New Roman" w:cs="Times New Roman"/>
          <w:kern w:val="0"/>
          <w14:ligatures w14:val="none"/>
        </w:rPr>
        <w:t>Figu</w:t>
      </w:r>
      <w:r w:rsidR="00F81828">
        <w:rPr>
          <w:rFonts w:ascii="Times New Roman" w:eastAsia="Times New Roman" w:hAnsi="Times New Roman" w:cs="Times New Roman"/>
          <w:kern w:val="0"/>
          <w14:ligatures w14:val="none"/>
        </w:rPr>
        <w:t>re</w:t>
      </w:r>
      <w:r w:rsidR="00722EB3">
        <w:rPr>
          <w:rFonts w:ascii="Times New Roman" w:eastAsia="Times New Roman" w:hAnsi="Times New Roman" w:cs="Times New Roman"/>
          <w:kern w:val="0"/>
          <w14:ligatures w14:val="none"/>
        </w:rPr>
        <w:t xml:space="preserve"> </w:t>
      </w:r>
      <w:r w:rsidR="00F81828">
        <w:rPr>
          <w:rFonts w:ascii="Times New Roman" w:eastAsia="Times New Roman" w:hAnsi="Times New Roman" w:cs="Times New Roman"/>
          <w:kern w:val="0"/>
          <w14:ligatures w14:val="none"/>
        </w:rPr>
        <w:t>7</w:t>
      </w:r>
      <w:r w:rsidR="009637D7" w:rsidRPr="009637D7">
        <w:rPr>
          <w:rFonts w:ascii="Times New Roman" w:eastAsia="Times New Roman" w:hAnsi="Times New Roman" w:cs="Times New Roman"/>
          <w:kern w:val="0"/>
          <w14:ligatures w14:val="none"/>
        </w:rPr>
        <w:t xml:space="preserve">A). At low to intermediate concentrations in the snail-containing treatments, duckweed biomass increased compared with the untreated control, indicating a reduction in grazing pressure by </w:t>
      </w:r>
      <w:r w:rsidR="009637D7" w:rsidRPr="009637D7">
        <w:rPr>
          <w:rFonts w:ascii="Times New Roman" w:eastAsia="Times New Roman" w:hAnsi="Times New Roman" w:cs="Times New Roman"/>
          <w:i/>
          <w:iCs/>
          <w:kern w:val="0"/>
          <w14:ligatures w14:val="none"/>
        </w:rPr>
        <w:t>P. canaliculata</w:t>
      </w:r>
      <w:r w:rsidR="009637D7" w:rsidRPr="009637D7">
        <w:rPr>
          <w:rFonts w:ascii="Times New Roman" w:eastAsia="Times New Roman" w:hAnsi="Times New Roman" w:cs="Times New Roman"/>
          <w:kern w:val="0"/>
          <w14:ligatures w14:val="none"/>
        </w:rPr>
        <w:t xml:space="preserve">. However, at higher tea saponin concentrations, duckweed biomass declined, suggesting that excessive levels of tea saponin may exert phytotoxic effects on duckweed growth. In the duckweed-only treatments, duckweed biomass also decreased progressively with increasing tea saponin concentration, confirming that high concentrations of tea saponin can directly inhibit duckweed development in the absence of snail </w:t>
      </w:r>
      <w:r w:rsidR="00A8388F" w:rsidRPr="009637D7">
        <w:rPr>
          <w:rFonts w:ascii="Times New Roman" w:eastAsia="Times New Roman" w:hAnsi="Times New Roman" w:cs="Times New Roman"/>
          <w:kern w:val="0"/>
          <w14:ligatures w14:val="none"/>
        </w:rPr>
        <w:t>grazing. Snail</w:t>
      </w:r>
      <w:r w:rsidR="009637D7" w:rsidRPr="009637D7">
        <w:rPr>
          <w:rFonts w:ascii="Times New Roman" w:eastAsia="Times New Roman" w:hAnsi="Times New Roman" w:cs="Times New Roman"/>
          <w:kern w:val="0"/>
          <w14:ligatures w14:val="none"/>
        </w:rPr>
        <w:t xml:space="preserve"> mortality showed a significant response to tea saponin exposure after 72 h (one-way ANOVA, </w:t>
      </w:r>
      <w:r w:rsidR="009637D7" w:rsidRPr="009637D7">
        <w:rPr>
          <w:rFonts w:ascii="Times New Roman" w:eastAsia="Times New Roman" w:hAnsi="Times New Roman" w:cs="Times New Roman"/>
          <w:i/>
          <w:iCs/>
          <w:kern w:val="0"/>
          <w14:ligatures w14:val="none"/>
        </w:rPr>
        <w:t>p</w:t>
      </w:r>
      <w:r w:rsidR="009637D7" w:rsidRPr="009637D7">
        <w:rPr>
          <w:rFonts w:ascii="Times New Roman" w:eastAsia="Times New Roman" w:hAnsi="Times New Roman" w:cs="Times New Roman"/>
          <w:kern w:val="0"/>
          <w14:ligatures w14:val="none"/>
        </w:rPr>
        <w:t xml:space="preserve"> &lt; 0.05; Fig</w:t>
      </w:r>
      <w:r w:rsidR="00722EB3">
        <w:rPr>
          <w:rFonts w:ascii="Times New Roman" w:eastAsia="Times New Roman" w:hAnsi="Times New Roman" w:cs="Times New Roman"/>
          <w:kern w:val="0"/>
          <w14:ligatures w14:val="none"/>
        </w:rPr>
        <w:t>ure</w:t>
      </w:r>
      <w:r w:rsidR="009637D7" w:rsidRPr="009637D7">
        <w:rPr>
          <w:rFonts w:ascii="Times New Roman" w:eastAsia="Times New Roman" w:hAnsi="Times New Roman" w:cs="Times New Roman"/>
          <w:kern w:val="0"/>
          <w14:ligatures w14:val="none"/>
        </w:rPr>
        <w:t xml:space="preserve"> </w:t>
      </w:r>
      <w:r w:rsidR="00E0653E">
        <w:rPr>
          <w:rFonts w:ascii="Times New Roman" w:eastAsia="Times New Roman" w:hAnsi="Times New Roman" w:cs="Times New Roman"/>
          <w:kern w:val="0"/>
          <w14:ligatures w14:val="none"/>
        </w:rPr>
        <w:t>8</w:t>
      </w:r>
      <w:r w:rsidR="009637D7" w:rsidRPr="009637D7">
        <w:rPr>
          <w:rFonts w:ascii="Times New Roman" w:eastAsia="Times New Roman" w:hAnsi="Times New Roman" w:cs="Times New Roman"/>
          <w:kern w:val="0"/>
          <w14:ligatures w14:val="none"/>
        </w:rPr>
        <w:t xml:space="preserve">B). Mortality of </w:t>
      </w:r>
      <w:r w:rsidR="009637D7" w:rsidRPr="009637D7">
        <w:rPr>
          <w:rFonts w:ascii="Times New Roman" w:eastAsia="Times New Roman" w:hAnsi="Times New Roman" w:cs="Times New Roman"/>
          <w:i/>
          <w:iCs/>
          <w:kern w:val="0"/>
          <w14:ligatures w14:val="none"/>
        </w:rPr>
        <w:t>P. canaliculata</w:t>
      </w:r>
      <w:r w:rsidR="009637D7" w:rsidRPr="009637D7">
        <w:rPr>
          <w:rFonts w:ascii="Times New Roman" w:eastAsia="Times New Roman" w:hAnsi="Times New Roman" w:cs="Times New Roman"/>
          <w:kern w:val="0"/>
          <w14:ligatures w14:val="none"/>
        </w:rPr>
        <w:t xml:space="preserve"> increased significantly with increasing tea saponin concentration, demonstrating the </w:t>
      </w:r>
      <w:proofErr w:type="spellStart"/>
      <w:r w:rsidR="009637D7" w:rsidRPr="009637D7">
        <w:rPr>
          <w:rFonts w:ascii="Times New Roman" w:eastAsia="Times New Roman" w:hAnsi="Times New Roman" w:cs="Times New Roman"/>
          <w:kern w:val="0"/>
          <w14:ligatures w14:val="none"/>
        </w:rPr>
        <w:t>molluscicidal</w:t>
      </w:r>
      <w:proofErr w:type="spellEnd"/>
      <w:r w:rsidR="009637D7" w:rsidRPr="009637D7">
        <w:rPr>
          <w:rFonts w:ascii="Times New Roman" w:eastAsia="Times New Roman" w:hAnsi="Times New Roman" w:cs="Times New Roman"/>
          <w:kern w:val="0"/>
          <w14:ligatures w14:val="none"/>
        </w:rPr>
        <w:t xml:space="preserve"> effect of the compound. The different letters above the bars indicate statistically significant differences among treatments (</w:t>
      </w:r>
      <w:r w:rsidR="009637D7" w:rsidRPr="009637D7">
        <w:rPr>
          <w:rFonts w:ascii="Times New Roman" w:eastAsia="Times New Roman" w:hAnsi="Times New Roman" w:cs="Times New Roman"/>
          <w:i/>
          <w:iCs/>
          <w:kern w:val="0"/>
          <w14:ligatures w14:val="none"/>
        </w:rPr>
        <w:t>p</w:t>
      </w:r>
      <w:r w:rsidR="009637D7" w:rsidRPr="009637D7">
        <w:rPr>
          <w:rFonts w:ascii="Times New Roman" w:eastAsia="Times New Roman" w:hAnsi="Times New Roman" w:cs="Times New Roman"/>
          <w:kern w:val="0"/>
          <w14:ligatures w14:val="none"/>
        </w:rPr>
        <w:t xml:space="preserve"> &lt; 0.05). Overall, the results indicate that tea saponin can effectively reduce the survival of </w:t>
      </w:r>
      <w:r w:rsidR="009637D7" w:rsidRPr="009637D7">
        <w:rPr>
          <w:rFonts w:ascii="Times New Roman" w:eastAsia="Times New Roman" w:hAnsi="Times New Roman" w:cs="Times New Roman"/>
          <w:i/>
          <w:iCs/>
          <w:kern w:val="0"/>
          <w14:ligatures w14:val="none"/>
        </w:rPr>
        <w:t>P. canaliculata</w:t>
      </w:r>
      <w:r w:rsidR="009637D7" w:rsidRPr="009637D7">
        <w:rPr>
          <w:rFonts w:ascii="Times New Roman" w:eastAsia="Times New Roman" w:hAnsi="Times New Roman" w:cs="Times New Roman"/>
          <w:kern w:val="0"/>
          <w14:ligatures w14:val="none"/>
        </w:rPr>
        <w:t xml:space="preserve"> and decrease grazing pressure on duckweed at moderate concentrations, whereas excessive concentrations may negatively affect duckweed biomass.</w:t>
      </w:r>
    </w:p>
    <w:p w14:paraId="75BCBC5C" w14:textId="1BDBEEC7" w:rsidR="009637D7" w:rsidRPr="009637D7" w:rsidRDefault="00706626" w:rsidP="00EC3349">
      <w:pPr>
        <w:spacing w:after="100" w:afterAutospacing="1" w:line="360" w:lineRule="auto"/>
        <w:ind w:right="0"/>
        <w:jc w:val="both"/>
        <w:rPr>
          <w:rFonts w:ascii="Times New Roman" w:eastAsia="Times New Roman" w:hAnsi="Times New Roman" w:cs="Times New Roman"/>
          <w:kern w:val="0"/>
          <w14:ligatures w14:val="none"/>
        </w:rPr>
      </w:pPr>
      <w:r w:rsidRPr="00706626">
        <w:rPr>
          <w:rFonts w:ascii="Times New Roman" w:eastAsia="Times New Roman" w:hAnsi="Times New Roman" w:cs="Times New Roman"/>
          <w:b/>
          <w:bCs/>
          <w:kern w:val="0"/>
          <w14:ligatures w14:val="none"/>
        </w:rPr>
        <w:t xml:space="preserve">Figure </w:t>
      </w:r>
      <w:r w:rsidR="00E0653E">
        <w:rPr>
          <w:rFonts w:ascii="Times New Roman" w:eastAsia="Times New Roman" w:hAnsi="Times New Roman" w:cs="Times New Roman"/>
          <w:b/>
          <w:bCs/>
          <w:kern w:val="0"/>
          <w14:ligatures w14:val="none"/>
        </w:rPr>
        <w:t>8</w:t>
      </w:r>
      <w:r w:rsidRPr="00706626">
        <w:rPr>
          <w:rFonts w:ascii="Times New Roman" w:eastAsia="Times New Roman" w:hAnsi="Times New Roman" w:cs="Times New Roman"/>
          <w:b/>
          <w:bCs/>
          <w:kern w:val="0"/>
          <w14:ligatures w14:val="none"/>
        </w:rPr>
        <w:t>.</w:t>
      </w:r>
      <w:r w:rsidRPr="00706626">
        <w:rPr>
          <w:rFonts w:ascii="Times New Roman" w:eastAsia="Times New Roman" w:hAnsi="Times New Roman" w:cs="Times New Roman"/>
          <w:kern w:val="0"/>
          <w14:ligatures w14:val="none"/>
        </w:rPr>
        <w:t xml:space="preserve"> Effects of tea saponin concentration on duckweed biomass and mortality of the freshwater apple snail </w:t>
      </w:r>
      <w:proofErr w:type="spellStart"/>
      <w:r w:rsidRPr="00706626">
        <w:rPr>
          <w:rFonts w:ascii="Times New Roman" w:eastAsia="Times New Roman" w:hAnsi="Times New Roman" w:cs="Times New Roman"/>
          <w:i/>
          <w:iCs/>
          <w:kern w:val="0"/>
          <w14:ligatures w14:val="none"/>
        </w:rPr>
        <w:t>Pomacea</w:t>
      </w:r>
      <w:proofErr w:type="spellEnd"/>
      <w:r w:rsidRPr="00706626">
        <w:rPr>
          <w:rFonts w:ascii="Times New Roman" w:eastAsia="Times New Roman" w:hAnsi="Times New Roman" w:cs="Times New Roman"/>
          <w:i/>
          <w:iCs/>
          <w:kern w:val="0"/>
          <w14:ligatures w14:val="none"/>
        </w:rPr>
        <w:t xml:space="preserve"> canaliculata</w:t>
      </w:r>
      <w:r w:rsidRPr="00706626">
        <w:rPr>
          <w:rFonts w:ascii="Times New Roman" w:eastAsia="Times New Roman" w:hAnsi="Times New Roman" w:cs="Times New Roman"/>
          <w:kern w:val="0"/>
          <w14:ligatures w14:val="none"/>
        </w:rPr>
        <w:t xml:space="preserve">. </w:t>
      </w:r>
      <w:r w:rsidRPr="00F81828">
        <w:rPr>
          <w:rFonts w:ascii="Times New Roman" w:eastAsia="Times New Roman" w:hAnsi="Times New Roman" w:cs="Times New Roman"/>
          <w:b/>
          <w:bCs/>
          <w:kern w:val="0"/>
          <w14:ligatures w14:val="none"/>
        </w:rPr>
        <w:t>(A)</w:t>
      </w:r>
      <w:r w:rsidRPr="00706626">
        <w:rPr>
          <w:rFonts w:ascii="Times New Roman" w:eastAsia="Times New Roman" w:hAnsi="Times New Roman" w:cs="Times New Roman"/>
          <w:kern w:val="0"/>
          <w14:ligatures w14:val="none"/>
        </w:rPr>
        <w:t xml:space="preserve"> Final duckweed biomass measured after seven days of exposure to different tea saponin concentrations in treatments containing snails (T1–T4) and duckweed-only treatments (T5–T8). </w:t>
      </w:r>
      <w:r w:rsidRPr="00F81828">
        <w:rPr>
          <w:rFonts w:ascii="Times New Roman" w:eastAsia="Times New Roman" w:hAnsi="Times New Roman" w:cs="Times New Roman"/>
          <w:b/>
          <w:bCs/>
          <w:kern w:val="0"/>
          <w14:ligatures w14:val="none"/>
        </w:rPr>
        <w:t>(B)</w:t>
      </w:r>
      <w:r w:rsidRPr="00706626">
        <w:rPr>
          <w:rFonts w:ascii="Times New Roman" w:eastAsia="Times New Roman" w:hAnsi="Times New Roman" w:cs="Times New Roman"/>
          <w:kern w:val="0"/>
          <w14:ligatures w14:val="none"/>
        </w:rPr>
        <w:t xml:space="preserve"> Snail mortality (%) recorded after 72 h of tea saponin exposure. Values represent mean ± standard deviation (SD) (</w:t>
      </w:r>
      <w:r w:rsidRPr="00706626">
        <w:rPr>
          <w:rFonts w:ascii="Times New Roman" w:eastAsia="Times New Roman" w:hAnsi="Times New Roman" w:cs="Times New Roman"/>
          <w:i/>
          <w:iCs/>
          <w:kern w:val="0"/>
          <w14:ligatures w14:val="none"/>
        </w:rPr>
        <w:t>n</w:t>
      </w:r>
      <w:r w:rsidRPr="00706626">
        <w:rPr>
          <w:rFonts w:ascii="Times New Roman" w:eastAsia="Times New Roman" w:hAnsi="Times New Roman" w:cs="Times New Roman"/>
          <w:kern w:val="0"/>
          <w14:ligatures w14:val="none"/>
        </w:rPr>
        <w:t xml:space="preserve"> = 3). Different letters above bars indicate statistically significant differences among treatments based on one-way ANOVA followed by Tukey’s multiple comparison test (</w:t>
      </w:r>
      <w:r w:rsidRPr="00706626">
        <w:rPr>
          <w:rFonts w:ascii="Times New Roman" w:eastAsia="Times New Roman" w:hAnsi="Times New Roman" w:cs="Times New Roman"/>
          <w:i/>
          <w:iCs/>
          <w:kern w:val="0"/>
          <w14:ligatures w14:val="none"/>
        </w:rPr>
        <w:t>p</w:t>
      </w:r>
      <w:r w:rsidRPr="00706626">
        <w:rPr>
          <w:rFonts w:ascii="Times New Roman" w:eastAsia="Times New Roman" w:hAnsi="Times New Roman" w:cs="Times New Roman"/>
          <w:kern w:val="0"/>
          <w14:ligatures w14:val="none"/>
        </w:rPr>
        <w:t xml:space="preserve"> &lt; 0.05).</w:t>
      </w:r>
    </w:p>
    <w:p w14:paraId="0BD63E3C" w14:textId="57296FC5" w:rsidR="00AA78AF" w:rsidRPr="00934F91" w:rsidRDefault="00432F5F" w:rsidP="00DD4465">
      <w:pPr>
        <w:pStyle w:val="Heading1"/>
        <w:spacing w:line="360" w:lineRule="auto"/>
      </w:pPr>
      <w:r w:rsidRPr="00934F91">
        <w:t>Discussion</w:t>
      </w:r>
    </w:p>
    <w:p w14:paraId="30F65C8F" w14:textId="1F2499CC" w:rsidR="0001168B" w:rsidRDefault="00451D1E" w:rsidP="00BA30EA">
      <w:pPr>
        <w:spacing w:line="360" w:lineRule="auto"/>
        <w:ind w:right="0" w:firstLine="432"/>
        <w:jc w:val="both"/>
        <w:rPr>
          <w:rFonts w:ascii="Times New Roman" w:hAnsi="Times New Roman" w:cs="Times New Roman"/>
        </w:rPr>
      </w:pPr>
      <w:r w:rsidRPr="00451D1E">
        <w:rPr>
          <w:rFonts w:ascii="Times New Roman" w:eastAsia="Times New Roman" w:hAnsi="Times New Roman" w:cs="Times New Roman"/>
          <w:kern w:val="0"/>
          <w14:ligatures w14:val="none"/>
        </w:rPr>
        <w:t xml:space="preserve">This study illustrates that the invasive apple snail </w:t>
      </w:r>
      <w:r w:rsidRPr="00451D1E">
        <w:rPr>
          <w:rFonts w:ascii="Times New Roman" w:eastAsia="Times New Roman" w:hAnsi="Times New Roman" w:cs="Times New Roman"/>
          <w:i/>
          <w:iCs/>
          <w:kern w:val="0"/>
          <w14:ligatures w14:val="none"/>
        </w:rPr>
        <w:t>P. canaliculata</w:t>
      </w:r>
      <w:r w:rsidRPr="00451D1E">
        <w:rPr>
          <w:rFonts w:ascii="Times New Roman" w:eastAsia="Times New Roman" w:hAnsi="Times New Roman" w:cs="Times New Roman"/>
          <w:kern w:val="0"/>
          <w14:ligatures w14:val="none"/>
        </w:rPr>
        <w:t xml:space="preserve"> significantly endangers duckweed production systems, with its grazing effects being heavily determined by biological and environmental parameters. The morphological characteristics, along with mitochondrial COI and 16S rRNA analyses, validated the identification of the collected specimens as </w:t>
      </w:r>
      <w:r w:rsidRPr="00451D1E">
        <w:rPr>
          <w:rFonts w:ascii="Times New Roman" w:eastAsia="Times New Roman" w:hAnsi="Times New Roman" w:cs="Times New Roman"/>
          <w:i/>
          <w:iCs/>
          <w:kern w:val="0"/>
          <w14:ligatures w14:val="none"/>
        </w:rPr>
        <w:t>P. canaliculata</w:t>
      </w:r>
      <w:r w:rsidRPr="00451D1E">
        <w:rPr>
          <w:rFonts w:ascii="Times New Roman" w:eastAsia="Times New Roman" w:hAnsi="Times New Roman" w:cs="Times New Roman"/>
          <w:kern w:val="0"/>
          <w14:ligatures w14:val="none"/>
        </w:rPr>
        <w:t xml:space="preserve"> (Figures 1</w:t>
      </w:r>
      <w:r w:rsidR="00722EB3">
        <w:rPr>
          <w:rFonts w:ascii="Times New Roman" w:eastAsia="Times New Roman" w:hAnsi="Times New Roman" w:cs="Times New Roman"/>
          <w:kern w:val="0"/>
          <w14:ligatures w14:val="none"/>
        </w:rPr>
        <w:t>-</w:t>
      </w:r>
      <w:r w:rsidRPr="00451D1E">
        <w:rPr>
          <w:rFonts w:ascii="Times New Roman" w:eastAsia="Times New Roman" w:hAnsi="Times New Roman" w:cs="Times New Roman"/>
          <w:kern w:val="0"/>
          <w14:ligatures w14:val="none"/>
        </w:rPr>
        <w:t xml:space="preserve">2), underscoring the significance of integrative taxonomic methods due to the prevalent misidentification within the </w:t>
      </w:r>
      <w:proofErr w:type="spellStart"/>
      <w:r w:rsidRPr="00451D1E">
        <w:rPr>
          <w:rFonts w:ascii="Times New Roman" w:eastAsia="Times New Roman" w:hAnsi="Times New Roman" w:cs="Times New Roman"/>
          <w:kern w:val="0"/>
          <w14:ligatures w14:val="none"/>
        </w:rPr>
        <w:t>Pomacea</w:t>
      </w:r>
      <w:proofErr w:type="spellEnd"/>
      <w:r w:rsidRPr="00451D1E">
        <w:rPr>
          <w:rFonts w:ascii="Times New Roman" w:eastAsia="Times New Roman" w:hAnsi="Times New Roman" w:cs="Times New Roman"/>
          <w:kern w:val="0"/>
          <w14:ligatures w14:val="none"/>
        </w:rPr>
        <w:t xml:space="preserve"> species complex</w:t>
      </w:r>
      <w:r w:rsidR="003661A7" w:rsidRPr="00934F91">
        <w:rPr>
          <w:rFonts w:ascii="Times New Roman" w:hAnsi="Times New Roman" w:cs="Times New Roman"/>
        </w:rPr>
        <w:t xml:space="preserve"> </w:t>
      </w:r>
      <w:r w:rsidR="003661A7"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&lt;EndNote&gt;&lt;Cite&gt;&lt;Author&gt;Wei&lt;/Author&gt;&lt;Year&gt;2024&lt;/Year&gt;&lt;RecNum&gt;5&lt;/RecNum&gt;&lt;DisplayText&gt;(Wei et al., 2024)&lt;/DisplayText&gt;&lt;record&gt;&lt;rec-number&gt;5&lt;/rec-number&gt;&lt;foreign-keys&gt;&lt;key app="EN" db-id="vttvrxzamza5dee0r2nv9wtlesavt22r2s0v" timestamp="1768814493"&gt;5&lt;/key&gt;&lt;/foreign-keys&gt;&lt;ref-type name="Journal Article"&gt;17&lt;/ref-type&gt;&lt;contributors&gt;&lt;authors&gt;&lt;author&gt;Wei, Ran&lt;/author&gt;&lt;author&gt;Chang, Ya-Wen&lt;/author&gt;&lt;author&gt;Xie, Hong-Fang&lt;/author&gt;&lt;author&gt;Wu, Cheng-dong&lt;/author&gt;&lt;author&gt;Yuan, Deng-Rong&lt;/author&gt;&lt;author&gt;Gong, Wei-Rong&lt;/author&gt;&lt;author&gt;Du, Yu-Zhou&lt;/author&gt;&lt;/authors&gt;&lt;/contributors&gt;&lt;titles&gt;&lt;title&gt;Population genetic structure of Pomacea canaliculata in China based on the COI and ITS1 genes&lt;/title&gt;&lt;secondary-title&gt;Scientific Reports&lt;/secondary-title&gt;&lt;/titles&gt;&lt;periodical&gt;&lt;full-title&gt;Scientific Reports&lt;/full-title&gt;&lt;/periodical&gt;&lt;pages&gt;12045&lt;/pages&gt;&lt;volume&gt;14&lt;/volume&gt;&lt;number&gt;1&lt;/number&gt;&lt;dates&gt;&lt;year&gt;2024&lt;/year&gt;&lt;/dates&gt;&lt;isbn&gt;2045-2322&lt;/isbn&gt;&lt;urls&gt;&lt;/urls&gt;&lt;electronic-resource-num&gt;https://doi.org/10.1038/s41598-024-62554-6&lt;/electronic-resource-num&gt;&lt;/record&gt;&lt;/Cite&gt;&lt;/EndNote&gt;</w:instrText>
      </w:r>
      <w:r w:rsidR="003661A7" w:rsidRPr="00934F91">
        <w:rPr>
          <w:rFonts w:ascii="Times New Roman" w:hAnsi="Times New Roman" w:cs="Times New Roman"/>
        </w:rPr>
        <w:fldChar w:fldCharType="separate"/>
      </w:r>
      <w:r w:rsidR="00FA3DFF">
        <w:rPr>
          <w:rFonts w:ascii="Times New Roman" w:hAnsi="Times New Roman" w:cs="Times New Roman"/>
          <w:noProof/>
        </w:rPr>
        <w:t>(Wei et al., 2024)</w:t>
      </w:r>
      <w:r w:rsidR="003661A7" w:rsidRPr="00934F91">
        <w:rPr>
          <w:rFonts w:ascii="Times New Roman" w:hAnsi="Times New Roman" w:cs="Times New Roman"/>
        </w:rPr>
        <w:fldChar w:fldCharType="end"/>
      </w:r>
      <w:r w:rsidR="004118AB" w:rsidRPr="00934F91">
        <w:rPr>
          <w:rFonts w:ascii="Times New Roman" w:hAnsi="Times New Roman" w:cs="Times New Roman"/>
        </w:rPr>
        <w:t xml:space="preserve"> </w:t>
      </w:r>
      <w:r w:rsidR="004118AB"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&lt;EndNote&gt;&lt;Cite&gt;&lt;Author&gt;Hayes&lt;/Author&gt;&lt;Year&gt;2012&lt;/Year&gt;&lt;RecNum&gt;15&lt;/RecNum&gt;&lt;DisplayText&gt;(Hayes et al., 2012)&lt;/DisplayText&gt;&lt;record&gt;&lt;rec-number&gt;15&lt;/rec-number&gt;&lt;foreign-keys&gt;&lt;key app="EN" db-id="vttvrxzamza5dee0r2nv9wtlesavt22r2s0v" timestamp="1768983305"&gt;15&lt;/key&gt;&lt;/foreign-keys&gt;&lt;ref-type name="Journal Article"&gt;17&lt;/ref-type&gt;&lt;contributors&gt;&lt;authors&gt;&lt;author&gt;Hayes, Kenneth A&lt;/author&gt;&lt;author&gt;Cowie, Robert H&lt;/author&gt;&lt;author&gt;Thiengo, Silvana C&lt;/author&gt;&lt;author&gt;Strong, Ellen E&lt;/author&gt;&lt;/authors&gt;&lt;/contributors&gt;&lt;titles&gt;&lt;title&gt;Comparing apples with apples: clarifying the identities of two highly invasive Neotropical Ampullariidae (Caenogastropoda)&lt;/title&gt;&lt;secondary-title&gt;Zoological Journal of the Linnean Society&lt;/secondary-title&gt;&lt;/titles&gt;&lt;periodical&gt;&lt;full-title&gt;Zoological Journal of the Linnean Society&lt;/full-title&gt;&lt;/periodical&gt;&lt;pages&gt;723-753&lt;/pages&gt;&lt;volume&gt;166&lt;/volume&gt;&lt;number&gt;4&lt;/number&gt;&lt;dates&gt;&lt;year&gt;2012&lt;/year&gt;&lt;/dates&gt;&lt;isbn&gt;1096-3642&lt;/isbn&gt;&lt;urls&gt;&lt;/urls&gt;&lt;electronic-resource-num&gt;https://doi.org/10.1111/j.1096-3642.2012.00867.x&lt;/electronic-resource-num&gt;&lt;/record&gt;&lt;/Cite&gt;&lt;/EndNote&gt;</w:instrText>
      </w:r>
      <w:r w:rsidR="004118AB" w:rsidRPr="00934F91">
        <w:rPr>
          <w:rFonts w:ascii="Times New Roman" w:hAnsi="Times New Roman" w:cs="Times New Roman"/>
        </w:rPr>
        <w:fldChar w:fldCharType="separate"/>
      </w:r>
      <w:r w:rsidR="00FA3DFF">
        <w:rPr>
          <w:rFonts w:ascii="Times New Roman" w:hAnsi="Times New Roman" w:cs="Times New Roman"/>
          <w:noProof/>
        </w:rPr>
        <w:t>(Hayes et al., 2012)</w:t>
      </w:r>
      <w:r w:rsidR="004118AB" w:rsidRPr="00934F91">
        <w:rPr>
          <w:rFonts w:ascii="Times New Roman" w:hAnsi="Times New Roman" w:cs="Times New Roman"/>
        </w:rPr>
        <w:fldChar w:fldCharType="end"/>
      </w:r>
      <w:r w:rsidR="004118AB" w:rsidRPr="00934F91">
        <w:rPr>
          <w:rFonts w:ascii="Times New Roman" w:hAnsi="Times New Roman" w:cs="Times New Roman"/>
        </w:rPr>
        <w:t xml:space="preserve">. </w:t>
      </w:r>
      <w:r w:rsidR="00266035" w:rsidRPr="00266035">
        <w:rPr>
          <w:rFonts w:ascii="Times New Roman" w:hAnsi="Times New Roman" w:cs="Times New Roman"/>
        </w:rPr>
        <w:t>The global distribution map (Fig</w:t>
      </w:r>
      <w:r w:rsidR="00722EB3">
        <w:rPr>
          <w:rFonts w:ascii="Times New Roman" w:hAnsi="Times New Roman" w:cs="Times New Roman"/>
        </w:rPr>
        <w:t>ure 3</w:t>
      </w:r>
      <w:r w:rsidR="00266035" w:rsidRPr="00266035">
        <w:rPr>
          <w:rFonts w:ascii="Times New Roman" w:hAnsi="Times New Roman" w:cs="Times New Roman"/>
        </w:rPr>
        <w:t xml:space="preserve">A) shows that </w:t>
      </w:r>
      <w:r w:rsidR="00266035" w:rsidRPr="00266035">
        <w:rPr>
          <w:rFonts w:ascii="Times New Roman" w:hAnsi="Times New Roman" w:cs="Times New Roman"/>
          <w:i/>
          <w:iCs/>
        </w:rPr>
        <w:t>P</w:t>
      </w:r>
      <w:r w:rsidR="00266035">
        <w:rPr>
          <w:rFonts w:ascii="Times New Roman" w:hAnsi="Times New Roman" w:cs="Times New Roman"/>
          <w:i/>
          <w:iCs/>
        </w:rPr>
        <w:t>.</w:t>
      </w:r>
      <w:r w:rsidR="00266035" w:rsidRPr="00266035">
        <w:rPr>
          <w:rFonts w:ascii="Times New Roman" w:hAnsi="Times New Roman" w:cs="Times New Roman"/>
          <w:i/>
          <w:iCs/>
        </w:rPr>
        <w:t xml:space="preserve"> canaliculata</w:t>
      </w:r>
      <w:r w:rsidR="00266035" w:rsidRPr="00266035">
        <w:rPr>
          <w:rFonts w:ascii="Times New Roman" w:hAnsi="Times New Roman" w:cs="Times New Roman"/>
        </w:rPr>
        <w:t xml:space="preserve"> has expanded far beyond its native range in South America and is now widely distributed across Asia and other regions. This widespread occurrence reflects the strong invasive potential of the species and its ability to establish populations in diverse freshwater environments. Previous studies have reported that human activities such as aquaculture, agriculture, and the aquarium trade have played important roles in facilitating the global spread of </w:t>
      </w:r>
      <w:r w:rsidR="00266035" w:rsidRPr="00266035">
        <w:rPr>
          <w:rFonts w:ascii="Times New Roman" w:hAnsi="Times New Roman" w:cs="Times New Roman"/>
          <w:i/>
          <w:iCs/>
        </w:rPr>
        <w:t>P. canaliculata</w:t>
      </w:r>
      <w:r w:rsidR="004118AB" w:rsidRPr="00934F91">
        <w:rPr>
          <w:rFonts w:ascii="Times New Roman" w:hAnsi="Times New Roman" w:cs="Times New Roman"/>
        </w:rPr>
        <w:t xml:space="preserve"> </w:t>
      </w:r>
      <w:r w:rsidR="00BF1AD5"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&lt;EndNote&gt;&lt;Cite&gt;&lt;Author&gt;Seuffert&lt;/Author&gt;&lt;Year&gt;2024&lt;/Year&gt;&lt;RecNum&gt;21&lt;/RecNum&gt;&lt;DisplayText&gt;(Seuffert &amp;amp; Martín, 2024)&lt;/DisplayText&gt;&lt;record&gt;&lt;rec-number&gt;21&lt;/rec-number&gt;&lt;foreign-keys&gt;&lt;key app="EN" db-id="vttvrxzamza5dee0r2nv9wtlesavt22r2s0v" timestamp="1769157843"&gt;21&lt;/key&gt;&lt;/foreign-keys&gt;&lt;ref-type name="Journal Article"&gt;17&lt;/ref-type&gt;&lt;contributors&gt;&lt;authors&gt;&lt;author&gt;Seuffert, Maria Emilia&lt;/author&gt;&lt;author&gt;Martín, Pablo Rafael&lt;/author&gt;&lt;/authors&gt;&lt;/contributors&gt;&lt;titles&gt;&lt;title&gt;Global distribution of the invasive apple snail Pomacea canaliculata: analyzing possible shifts in climatic niche between native and invaded ranges and future spread&lt;/title&gt;&lt;secondary-title&gt;Aquatic Sciences&lt;/secondary-title&gt;&lt;/titles&gt;&lt;periodical&gt;&lt;full-title&gt;Aquatic Sciences&lt;/full-title&gt;&lt;/periodical&gt;&lt;pages&gt;17&lt;/pages&gt;&lt;volume&gt;86&lt;/volume&gt;&lt;number&gt;1&lt;/number&gt;&lt;dates&gt;&lt;year&gt;2024&lt;/year&gt;&lt;/dates&gt;&lt;isbn&gt;1015-1621&lt;/isbn&gt;&lt;urls&gt;&lt;/urls&gt;&lt;electronic-resource-num&gt;https://doi.org/10.1007/s00027-023-01036-9&lt;/electronic-resource-num&gt;&lt;/record&gt;&lt;/Cite&gt;&lt;/EndNote&gt;</w:instrText>
      </w:r>
      <w:r w:rsidR="00BF1AD5" w:rsidRPr="00934F91">
        <w:rPr>
          <w:rFonts w:ascii="Times New Roman" w:hAnsi="Times New Roman" w:cs="Times New Roman"/>
        </w:rPr>
        <w:fldChar w:fldCharType="separate"/>
      </w:r>
      <w:r w:rsidR="00FA3DFF">
        <w:rPr>
          <w:rFonts w:ascii="Times New Roman" w:hAnsi="Times New Roman" w:cs="Times New Roman"/>
          <w:noProof/>
        </w:rPr>
        <w:t>(Seuffert &amp; Martín, 2024)</w:t>
      </w:r>
      <w:r w:rsidR="00BF1AD5" w:rsidRPr="00934F91">
        <w:rPr>
          <w:rFonts w:ascii="Times New Roman" w:hAnsi="Times New Roman" w:cs="Times New Roman"/>
        </w:rPr>
        <w:fldChar w:fldCharType="end"/>
      </w:r>
      <w:r w:rsidR="00BF1AD5" w:rsidRPr="00934F91">
        <w:rPr>
          <w:rFonts w:ascii="Times New Roman" w:hAnsi="Times New Roman" w:cs="Times New Roman"/>
        </w:rPr>
        <w:t xml:space="preserve">. </w:t>
      </w:r>
      <w:r w:rsidR="0001168B" w:rsidRPr="0001168B">
        <w:rPr>
          <w:rFonts w:ascii="Times New Roman" w:hAnsi="Times New Roman" w:cs="Times New Roman"/>
        </w:rPr>
        <w:t>The phylogenetic analysis based on mitochondrial 16S rRNA sequences (Fig</w:t>
      </w:r>
      <w:r w:rsidR="00722EB3">
        <w:rPr>
          <w:rFonts w:ascii="Times New Roman" w:hAnsi="Times New Roman" w:cs="Times New Roman"/>
        </w:rPr>
        <w:t>ure 3</w:t>
      </w:r>
      <w:r w:rsidR="0001168B" w:rsidRPr="0001168B">
        <w:rPr>
          <w:rFonts w:ascii="Times New Roman" w:hAnsi="Times New Roman" w:cs="Times New Roman"/>
        </w:rPr>
        <w:t xml:space="preserve">B) further supports the complex invasion history of this species. The clustering of sequences into several well-supported clades suggests genetic differentiation among populations and indicates that multiple introductory events may have contributed to the current distribution of </w:t>
      </w:r>
      <w:r w:rsidR="0001168B" w:rsidRPr="0001168B">
        <w:rPr>
          <w:rFonts w:ascii="Times New Roman" w:hAnsi="Times New Roman" w:cs="Times New Roman"/>
          <w:i/>
          <w:iCs/>
        </w:rPr>
        <w:t>P. canaliculata</w:t>
      </w:r>
      <w:r w:rsidR="0001168B" w:rsidRPr="0001168B">
        <w:rPr>
          <w:rFonts w:ascii="Times New Roman" w:hAnsi="Times New Roman" w:cs="Times New Roman"/>
        </w:rPr>
        <w:t>. Similar patterns of genetic diversity and population structuring have been reported in previous studies, highlighting the role of repeated introductions and secondary dispersal in shaping the invasion dynamics of this species</w:t>
      </w:r>
      <w:r w:rsidR="00BB2D18">
        <w:rPr>
          <w:rFonts w:ascii="Times New Roman" w:hAnsi="Times New Roman" w:cs="Times New Roman"/>
        </w:rPr>
        <w:t xml:space="preserve"> </w:t>
      </w:r>
      <w:r w:rsidR="005B473B">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&lt;EndNote&gt;&lt;Cite&gt;&lt;Author&gt;Wei&lt;/Author&gt;&lt;Year&gt;2024&lt;/Year&gt;&lt;RecNum&gt;5&lt;/RecNum&gt;&lt;DisplayText&gt;(Wei et al., 2024)&lt;/DisplayText&gt;&lt;record&gt;&lt;rec-number&gt;5&lt;/rec-number&gt;&lt;foreign-keys&gt;&lt;key app="EN" db-id="vttvrxzamza5dee0r2nv9wtlesavt22r2s0v" timestamp="1768814493"&gt;5&lt;/key&gt;&lt;/foreign-keys&gt;&lt;ref-type name="Journal Article"&gt;17&lt;/ref-type&gt;&lt;contributors&gt;&lt;authors&gt;&lt;author&gt;Wei, Ran&lt;/author&gt;&lt;author&gt;Chang, Ya-Wen&lt;/author&gt;&lt;author&gt;Xie, Hong-Fang&lt;/author&gt;&lt;author&gt;Wu, Cheng-dong&lt;/author&gt;&lt;author&gt;Yuan, Deng-Rong&lt;/author&gt;&lt;author&gt;Gong, Wei-Rong&lt;/author&gt;&lt;author&gt;Du, Yu-Zhou&lt;/author&gt;&lt;/authors&gt;&lt;/contributors&gt;&lt;titles&gt;&lt;title&gt;Population genetic structure of Pomacea canaliculata in China based on the COI and ITS1 genes&lt;/title&gt;&lt;secondary-title&gt;Scientific Reports&lt;/secondary-title&gt;&lt;/titles&gt;&lt;periodical&gt;&lt;full-title&gt;Scientific Reports&lt;/full-title&gt;&lt;/periodical&gt;&lt;pages&gt;12045&lt;/pages&gt;&lt;volume&gt;14&lt;/volume&gt;&lt;number&gt;1&lt;/number&gt;&lt;dates&gt;&lt;year&gt;2024&lt;/year&gt;&lt;/dates&gt;&lt;isbn&gt;2045-2322&lt;/isbn&gt;&lt;urls&gt;&lt;/urls&gt;&lt;electronic-resource-num&gt;https://doi.org/10.1038/s41598-024-62554-6&lt;/electronic-resource-num&gt;&lt;/record&gt;&lt;/Cite&gt;&lt;/EndNote&gt;</w:instrText>
      </w:r>
      <w:r w:rsidR="005B473B">
        <w:rPr>
          <w:rFonts w:ascii="Times New Roman" w:hAnsi="Times New Roman" w:cs="Times New Roman"/>
        </w:rPr>
        <w:fldChar w:fldCharType="separate"/>
      </w:r>
      <w:r w:rsidR="00FA3DFF">
        <w:rPr>
          <w:rFonts w:ascii="Times New Roman" w:hAnsi="Times New Roman" w:cs="Times New Roman"/>
          <w:noProof/>
        </w:rPr>
        <w:t>(Wei et al., 2024)</w:t>
      </w:r>
      <w:r w:rsidR="005B473B">
        <w:rPr>
          <w:rFonts w:ascii="Times New Roman" w:hAnsi="Times New Roman" w:cs="Times New Roman"/>
        </w:rPr>
        <w:fldChar w:fldCharType="end"/>
      </w:r>
      <w:r w:rsidR="005B473B">
        <w:rPr>
          <w:rFonts w:ascii="Times New Roman" w:hAnsi="Times New Roman" w:cs="Times New Roman"/>
        </w:rPr>
        <w:t xml:space="preserve">. </w:t>
      </w:r>
    </w:p>
    <w:p w14:paraId="308DAE4A" w14:textId="46874837" w:rsidR="00564411" w:rsidRPr="00F23BE8" w:rsidRDefault="00F23BE8" w:rsidP="00DD4465">
      <w:pPr>
        <w:spacing w:after="0" w:line="360" w:lineRule="auto"/>
        <w:ind w:right="0" w:firstLine="720"/>
        <w:jc w:val="both"/>
        <w:rPr>
          <w:rFonts w:ascii="Times New Roman" w:hAnsi="Times New Roman" w:cs="Times New Roman"/>
        </w:rPr>
      </w:pPr>
      <w:r w:rsidRPr="00F23BE8">
        <w:rPr>
          <w:rFonts w:ascii="Times New Roman" w:hAnsi="Times New Roman" w:cs="Times New Roman"/>
        </w:rPr>
        <w:t xml:space="preserve">Feeding investigations indicated that hunger significantly influenced feeding behavior; in both </w:t>
      </w:r>
      <w:r w:rsidRPr="00F23BE8">
        <w:rPr>
          <w:rFonts w:ascii="Times New Roman" w:hAnsi="Times New Roman" w:cs="Times New Roman"/>
          <w:i/>
          <w:iCs/>
        </w:rPr>
        <w:t xml:space="preserve">S. </w:t>
      </w:r>
      <w:proofErr w:type="spellStart"/>
      <w:r w:rsidRPr="00F23BE8">
        <w:rPr>
          <w:rFonts w:ascii="Times New Roman" w:hAnsi="Times New Roman" w:cs="Times New Roman"/>
          <w:i/>
          <w:iCs/>
        </w:rPr>
        <w:t>polyrhiza</w:t>
      </w:r>
      <w:proofErr w:type="spellEnd"/>
      <w:r w:rsidRPr="00F23BE8">
        <w:rPr>
          <w:rFonts w:ascii="Times New Roman" w:hAnsi="Times New Roman" w:cs="Times New Roman"/>
        </w:rPr>
        <w:t xml:space="preserve"> and </w:t>
      </w:r>
      <w:r w:rsidRPr="00F23BE8">
        <w:rPr>
          <w:rFonts w:ascii="Times New Roman" w:hAnsi="Times New Roman" w:cs="Times New Roman"/>
          <w:i/>
          <w:iCs/>
        </w:rPr>
        <w:t>L. aequinoctialis</w:t>
      </w:r>
      <w:r w:rsidRPr="00F23BE8">
        <w:rPr>
          <w:rFonts w:ascii="Times New Roman" w:hAnsi="Times New Roman" w:cs="Times New Roman"/>
        </w:rPr>
        <w:t>, feed intake progressively increased with extended periods of famine (Fig</w:t>
      </w:r>
      <w:r w:rsidR="001124F8">
        <w:rPr>
          <w:rFonts w:ascii="Times New Roman" w:hAnsi="Times New Roman" w:cs="Times New Roman"/>
        </w:rPr>
        <w:t>ure</w:t>
      </w:r>
      <w:r w:rsidRPr="00F23BE8">
        <w:rPr>
          <w:rFonts w:ascii="Times New Roman" w:hAnsi="Times New Roman" w:cs="Times New Roman"/>
        </w:rPr>
        <w:t xml:space="preserve"> </w:t>
      </w:r>
      <w:r w:rsidR="00722EB3">
        <w:rPr>
          <w:rFonts w:ascii="Times New Roman" w:hAnsi="Times New Roman" w:cs="Times New Roman"/>
        </w:rPr>
        <w:t>4</w:t>
      </w:r>
      <w:r w:rsidR="00794C3C">
        <w:rPr>
          <w:rFonts w:ascii="Times New Roman" w:hAnsi="Times New Roman" w:cs="Times New Roman"/>
        </w:rPr>
        <w:t>A</w:t>
      </w:r>
      <w:r w:rsidRPr="00F23BE8">
        <w:rPr>
          <w:rFonts w:ascii="Times New Roman" w:hAnsi="Times New Roman" w:cs="Times New Roman"/>
        </w:rPr>
        <w:t xml:space="preserve">). This pattern illustrates compensatory eating behavior, wherein snails augment their consumption to restore their energy balance following food deprivation. Recent nutritional studies indicates that </w:t>
      </w:r>
      <w:r w:rsidRPr="00F23BE8">
        <w:rPr>
          <w:rFonts w:ascii="Times New Roman" w:hAnsi="Times New Roman" w:cs="Times New Roman"/>
          <w:i/>
          <w:iCs/>
        </w:rPr>
        <w:t>P. canaliculata</w:t>
      </w:r>
      <w:r w:rsidRPr="00F23BE8">
        <w:rPr>
          <w:rFonts w:ascii="Times New Roman" w:hAnsi="Times New Roman" w:cs="Times New Roman"/>
        </w:rPr>
        <w:t xml:space="preserve"> exhibits significant dietary flexibility and can rapidly adjust its consumption based on resource availability. This trait elucidates its invasive efficacy and considerable grazing influence</w:t>
      </w:r>
      <w:r>
        <w:rPr>
          <w:rFonts w:ascii="Times New Roman" w:hAnsi="Times New Roman" w:cs="Times New Roman"/>
        </w:rPr>
        <w:t xml:space="preserve"> </w:t>
      </w:r>
      <w:r w:rsidR="00BF1AD5"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&lt;EndNote&gt;&lt;Cite&gt;&lt;Author&gt;He&lt;/Author&gt;&lt;Year&gt;2025&lt;/Year&gt;&lt;RecNum&gt;22&lt;/RecNum&gt;&lt;DisplayText&gt;(He et al., 2025)&lt;/DisplayText&gt;&lt;record&gt;&lt;rec-number&gt;22&lt;/rec-number&gt;&lt;foreign-keys&gt;&lt;key app="EN" db-id="vttvrxzamza5dee0r2nv9wtlesavt22r2s0v" timestamp="1769157979"&gt;22&lt;/key&gt;&lt;/foreign-keys&gt;&lt;ref-type name="Journal Article"&gt;17&lt;/ref-type&gt;&lt;contributors&gt;&lt;authors&gt;&lt;author&gt;He, Xinni&lt;/author&gt;&lt;author&gt;Qian, Zijin&lt;/author&gt;&lt;author&gt;Huang, Ying&lt;/author&gt;&lt;author&gt;Wang, Congcong&lt;/author&gt;&lt;author&gt;Li, Xuexia&lt;/author&gt;&lt;author&gt;Li, Hong&lt;/author&gt;&lt;author&gt;Chen, Lian&lt;/author&gt;&lt;/authors&gt;&lt;/contributors&gt;&lt;titles&gt;&lt;title&gt;Seasonal dietary shifts in an invasive snail Pomacea canaliculata revealed by 18S rRNA Metabarcoding&lt;/title&gt;&lt;secondary-title&gt;Current Zoology&lt;/secondary-title&gt;&lt;/titles&gt;&lt;periodical&gt;&lt;full-title&gt;Current Zoology&lt;/full-title&gt;&lt;/periodical&gt;&lt;pages&gt;zoaf038&lt;/pages&gt;&lt;dates&gt;&lt;year&gt;2025&lt;/year&gt;&lt;/dates&gt;&lt;isbn&gt;1674-5507&lt;/isbn&gt;&lt;urls&gt;&lt;/urls&gt;&lt;electronic-resource-num&gt;https://doi.org/10.1093/cz/zoaf038&lt;/electronic-resource-num&gt;&lt;/record&gt;&lt;/Cite&gt;&lt;/EndNote&gt;</w:instrText>
      </w:r>
      <w:r w:rsidR="00BF1AD5" w:rsidRPr="00934F91">
        <w:rPr>
          <w:rFonts w:ascii="Times New Roman" w:hAnsi="Times New Roman" w:cs="Times New Roman"/>
        </w:rPr>
        <w:fldChar w:fldCharType="separate"/>
      </w:r>
      <w:r w:rsidR="00FA3DFF">
        <w:rPr>
          <w:rFonts w:ascii="Times New Roman" w:hAnsi="Times New Roman" w:cs="Times New Roman"/>
          <w:noProof/>
        </w:rPr>
        <w:t>(He et al., 2025)</w:t>
      </w:r>
      <w:r w:rsidR="00BF1AD5" w:rsidRPr="00934F91">
        <w:rPr>
          <w:rFonts w:ascii="Times New Roman" w:hAnsi="Times New Roman" w:cs="Times New Roman"/>
        </w:rPr>
        <w:fldChar w:fldCharType="end"/>
      </w:r>
      <w:r w:rsidR="00BF1AD5" w:rsidRPr="00934F91">
        <w:rPr>
          <w:rFonts w:ascii="Times New Roman" w:hAnsi="Times New Roman" w:cs="Times New Roman"/>
        </w:rPr>
        <w:t xml:space="preserve">. </w:t>
      </w:r>
      <w:r w:rsidR="00EC735A" w:rsidRPr="00EC735A">
        <w:rPr>
          <w:rFonts w:ascii="Times New Roman" w:hAnsi="Times New Roman" w:cs="Times New Roman"/>
        </w:rPr>
        <w:t>These compensatory feeding responses indicate that acute food scarcity may exacerbate eventual harm to duckweed crops instead of alleviating grazing pressure. Feed intake was significantly influenced by temperature, reaching a maximum at 28 °C and declining at both lower (20 °C) and higher (32 °C) temperatures (Fig</w:t>
      </w:r>
      <w:r w:rsidR="00722EB3">
        <w:rPr>
          <w:rFonts w:ascii="Times New Roman" w:hAnsi="Times New Roman" w:cs="Times New Roman"/>
        </w:rPr>
        <w:t>ure 4</w:t>
      </w:r>
      <w:r w:rsidR="001124F8">
        <w:rPr>
          <w:rFonts w:ascii="Times New Roman" w:hAnsi="Times New Roman" w:cs="Times New Roman"/>
        </w:rPr>
        <w:t>B</w:t>
      </w:r>
      <w:r w:rsidR="00EC735A" w:rsidRPr="00EC735A">
        <w:rPr>
          <w:rFonts w:ascii="Times New Roman" w:hAnsi="Times New Roman" w:cs="Times New Roman"/>
        </w:rPr>
        <w:t xml:space="preserve">). This pattern demonstrates the dependence of ectothermic organisms' feeding and metabolic processes on temperature. Recent experimental findings indicate that the feeding activity of </w:t>
      </w:r>
      <w:r w:rsidR="00EC735A" w:rsidRPr="00EC735A">
        <w:rPr>
          <w:rFonts w:ascii="Times New Roman" w:hAnsi="Times New Roman" w:cs="Times New Roman"/>
          <w:i/>
          <w:iCs/>
        </w:rPr>
        <w:t>P. canaliculata</w:t>
      </w:r>
      <w:r w:rsidR="00EC735A" w:rsidRPr="00EC735A">
        <w:rPr>
          <w:rFonts w:ascii="Times New Roman" w:hAnsi="Times New Roman" w:cs="Times New Roman"/>
        </w:rPr>
        <w:t xml:space="preserve"> increases with temperature until it reaches an optimal range, beyond which physiological stress and diminished metabolic efficiency hinder feeding performance</w:t>
      </w:r>
      <w:r w:rsidR="00BF1AD5" w:rsidRPr="00934F91">
        <w:rPr>
          <w:rFonts w:ascii="Times New Roman" w:hAnsi="Times New Roman" w:cs="Times New Roman"/>
        </w:rPr>
        <w:t xml:space="preserve"> </w:t>
      </w:r>
      <w:r w:rsidR="00BF1AD5"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&lt;EndNote&gt;&lt;Cite&gt;&lt;Author&gt;Miyata&lt;/Author&gt;&lt;Year&gt;2024&lt;/Year&gt;&lt;RecNum&gt;23&lt;/RecNum&gt;&lt;DisplayText&gt;(Miyata &amp;amp; Nakatsubo, 2024)&lt;/DisplayText&gt;&lt;record&gt;&lt;rec-number&gt;23&lt;/rec-number&gt;&lt;foreign-keys&gt;&lt;key app="EN" db-id="vttvrxzamza5dee0r2nv9wtlesavt22r2s0v" timestamp="1769158115"&gt;23&lt;/key&gt;&lt;/foreign-keys&gt;&lt;ref-type name="Journal Article"&gt;17&lt;/ref-type&gt;&lt;contributors&gt;&lt;authors&gt;&lt;author&gt;Miyata, Yudai&lt;/author&gt;&lt;author&gt;Nakatsubo, Takayuki&lt;/author&gt;&lt;/authors&gt;&lt;/contributors&gt;&lt;titles&gt;&lt;title&gt;Temperature dependence of feeding activity in the invasive freshwater snail Pomacea canaliculata: implications for its response to climate warming&lt;/title&gt;&lt;secondary-title&gt;Landscape and Ecological Engineering&lt;/secondary-title&gt;&lt;/titles&gt;&lt;periodical&gt;&lt;full-title&gt;Landscape and Ecological Engineering&lt;/full-title&gt;&lt;/periodical&gt;&lt;pages&gt;589-594&lt;/pages&gt;&lt;volume&gt;20&lt;/volume&gt;&lt;number&gt;4&lt;/number&gt;&lt;dates&gt;&lt;year&gt;2024&lt;/year&gt;&lt;/dates&gt;&lt;isbn&gt;1860-1871&lt;/isbn&gt;&lt;urls&gt;&lt;/urls&gt;&lt;electronic-resource-num&gt;https://doi.org/10.1007/s11355-024-00619-4&lt;/electronic-resource-num&gt;&lt;/record&gt;&lt;/Cite&gt;&lt;/EndNote&gt;</w:instrText>
      </w:r>
      <w:r w:rsidR="00BF1AD5" w:rsidRPr="00934F91">
        <w:rPr>
          <w:rFonts w:ascii="Times New Roman" w:hAnsi="Times New Roman" w:cs="Times New Roman"/>
        </w:rPr>
        <w:fldChar w:fldCharType="separate"/>
      </w:r>
      <w:r w:rsidR="00FA3DFF">
        <w:rPr>
          <w:rFonts w:ascii="Times New Roman" w:hAnsi="Times New Roman" w:cs="Times New Roman"/>
          <w:noProof/>
        </w:rPr>
        <w:t>(Miyata &amp; Nakatsubo, 2024)</w:t>
      </w:r>
      <w:r w:rsidR="00BF1AD5" w:rsidRPr="00934F91">
        <w:rPr>
          <w:rFonts w:ascii="Times New Roman" w:hAnsi="Times New Roman" w:cs="Times New Roman"/>
        </w:rPr>
        <w:fldChar w:fldCharType="end"/>
      </w:r>
      <w:r w:rsidR="00BF1AD5" w:rsidRPr="00934F91">
        <w:rPr>
          <w:rFonts w:ascii="Times New Roman" w:hAnsi="Times New Roman" w:cs="Times New Roman"/>
        </w:rPr>
        <w:t xml:space="preserve">. </w:t>
      </w:r>
      <w:r w:rsidR="00B36AFE" w:rsidRPr="00B36AFE">
        <w:rPr>
          <w:rFonts w:ascii="Times New Roman" w:hAnsi="Times New Roman" w:cs="Times New Roman"/>
        </w:rPr>
        <w:t>The reduction in intake at 32 °C noted in this study likely indicates thermal stress, implying that duckweed damage may be more pronounced during moderately warm temperatures rather than during extreme heat events. Feeding efficiency was similarly affected by feed surface density, with reduced surface densities exhibiting increased intake and elevated densities demonstrating decreased consumption (Fig</w:t>
      </w:r>
      <w:r w:rsidR="00A161A0">
        <w:rPr>
          <w:rFonts w:ascii="Times New Roman" w:hAnsi="Times New Roman" w:cs="Times New Roman"/>
        </w:rPr>
        <w:t xml:space="preserve">ure </w:t>
      </w:r>
      <w:r w:rsidR="00722EB3">
        <w:rPr>
          <w:rFonts w:ascii="Times New Roman" w:hAnsi="Times New Roman" w:cs="Times New Roman"/>
        </w:rPr>
        <w:t>4</w:t>
      </w:r>
      <w:r w:rsidR="00A161A0">
        <w:rPr>
          <w:rFonts w:ascii="Times New Roman" w:hAnsi="Times New Roman" w:cs="Times New Roman"/>
        </w:rPr>
        <w:t>C</w:t>
      </w:r>
      <w:r w:rsidR="00B36AFE" w:rsidRPr="00B36AFE">
        <w:rPr>
          <w:rFonts w:ascii="Times New Roman" w:hAnsi="Times New Roman" w:cs="Times New Roman"/>
        </w:rPr>
        <w:t xml:space="preserve">). This indicates that grazing intensity is markedly affected by the accessibility of duckweed and the efficacy of its management. Narrower coverage facilitates more efficient rasping and eating, but dense duckweed mats may restrict snail mobility or diminish feeding efficiency. </w:t>
      </w:r>
      <w:r w:rsidR="00794C3C">
        <w:rPr>
          <w:rFonts w:ascii="Times New Roman" w:hAnsi="Times New Roman" w:cs="Times New Roman"/>
        </w:rPr>
        <w:t xml:space="preserve"> </w:t>
      </w:r>
      <w:r w:rsidR="00B36AFE" w:rsidRPr="00B36AFE">
        <w:rPr>
          <w:rFonts w:ascii="Times New Roman" w:hAnsi="Times New Roman" w:cs="Times New Roman"/>
        </w:rPr>
        <w:t>Apple snails consuming aquatic macrophytes demonstrate comparable density-dependent feeding responses, wherein plant arrangement influences encounter rates and feeding efficacy</w:t>
      </w:r>
      <w:r w:rsidR="00B36AFE">
        <w:rPr>
          <w:rFonts w:ascii="Times New Roman" w:hAnsi="Times New Roman" w:cs="Times New Roman"/>
        </w:rPr>
        <w:t xml:space="preserve"> </w:t>
      </w:r>
      <w:r w:rsidR="00BF1AD5"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&lt;EndNote&gt;&lt;Cite&gt;&lt;Author&gt;Manara&lt;/Author&gt;&lt;Year&gt;2024&lt;/Year&gt;&lt;RecNum&gt;4&lt;/RecNum&gt;&lt;DisplayText&gt;(Manara et al., 2024)&lt;/DisplayText&gt;&lt;record&gt;&lt;rec-number&gt;4&lt;/rec-number&gt;&lt;foreign-keys&gt;&lt;key app="EN" db-id="vttvrxzamza5dee0r2nv9wtlesavt22r2s0v" timestamp="1768813322"&gt;4&lt;/key&gt;&lt;/foreign-keys&gt;&lt;ref-type name="Journal Article"&gt;17&lt;/ref-type&gt;&lt;contributors&gt;&lt;authors&gt;&lt;author&gt;Manara, Enzo&lt;/author&gt;&lt;author&gt;Maldonado, Mara Anahí&lt;/author&gt;&lt;author&gt;Martín, Pablo Rafael&lt;/author&gt;&lt;/authors&gt;&lt;/contributors&gt;&lt;titles&gt;&lt;title&gt;You are what you eat: is the apple snail Pomacea canaliculata a macrophytophage or a detritivore in its native range (southern Pampas, Argentina)?&lt;/title&gt;&lt;secondary-title&gt;Limnology&lt;/secondary-title&gt;&lt;/titles&gt;&lt;periodical&gt;&lt;full-title&gt;Limnology&lt;/full-title&gt;&lt;/periodical&gt;&lt;pages&gt;305-316&lt;/pages&gt;&lt;volume&gt;25&lt;/volume&gt;&lt;number&gt;3&lt;/number&gt;&lt;dates&gt;&lt;year&gt;2024&lt;/year&gt;&lt;/dates&gt;&lt;isbn&gt;1439-8621&lt;/isbn&gt;&lt;urls&gt;&lt;/urls&gt;&lt;electronic-resource-num&gt;https://doi.org/10.1007/s10201-024-00755-8&lt;/electronic-resource-num&gt;&lt;/record&gt;&lt;/Cite&gt;&lt;/EndNote&gt;</w:instrText>
      </w:r>
      <w:r w:rsidR="00BF1AD5" w:rsidRPr="00934F91">
        <w:rPr>
          <w:rFonts w:ascii="Times New Roman" w:hAnsi="Times New Roman" w:cs="Times New Roman"/>
        </w:rPr>
        <w:fldChar w:fldCharType="separate"/>
      </w:r>
      <w:r w:rsidR="00FA3DFF">
        <w:rPr>
          <w:rFonts w:ascii="Times New Roman" w:hAnsi="Times New Roman" w:cs="Times New Roman"/>
          <w:noProof/>
        </w:rPr>
        <w:t>(Manara et al., 2024)</w:t>
      </w:r>
      <w:r w:rsidR="00BF1AD5" w:rsidRPr="00934F91">
        <w:rPr>
          <w:rFonts w:ascii="Times New Roman" w:hAnsi="Times New Roman" w:cs="Times New Roman"/>
        </w:rPr>
        <w:fldChar w:fldCharType="end"/>
      </w:r>
      <w:r w:rsidR="00BF1AD5" w:rsidRPr="00934F91">
        <w:rPr>
          <w:rFonts w:ascii="Times New Roman" w:hAnsi="Times New Roman" w:cs="Times New Roman"/>
        </w:rPr>
        <w:t xml:space="preserve">. </w:t>
      </w:r>
      <w:r w:rsidR="002D13F6" w:rsidRPr="002D13F6">
        <w:rPr>
          <w:rFonts w:ascii="Times New Roman" w:hAnsi="Times New Roman" w:cs="Times New Roman"/>
          <w:i/>
          <w:iCs/>
        </w:rPr>
        <w:t>L. aequinoctialis</w:t>
      </w:r>
      <w:r w:rsidR="002D13F6" w:rsidRPr="002D13F6">
        <w:rPr>
          <w:rFonts w:ascii="Times New Roman" w:hAnsi="Times New Roman" w:cs="Times New Roman"/>
        </w:rPr>
        <w:t xml:space="preserve"> was consistently consumed in greater amounts than </w:t>
      </w:r>
      <w:r w:rsidR="002D13F6" w:rsidRPr="002D13F6">
        <w:rPr>
          <w:rFonts w:ascii="Times New Roman" w:hAnsi="Times New Roman" w:cs="Times New Roman"/>
          <w:i/>
          <w:iCs/>
        </w:rPr>
        <w:t xml:space="preserve">S. </w:t>
      </w:r>
      <w:proofErr w:type="spellStart"/>
      <w:r w:rsidR="002D13F6" w:rsidRPr="002D13F6">
        <w:rPr>
          <w:rFonts w:ascii="Times New Roman" w:hAnsi="Times New Roman" w:cs="Times New Roman"/>
          <w:i/>
          <w:iCs/>
        </w:rPr>
        <w:t>polyrhiza</w:t>
      </w:r>
      <w:proofErr w:type="spellEnd"/>
      <w:r w:rsidR="002D13F6" w:rsidRPr="002D13F6">
        <w:rPr>
          <w:rFonts w:ascii="Times New Roman" w:hAnsi="Times New Roman" w:cs="Times New Roman"/>
        </w:rPr>
        <w:t>, suggesting that duckweed species significantly influenced feeding behavior (Fig</w:t>
      </w:r>
      <w:r w:rsidR="00722EB3">
        <w:rPr>
          <w:rFonts w:ascii="Times New Roman" w:hAnsi="Times New Roman" w:cs="Times New Roman"/>
        </w:rPr>
        <w:t>ure 5</w:t>
      </w:r>
      <w:r w:rsidR="002D13F6" w:rsidRPr="002D13F6">
        <w:rPr>
          <w:rFonts w:ascii="Times New Roman" w:hAnsi="Times New Roman" w:cs="Times New Roman"/>
        </w:rPr>
        <w:t xml:space="preserve">A). Although apple snails are generalist herbivores, they may display species-specific feeding preferences based on nutritional composition, tissue pliability, and plant structure. Recent nutritional research indicates that </w:t>
      </w:r>
      <w:r w:rsidR="002D13F6" w:rsidRPr="002D13F6">
        <w:rPr>
          <w:rFonts w:ascii="Times New Roman" w:hAnsi="Times New Roman" w:cs="Times New Roman"/>
          <w:i/>
          <w:iCs/>
        </w:rPr>
        <w:t>P. canaliculata</w:t>
      </w:r>
      <w:r w:rsidR="002D13F6" w:rsidRPr="002D13F6">
        <w:rPr>
          <w:rFonts w:ascii="Times New Roman" w:hAnsi="Times New Roman" w:cs="Times New Roman"/>
        </w:rPr>
        <w:t xml:space="preserve"> exhibits flexible feeding strategies and alters its dietary composition in response to environmental conditions and plant availability</w:t>
      </w:r>
      <w:r w:rsidR="00564411" w:rsidRPr="00934F91">
        <w:rPr>
          <w:rFonts w:ascii="Times New Roman" w:hAnsi="Times New Roman" w:cs="Times New Roman"/>
        </w:rPr>
        <w:t xml:space="preserve"> </w:t>
      </w:r>
      <w:r w:rsidR="00564411"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&lt;EndNote&gt;&lt;Cite&gt;&lt;Author&gt;He&lt;/Author&gt;&lt;Year&gt;2025&lt;/Year&gt;&lt;RecNum&gt;22&lt;/RecNum&gt;&lt;DisplayText&gt;(He et al., 2025)&lt;/DisplayText&gt;&lt;record&gt;&lt;rec-number&gt;22&lt;/rec-number&gt;&lt;foreign-keys&gt;&lt;key app="EN" db-id="vttvrxzamza5dee0r2nv9wtlesavt22r2s0v" timestamp="1769157979"&gt;22&lt;/key&gt;&lt;/foreign-keys&gt;&lt;ref-type name="Journal Article"&gt;17&lt;/ref-type&gt;&lt;contributors&gt;&lt;authors&gt;&lt;author&gt;He, Xinni&lt;/author&gt;&lt;author&gt;Qian, Zijin&lt;/author&gt;&lt;author&gt;Huang, Ying&lt;/author&gt;&lt;author&gt;Wang, Congcong&lt;/author&gt;&lt;author&gt;Li, Xuexia&lt;/author&gt;&lt;author&gt;Li, Hong&lt;/author&gt;&lt;author&gt;Chen, Lian&lt;/author&gt;&lt;/authors&gt;&lt;/contributors&gt;&lt;titles&gt;&lt;title&gt;Seasonal dietary shifts in an invasive snail Pomacea canaliculata revealed by 18S rRNA Metabarcoding&lt;/title&gt;&lt;secondary-title&gt;Current Zoology&lt;/secondary-title&gt;&lt;/titles&gt;&lt;periodical&gt;&lt;full-title&gt;Current Zoology&lt;/full-title&gt;&lt;/periodical&gt;&lt;pages&gt;zoaf038&lt;/pages&gt;&lt;dates&gt;&lt;year&gt;2025&lt;/year&gt;&lt;/dates&gt;&lt;isbn&gt;1674-5507&lt;/isbn&gt;&lt;urls&gt;&lt;/urls&gt;&lt;electronic-resource-num&gt;https://doi.org/10.1093/cz/zoaf038&lt;/electronic-resource-num&gt;&lt;/record&gt;&lt;/Cite&gt;&lt;/EndNote&gt;</w:instrText>
      </w:r>
      <w:r w:rsidR="00564411" w:rsidRPr="00934F91">
        <w:rPr>
          <w:rFonts w:ascii="Times New Roman" w:hAnsi="Times New Roman" w:cs="Times New Roman"/>
        </w:rPr>
        <w:fldChar w:fldCharType="separate"/>
      </w:r>
      <w:r w:rsidR="00FA3DFF">
        <w:rPr>
          <w:rFonts w:ascii="Times New Roman" w:hAnsi="Times New Roman" w:cs="Times New Roman"/>
          <w:noProof/>
        </w:rPr>
        <w:t>(He et al., 2025)</w:t>
      </w:r>
      <w:r w:rsidR="00564411" w:rsidRPr="00934F91">
        <w:rPr>
          <w:rFonts w:ascii="Times New Roman" w:hAnsi="Times New Roman" w:cs="Times New Roman"/>
        </w:rPr>
        <w:fldChar w:fldCharType="end"/>
      </w:r>
      <w:r w:rsidR="00564411" w:rsidRPr="00934F91">
        <w:rPr>
          <w:rFonts w:ascii="Times New Roman" w:hAnsi="Times New Roman" w:cs="Times New Roman"/>
        </w:rPr>
        <w:t xml:space="preserve">. </w:t>
      </w:r>
      <w:r w:rsidR="00155EB4" w:rsidRPr="00155EB4">
        <w:rPr>
          <w:rFonts w:ascii="Times New Roman" w:hAnsi="Times New Roman" w:cs="Times New Roman"/>
        </w:rPr>
        <w:t xml:space="preserve">The increased consumption of </w:t>
      </w:r>
      <w:r w:rsidR="00155EB4" w:rsidRPr="00155EB4">
        <w:rPr>
          <w:rFonts w:ascii="Times New Roman" w:hAnsi="Times New Roman" w:cs="Times New Roman"/>
          <w:i/>
          <w:iCs/>
        </w:rPr>
        <w:t>L. aequinoctialis</w:t>
      </w:r>
      <w:r w:rsidR="00155EB4" w:rsidRPr="00155EB4">
        <w:rPr>
          <w:rFonts w:ascii="Times New Roman" w:hAnsi="Times New Roman" w:cs="Times New Roman"/>
        </w:rPr>
        <w:t xml:space="preserve"> noted in this study indicates that the selection of duckweed species may affect susceptibility to snail grazing in agricultural systems. Feed intake exhibited a positive correlation with snail body weight, as larger snails ingested more duckweed than their lighter counterparts (Fig</w:t>
      </w:r>
      <w:r w:rsidR="00A161A0">
        <w:rPr>
          <w:rFonts w:ascii="Times New Roman" w:hAnsi="Times New Roman" w:cs="Times New Roman"/>
        </w:rPr>
        <w:t>ure</w:t>
      </w:r>
      <w:r w:rsidR="00155EB4" w:rsidRPr="00155EB4">
        <w:rPr>
          <w:rFonts w:ascii="Times New Roman" w:hAnsi="Times New Roman" w:cs="Times New Roman"/>
        </w:rPr>
        <w:t xml:space="preserve"> </w:t>
      </w:r>
      <w:r w:rsidR="00722EB3">
        <w:rPr>
          <w:rFonts w:ascii="Times New Roman" w:hAnsi="Times New Roman" w:cs="Times New Roman"/>
        </w:rPr>
        <w:t>5</w:t>
      </w:r>
      <w:r w:rsidR="00155EB4" w:rsidRPr="00155EB4">
        <w:rPr>
          <w:rFonts w:ascii="Times New Roman" w:hAnsi="Times New Roman" w:cs="Times New Roman"/>
        </w:rPr>
        <w:t xml:space="preserve">B). </w:t>
      </w:r>
      <w:r w:rsidR="00794C3C">
        <w:rPr>
          <w:rFonts w:ascii="Times New Roman" w:hAnsi="Times New Roman" w:cs="Times New Roman"/>
        </w:rPr>
        <w:t xml:space="preserve"> </w:t>
      </w:r>
      <w:r w:rsidR="00155EB4" w:rsidRPr="00155EB4">
        <w:rPr>
          <w:rFonts w:ascii="Times New Roman" w:hAnsi="Times New Roman" w:cs="Times New Roman"/>
        </w:rPr>
        <w:t>Apple snails demonstrate size-dependent feeding behavior, wherein larger individuals impose significantly greater grazing pressure owing to elevated energetic requirements and feeding capacity</w:t>
      </w:r>
      <w:r w:rsidR="00155EB4">
        <w:rPr>
          <w:rFonts w:ascii="Times New Roman" w:hAnsi="Times New Roman" w:cs="Times New Roman"/>
        </w:rPr>
        <w:t xml:space="preserve"> </w:t>
      </w:r>
      <w:r w:rsidR="00564411"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&lt;EndNote&gt;&lt;Cite&gt;&lt;Author&gt;Carlsson&lt;/Author&gt;&lt;Year&gt;2006&lt;/Year&gt;&lt;RecNum&gt;24&lt;/RecNum&gt;&lt;DisplayText&gt;(Carlsson &amp;amp; Brönmark, 2006)&lt;/DisplayText&gt;&lt;record&gt;&lt;rec-number&gt;24&lt;/rec-number&gt;&lt;foreign-keys&gt;&lt;key app="EN" db-id="vttvrxzamza5dee0r2nv9wtlesavt22r2s0v</w:instrText>
      </w:r>
      <w:r w:rsidR="00FA3DFF">
        <w:rPr>
          <w:rFonts w:ascii="Times New Roman" w:hAnsi="Times New Roman" w:cs="Times New Roman" w:hint="eastAsia"/>
        </w:rPr>
        <w:instrText>" timestamp="1769158512"&gt;24&lt;/key&gt;&lt;/foreign-keys&gt;&lt;ref-type name="Journal Article"&gt;17&lt;/ref-type&gt;&lt;contributors&gt;&lt;authors&gt;&lt;author&gt;Carlsson, Nils OL&lt;/author&gt;&lt;author&gt;Brönmark, Christer&lt;/author&gt;&lt;/authors&gt;&lt;/contributors&gt;&lt;titles&gt;&lt;title&gt;Size</w:instrText>
      </w:r>
      <w:r w:rsidR="00FA3DFF">
        <w:rPr>
          <w:rFonts w:ascii="Times New Roman" w:hAnsi="Times New Roman" w:cs="Times New Roman" w:hint="eastAsia"/>
        </w:rPr>
        <w:instrText>‐</w:instrText>
      </w:r>
      <w:r w:rsidR="00FA3DFF">
        <w:rPr>
          <w:rFonts w:ascii="Times New Roman" w:hAnsi="Times New Roman" w:cs="Times New Roman" w:hint="eastAsia"/>
        </w:rPr>
        <w:instrText xml:space="preserve">dependent effects of an </w:instrText>
      </w:r>
      <w:r w:rsidR="00FA3DFF">
        <w:rPr>
          <w:rFonts w:ascii="Times New Roman" w:hAnsi="Times New Roman" w:cs="Times New Roman"/>
        </w:rPr>
        <w:instrText>invasive herbivorous snail (Pomacea canaliculata) on macrophytes and periphyton in Asian wetlands&lt;/title&gt;&lt;secondary-title&gt;Freshwater Biology&lt;/secondary-title&gt;&lt;/titles&gt;&lt;periodical&gt;&lt;full-title&gt;Freshwater Biology&lt;/full-title&gt;&lt;/periodical&gt;&lt;pages&gt;695-704&lt;/pages&gt;&lt;volume&gt;51&lt;/volume&gt;&lt;number&gt;4&lt;/number&gt;&lt;dates&gt;&lt;year&gt;2006&lt;/year&gt;&lt;/dates&gt;&lt;isbn&gt;0046-5070&lt;/isbn&gt;&lt;urls&gt;&lt;/urls&gt;&lt;electronic-resource-num&gt;https://doi.org/10.1111/j.1365-2427.2006.01523.x&lt;/electronic-resource-num&gt;&lt;/record&gt;&lt;/Cite&gt;&lt;/EndNote&gt;</w:instrText>
      </w:r>
      <w:r w:rsidR="00564411" w:rsidRPr="00934F91">
        <w:rPr>
          <w:rFonts w:ascii="Times New Roman" w:hAnsi="Times New Roman" w:cs="Times New Roman"/>
        </w:rPr>
        <w:fldChar w:fldCharType="separate"/>
      </w:r>
      <w:r w:rsidR="00FA3DFF">
        <w:rPr>
          <w:rFonts w:ascii="Times New Roman" w:hAnsi="Times New Roman" w:cs="Times New Roman"/>
          <w:noProof/>
        </w:rPr>
        <w:t>(Carlsson &amp; Brönmark, 2006)</w:t>
      </w:r>
      <w:r w:rsidR="00564411" w:rsidRPr="00934F91">
        <w:rPr>
          <w:rFonts w:ascii="Times New Roman" w:hAnsi="Times New Roman" w:cs="Times New Roman"/>
        </w:rPr>
        <w:fldChar w:fldCharType="end"/>
      </w:r>
      <w:r w:rsidR="00564411" w:rsidRPr="00934F91">
        <w:rPr>
          <w:rFonts w:ascii="Times New Roman" w:hAnsi="Times New Roman" w:cs="Times New Roman"/>
        </w:rPr>
        <w:t xml:space="preserve">. This finding highlights the importance of targeting larger snails in management programs to reduce overall damage intensity. </w:t>
      </w:r>
    </w:p>
    <w:p w14:paraId="0C74BDB9" w14:textId="6AE11B1E" w:rsidR="00FA7083" w:rsidRPr="00934F91" w:rsidRDefault="00564411" w:rsidP="0094078B">
      <w:pPr>
        <w:spacing w:after="0" w:line="360" w:lineRule="auto"/>
        <w:ind w:right="0"/>
        <w:jc w:val="both"/>
        <w:rPr>
          <w:rFonts w:ascii="Times New Roman" w:hAnsi="Times New Roman" w:cs="Times New Roman"/>
        </w:rPr>
      </w:pPr>
      <w:r w:rsidRPr="00934F91">
        <w:rPr>
          <w:rFonts w:ascii="Times New Roman" w:hAnsi="Times New Roman" w:cs="Times New Roman"/>
        </w:rPr>
        <w:tab/>
      </w:r>
      <w:r w:rsidR="00F22C70" w:rsidRPr="00F22C70">
        <w:rPr>
          <w:rFonts w:ascii="Times New Roman" w:hAnsi="Times New Roman" w:cs="Times New Roman"/>
        </w:rPr>
        <w:t>Despite their dose-dependent effects, protection studies indicated that E-Medium, Niclosamide, and tea saponin effectively reduced snail eating and increased duckweed biomass. As concentration increased, E-Medium treatments resulted in elevated snail mortality and duckweed biomass (Fig</w:t>
      </w:r>
      <w:r w:rsidR="00722EB3">
        <w:rPr>
          <w:rFonts w:ascii="Times New Roman" w:hAnsi="Times New Roman" w:cs="Times New Roman"/>
        </w:rPr>
        <w:t>ure 6</w:t>
      </w:r>
      <w:r w:rsidR="00E23711">
        <w:rPr>
          <w:rFonts w:ascii="Times New Roman" w:hAnsi="Times New Roman" w:cs="Times New Roman"/>
        </w:rPr>
        <w:t>A</w:t>
      </w:r>
      <w:r w:rsidR="00F22C70" w:rsidRPr="00F22C70">
        <w:rPr>
          <w:rFonts w:ascii="Times New Roman" w:hAnsi="Times New Roman" w:cs="Times New Roman"/>
        </w:rPr>
        <w:t xml:space="preserve">), with mortality assessed after 72 hours. Snail susceptibility is consistently demonstrated through acute toxicity assays conducted over 72 hours, commonly utilized in molluscicide assessment. When applied in appropriate proportions, E-Medium effectively safeguards duckweed by reducing grazing pressure, as evidenced by the concurrent rise in duckweed biomass and snail mortality. Niclosamide exhibited potent </w:t>
      </w:r>
      <w:r w:rsidR="00A161A0" w:rsidRPr="00F22C70">
        <w:rPr>
          <w:rFonts w:ascii="Times New Roman" w:hAnsi="Times New Roman" w:cs="Times New Roman"/>
        </w:rPr>
        <w:t>molluscicide</w:t>
      </w:r>
      <w:r w:rsidR="00F22C70" w:rsidRPr="00F22C70">
        <w:rPr>
          <w:rFonts w:ascii="Times New Roman" w:hAnsi="Times New Roman" w:cs="Times New Roman"/>
        </w:rPr>
        <w:t xml:space="preserve"> activity, with snail mortality significantly increasing with concentration and nearing complete mortality at the maximum dosage (Fig</w:t>
      </w:r>
      <w:r w:rsidR="00722EB3">
        <w:rPr>
          <w:rFonts w:ascii="Times New Roman" w:hAnsi="Times New Roman" w:cs="Times New Roman"/>
        </w:rPr>
        <w:t>ure 7</w:t>
      </w:r>
      <w:r w:rsidR="00F22C70" w:rsidRPr="00F22C70">
        <w:rPr>
          <w:rFonts w:ascii="Times New Roman" w:hAnsi="Times New Roman" w:cs="Times New Roman"/>
        </w:rPr>
        <w:t xml:space="preserve">). In treatments devoid of snails, duckweed biomass diminished at the highest dosage, indicating phytotoxic effects. </w:t>
      </w:r>
      <w:r w:rsidR="003662D0" w:rsidRPr="003662D0">
        <w:rPr>
          <w:rFonts w:ascii="Times New Roman" w:hAnsi="Times New Roman" w:cs="Times New Roman"/>
        </w:rPr>
        <w:t>The trade-off between the efficacy of molluscicides and the toxicity to non-target plants in aquatic ecosystems has been extensively recorded, highlighting the necessity of optimizing treatment rates</w:t>
      </w:r>
      <w:r w:rsidR="00F22C70">
        <w:rPr>
          <w:rFonts w:ascii="Times New Roman" w:hAnsi="Times New Roman" w:cs="Times New Roman"/>
        </w:rPr>
        <w:t xml:space="preserve"> </w:t>
      </w:r>
      <w:r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&lt;EndNote&gt;&lt;Cite&gt;&lt;Author&gt;Yang&lt;/Author&gt;&lt;Year&gt;2023&lt;/Year&gt;&lt;RecNum&gt;25&lt;/RecNum&gt;&lt;DisplayText&gt;(Yang et al., 2023)&lt;/DisplayText&gt;&lt;record&gt;&lt;rec-number&gt;25&lt;/rec-number&gt;&lt;foreign-keys&gt;&lt;key app="EN" db-id="vttvrxzamza5dee0r2nv9wtlesavt22r2s0v" timestamp="1769158881"&gt;25&lt;/key&gt;&lt;/foreign-keys&gt;&lt;ref-type name="Journal Article"&gt;17&lt;/ref-type&gt;&lt;contributors&gt;&lt;authors&gt;&lt;author&gt;Yang, Chunping&lt;/author&gt;&lt;author&gt;Huang, Yuting&lt;/author&gt;&lt;author&gt;Lu, Zhaohuan&lt;/author&gt;&lt;author&gt;Ma, Yuqing&lt;/author&gt;&lt;author&gt;Ran, Xiao&lt;/author&gt;&lt;author&gt;Yan, Xiao&lt;/author&gt;&lt;author&gt;Zhang, Min&lt;/author&gt;&lt;author&gt;Qiu, Xiaoyan&lt;/author&gt;&lt;author&gt;Luo, Liya&lt;/author&gt;&lt;author&gt;Yue, Guizhou&lt;/author&gt;&lt;/authors&gt;&lt;/contributors&gt;&lt;titles&gt;&lt;title&gt;Sublethal effects of niclosamide on the aquatic snail Pomacea canaliculata&lt;/title&gt;&lt;secondary-title&gt;Ecotoxicology and Environmental Safety&lt;/secondary-title&gt;&lt;/titles&gt;&lt;periodical&gt;&lt;full-title&gt;Ecotoxicology and Environmental Safety&lt;/full-title&gt;&lt;/periodical&gt;&lt;pages&gt;115064&lt;/pages&gt;&lt;volume&gt;259&lt;/volume&gt;&lt;dates&gt;&lt;year&gt;2023&lt;/year&gt;&lt;/dates&gt;&lt;isbn&gt;0147-6513&lt;/isbn&gt;&lt;urls&gt;&lt;/urls&gt;&lt;electronic-resource-num&gt;https://doi.org/10.1016/j.ecoenv.2023.115064&lt;/electronic-resource-num&gt;&lt;/record&gt;&lt;/Cite&gt;&lt;/EndNote&gt;</w:instrText>
      </w:r>
      <w:r w:rsidRPr="00934F91">
        <w:rPr>
          <w:rFonts w:ascii="Times New Roman" w:hAnsi="Times New Roman" w:cs="Times New Roman"/>
        </w:rPr>
        <w:fldChar w:fldCharType="separate"/>
      </w:r>
      <w:r w:rsidR="00FA3DFF">
        <w:rPr>
          <w:rFonts w:ascii="Times New Roman" w:hAnsi="Times New Roman" w:cs="Times New Roman"/>
          <w:noProof/>
        </w:rPr>
        <w:t>(Yang et al., 2023)</w:t>
      </w:r>
      <w:r w:rsidRPr="00934F91">
        <w:rPr>
          <w:rFonts w:ascii="Times New Roman" w:hAnsi="Times New Roman" w:cs="Times New Roman"/>
        </w:rPr>
        <w:fldChar w:fldCharType="end"/>
      </w:r>
      <w:r w:rsidRPr="00934F91">
        <w:rPr>
          <w:rFonts w:ascii="Times New Roman" w:hAnsi="Times New Roman" w:cs="Times New Roman"/>
        </w:rPr>
        <w:t xml:space="preserve">. </w:t>
      </w:r>
      <w:r w:rsidR="005011E7" w:rsidRPr="005011E7">
        <w:rPr>
          <w:rFonts w:ascii="Times New Roman" w:hAnsi="Times New Roman" w:cs="Times New Roman"/>
        </w:rPr>
        <w:t>The present results indicate that intermediate niclosamide concentrations provide the most balanced outcome, reducing snail grazing while minimizing adverse effects on duckweed growth. Strong concentration-dependent molluscicide activity was also shown by tea saponin; after 72 hours, full snail mortality was seen at the maximum concentration (Fig</w:t>
      </w:r>
      <w:r w:rsidR="00722EB3">
        <w:rPr>
          <w:rFonts w:ascii="Times New Roman" w:hAnsi="Times New Roman" w:cs="Times New Roman"/>
        </w:rPr>
        <w:t>ure 8</w:t>
      </w:r>
      <w:r w:rsidR="00E23711">
        <w:rPr>
          <w:rFonts w:ascii="Times New Roman" w:hAnsi="Times New Roman" w:cs="Times New Roman"/>
        </w:rPr>
        <w:t>B</w:t>
      </w:r>
      <w:r w:rsidR="005011E7" w:rsidRPr="005011E7">
        <w:rPr>
          <w:rFonts w:ascii="Times New Roman" w:hAnsi="Times New Roman" w:cs="Times New Roman"/>
        </w:rPr>
        <w:t>). Nevertheless, elevated saponin concentrations in strong tea decreased duckweed biomass in the absence of snails, suggesting phytotoxicity, similar to niclosamide (Fig.</w:t>
      </w:r>
      <w:r w:rsidR="006405D1">
        <w:rPr>
          <w:rFonts w:ascii="Times New Roman" w:hAnsi="Times New Roman" w:cs="Times New Roman"/>
        </w:rPr>
        <w:t xml:space="preserve"> </w:t>
      </w:r>
      <w:r w:rsidR="00722EB3">
        <w:rPr>
          <w:rFonts w:ascii="Times New Roman" w:hAnsi="Times New Roman" w:cs="Times New Roman"/>
        </w:rPr>
        <w:t>8</w:t>
      </w:r>
      <w:r w:rsidR="006405D1">
        <w:rPr>
          <w:rFonts w:ascii="Times New Roman" w:hAnsi="Times New Roman" w:cs="Times New Roman"/>
        </w:rPr>
        <w:t>A</w:t>
      </w:r>
      <w:r w:rsidR="005011E7" w:rsidRPr="005011E7">
        <w:rPr>
          <w:rFonts w:ascii="Times New Roman" w:hAnsi="Times New Roman" w:cs="Times New Roman"/>
        </w:rPr>
        <w:t xml:space="preserve">). Recent investigations indicate that tea saponin is a promising plant-derived molluscicide against </w:t>
      </w:r>
      <w:r w:rsidR="005011E7" w:rsidRPr="00367F6B">
        <w:rPr>
          <w:rFonts w:ascii="Times New Roman" w:hAnsi="Times New Roman" w:cs="Times New Roman"/>
          <w:i/>
          <w:iCs/>
        </w:rPr>
        <w:t xml:space="preserve">P. </w:t>
      </w:r>
      <w:r w:rsidR="00367F6B">
        <w:rPr>
          <w:rFonts w:ascii="Times New Roman" w:hAnsi="Times New Roman" w:cs="Times New Roman"/>
          <w:i/>
          <w:iCs/>
        </w:rPr>
        <w:t>canaliculate</w:t>
      </w:r>
      <w:r w:rsidR="00367F6B">
        <w:rPr>
          <w:rFonts w:ascii="Times New Roman" w:hAnsi="Times New Roman" w:cs="Times New Roman"/>
        </w:rPr>
        <w:t>,</w:t>
      </w:r>
      <w:r w:rsidR="005011E7" w:rsidRPr="005011E7">
        <w:rPr>
          <w:rFonts w:ascii="Times New Roman" w:hAnsi="Times New Roman" w:cs="Times New Roman"/>
        </w:rPr>
        <w:t xml:space="preserve"> however, they also highlight the potential for non-target effects at elevated dosages</w:t>
      </w:r>
      <w:r w:rsidR="005011E7">
        <w:rPr>
          <w:rFonts w:ascii="Times New Roman" w:hAnsi="Times New Roman" w:cs="Times New Roman"/>
        </w:rPr>
        <w:t xml:space="preserve"> </w:t>
      </w:r>
      <w:r w:rsidR="00C01F30"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&lt;EndNote&gt;&lt;Cite&gt;&lt;Author&gt;Lu&lt;/Author&gt;&lt;Year&gt;2025&lt;/Year&gt;&lt;RecNum&gt;26&lt;/RecNum&gt;&lt;DisplayText&gt;(Lu et al., 2025)&lt;/DisplayText&gt;&lt;record&gt;&lt;rec-number&gt;26&lt;/rec-number&gt;&lt;foreign-keys&gt;&lt;key app="EN" db-id="vttvrxzamza5dee0r2nv9wtlesavt22r2s0v" timestamp="1769159505"&gt;26&lt;/key&gt;&lt;/foreign-keys&gt;&lt;ref-type name="Journal Article"&gt;17&lt;/ref-type&gt;&lt;contributors&gt;&lt;authors&gt;&lt;author&gt;Lu, Yanhui&lt;/author&gt;&lt;author&gt;Lu, Haitao&lt;/author&gt;&lt;author&gt;Zheng, Xusong&lt;/author&gt;&lt;author&gt;Xu, Hongxing&lt;/author&gt;&lt;author&gt;Lu, Zhongxian&lt;/author&gt;&lt;/authors&gt;&lt;/contributors&gt;&lt;titles&gt;&lt;title&gt;Role of glutathione S-transferases and monoamine oxidase in the detoxification of Pomacea canaliculata exposed to tea saponin&lt;/title&gt;&lt;secondary-title&gt;Ecotoxicology and Environmental Safety&lt;/secondary-title&gt;&lt;/titles&gt;&lt;periodical&gt;&lt;full-title&gt;Ecotoxicology and Environmental Safety&lt;/full-title&gt;&lt;/periodical&gt;&lt;pages&gt;118051&lt;/pages&gt;&lt;volume&gt;293&lt;/volume&gt;&lt;dates&gt;&lt;year&gt;2025&lt;/year&gt;&lt;/dates&gt;&lt;isbn&gt;0147-6513&lt;/isbn&gt;&lt;urls&gt;&lt;/urls&gt;&lt;electronic-resource-num&gt;https://doi.org/10.1016/j.ecoenv.2025.118051&lt;/electronic-resource-num&gt;&lt;/record&gt;&lt;/Cite&gt;&lt;/EndNote&gt;</w:instrText>
      </w:r>
      <w:r w:rsidR="00C01F30" w:rsidRPr="00934F91">
        <w:rPr>
          <w:rFonts w:ascii="Times New Roman" w:hAnsi="Times New Roman" w:cs="Times New Roman"/>
        </w:rPr>
        <w:fldChar w:fldCharType="separate"/>
      </w:r>
      <w:r w:rsidR="00FA3DFF">
        <w:rPr>
          <w:rFonts w:ascii="Times New Roman" w:hAnsi="Times New Roman" w:cs="Times New Roman"/>
          <w:noProof/>
        </w:rPr>
        <w:t>(Lu et al., 2025)</w:t>
      </w:r>
      <w:r w:rsidR="00C01F30" w:rsidRPr="00934F91">
        <w:rPr>
          <w:rFonts w:ascii="Times New Roman" w:hAnsi="Times New Roman" w:cs="Times New Roman"/>
        </w:rPr>
        <w:fldChar w:fldCharType="end"/>
      </w:r>
      <w:r w:rsidR="00C01F30" w:rsidRPr="00934F91">
        <w:rPr>
          <w:rFonts w:ascii="Times New Roman" w:hAnsi="Times New Roman" w:cs="Times New Roman"/>
        </w:rPr>
        <w:t xml:space="preserve">. </w:t>
      </w:r>
      <w:r w:rsidR="00367F6B" w:rsidRPr="00367F6B">
        <w:rPr>
          <w:rFonts w:ascii="Times New Roman" w:hAnsi="Times New Roman" w:cs="Times New Roman"/>
        </w:rPr>
        <w:t xml:space="preserve">These findings underscore the necessity for meticulous dose optimization when utilizing botanical control agents in duckweed cultivation systems. Overall, the findings show that </w:t>
      </w:r>
      <w:r w:rsidR="00367F6B" w:rsidRPr="00367F6B">
        <w:rPr>
          <w:rFonts w:ascii="Times New Roman" w:hAnsi="Times New Roman" w:cs="Times New Roman"/>
          <w:i/>
          <w:iCs/>
        </w:rPr>
        <w:t>P. canaliculata</w:t>
      </w:r>
      <w:r w:rsidR="00367F6B" w:rsidRPr="00367F6B">
        <w:rPr>
          <w:rFonts w:ascii="Times New Roman" w:hAnsi="Times New Roman" w:cs="Times New Roman"/>
        </w:rPr>
        <w:t xml:space="preserve"> is a serious threat to the production of duckweed, and that temperature, meal availability, duckweed species, snail size, and starving history all affect feeding damage. While elevated quantities of chemical and botanical control agents may impede the growth of duckweed, they can effectively reduce snail populations and grazing pressure. Recent study on invasion ecology indicates that sustainable management of </w:t>
      </w:r>
      <w:r w:rsidR="00367F6B" w:rsidRPr="00FE6B15">
        <w:rPr>
          <w:rFonts w:ascii="Times New Roman" w:hAnsi="Times New Roman" w:cs="Times New Roman"/>
          <w:i/>
          <w:iCs/>
        </w:rPr>
        <w:t>P. canaliculata</w:t>
      </w:r>
      <w:r w:rsidR="00367F6B" w:rsidRPr="00367F6B">
        <w:rPr>
          <w:rFonts w:ascii="Times New Roman" w:hAnsi="Times New Roman" w:cs="Times New Roman"/>
        </w:rPr>
        <w:t xml:space="preserve"> requires a compromise between environmental safety and control efficacy</w:t>
      </w:r>
      <w:r w:rsidR="00FA7083" w:rsidRPr="00934F91">
        <w:rPr>
          <w:rFonts w:ascii="Times New Roman" w:hAnsi="Times New Roman" w:cs="Times New Roman"/>
        </w:rPr>
        <w:t xml:space="preserve"> </w:t>
      </w:r>
      <w:r w:rsidR="00FA7083" w:rsidRPr="00934F91">
        <w:rPr>
          <w:rFonts w:ascii="Times New Roman" w:hAnsi="Times New Roman" w:cs="Times New Roman"/>
        </w:rPr>
        <w:fldChar w:fldCharType="begin"/>
      </w:r>
      <w:r w:rsidR="00FA3DFF">
        <w:rPr>
          <w:rFonts w:ascii="Times New Roman" w:hAnsi="Times New Roman" w:cs="Times New Roman"/>
        </w:rPr>
        <w:instrText xml:space="preserve"> ADDIN EN.CITE &lt;EndNote&gt;&lt;Cite&gt;&lt;Author&gt;Seuffert&lt;/Author&gt;&lt;Year&gt;2024&lt;/Year&gt;&lt;RecNum&gt;21&lt;/RecNum&gt;&lt;DisplayText&gt;(Seuffert &amp;amp; Martín, 2024)&lt;/DisplayText&gt;&lt;record&gt;&lt;rec-number&gt;21&lt;/rec-number&gt;&lt;foreign-keys&gt;&lt;key app="EN" db-id="vttvrxzamza5dee0r2nv9wtlesavt22r2s0v" timestamp="1769157843"&gt;21&lt;/key&gt;&lt;/foreign-keys&gt;&lt;ref-type name="Journal Article"&gt;17&lt;/ref-type&gt;&lt;contributors&gt;&lt;authors&gt;&lt;author&gt;Seuffert, Maria Emilia&lt;/author&gt;&lt;author&gt;Martín, Pablo Rafael&lt;/author&gt;&lt;/authors&gt;&lt;/contributors&gt;&lt;titles&gt;&lt;title&gt;Global distribution of the invasive apple snail Pomacea canaliculata: analyzing possible shifts in climatic niche between native and invaded ranges and future spread&lt;/title&gt;&lt;secondary-title&gt;Aquatic Sciences&lt;/secondary-title&gt;&lt;/titles&gt;&lt;periodical&gt;&lt;full-title&gt;Aquatic Sciences&lt;/full-title&gt;&lt;/periodical&gt;&lt;pages&gt;17&lt;/pages&gt;&lt;volume&gt;86&lt;/volume&gt;&lt;number&gt;1&lt;/number&gt;&lt;dates&gt;&lt;year&gt;2024&lt;/year&gt;&lt;/dates&gt;&lt;isbn&gt;1015-1621&lt;/isbn&gt;&lt;urls&gt;&lt;/urls&gt;&lt;electronic-resource-num&gt;https://doi.org/10.1007/s00027-023-01036-9&lt;/electronic-resource-num&gt;&lt;/record&gt;&lt;/Cite&gt;&lt;/EndNote&gt;</w:instrText>
      </w:r>
      <w:r w:rsidR="00FA7083" w:rsidRPr="00934F91">
        <w:rPr>
          <w:rFonts w:ascii="Times New Roman" w:hAnsi="Times New Roman" w:cs="Times New Roman"/>
        </w:rPr>
        <w:fldChar w:fldCharType="separate"/>
      </w:r>
      <w:r w:rsidR="00FA3DFF">
        <w:rPr>
          <w:rFonts w:ascii="Times New Roman" w:hAnsi="Times New Roman" w:cs="Times New Roman"/>
          <w:noProof/>
        </w:rPr>
        <w:t>(Seuffert &amp; Martín, 2024)</w:t>
      </w:r>
      <w:r w:rsidR="00FA7083" w:rsidRPr="00934F91">
        <w:rPr>
          <w:rFonts w:ascii="Times New Roman" w:hAnsi="Times New Roman" w:cs="Times New Roman"/>
        </w:rPr>
        <w:fldChar w:fldCharType="end"/>
      </w:r>
      <w:r w:rsidR="00FA7083" w:rsidRPr="00934F91">
        <w:rPr>
          <w:rFonts w:ascii="Times New Roman" w:hAnsi="Times New Roman" w:cs="Times New Roman"/>
        </w:rPr>
        <w:t>. The present study provides experimentally supported guidance for optimizing snail management strategies to protect duckweed farming systems under subtropical conditions.</w:t>
      </w:r>
    </w:p>
    <w:p w14:paraId="45C00A24" w14:textId="669B2CC0" w:rsidR="00FA7083" w:rsidRPr="00934F91" w:rsidRDefault="00FA7083" w:rsidP="00DD4465">
      <w:pPr>
        <w:pStyle w:val="Heading1"/>
        <w:spacing w:line="360" w:lineRule="auto"/>
      </w:pPr>
      <w:r w:rsidRPr="00934F91">
        <w:t xml:space="preserve">Conclusion </w:t>
      </w:r>
    </w:p>
    <w:p w14:paraId="24026957" w14:textId="0E41F177" w:rsidR="007E33B9" w:rsidRDefault="007E33B9" w:rsidP="004E0151">
      <w:pPr>
        <w:spacing w:line="360" w:lineRule="auto"/>
        <w:ind w:right="180" w:firstLine="432"/>
        <w:jc w:val="both"/>
        <w:rPr>
          <w:rFonts w:ascii="Times New Roman" w:eastAsia="Times New Roman" w:hAnsi="Times New Roman" w:cs="Times New Roman"/>
          <w:kern w:val="0"/>
          <w14:ligatures w14:val="none"/>
        </w:rPr>
      </w:pPr>
      <w:r w:rsidRPr="007E33B9">
        <w:rPr>
          <w:rFonts w:ascii="Times New Roman" w:eastAsia="Times New Roman" w:hAnsi="Times New Roman" w:cs="Times New Roman"/>
          <w:kern w:val="0"/>
          <w14:ligatures w14:val="none"/>
        </w:rPr>
        <w:t xml:space="preserve">This study offers a thorough assessment of the grazing effects of the invasive apple snail </w:t>
      </w:r>
      <w:r w:rsidRPr="007E33B9">
        <w:rPr>
          <w:rFonts w:ascii="Times New Roman" w:eastAsia="Times New Roman" w:hAnsi="Times New Roman" w:cs="Times New Roman"/>
          <w:i/>
          <w:iCs/>
          <w:kern w:val="0"/>
          <w14:ligatures w14:val="none"/>
        </w:rPr>
        <w:t>P. canaliculata</w:t>
      </w:r>
      <w:r w:rsidRPr="007E33B9">
        <w:rPr>
          <w:rFonts w:ascii="Times New Roman" w:eastAsia="Times New Roman" w:hAnsi="Times New Roman" w:cs="Times New Roman"/>
          <w:kern w:val="0"/>
          <w14:ligatures w14:val="none"/>
        </w:rPr>
        <w:t xml:space="preserve"> on duckweed farming systems and investigates feasible techniques for alleviating snail-related damage in controlled laboratory settings. The experimental specimens were accurately identified by a combination of integrative morphological analysis and mitochondrial COI and 16S rRNA gene sequencing, confirming the species as </w:t>
      </w:r>
      <w:r w:rsidRPr="007E33B9">
        <w:rPr>
          <w:rFonts w:ascii="Times New Roman" w:eastAsia="Times New Roman" w:hAnsi="Times New Roman" w:cs="Times New Roman"/>
          <w:i/>
          <w:iCs/>
          <w:kern w:val="0"/>
          <w14:ligatures w14:val="none"/>
        </w:rPr>
        <w:t>P. canaliculata</w:t>
      </w:r>
      <w:r w:rsidRPr="007E33B9">
        <w:rPr>
          <w:rFonts w:ascii="Times New Roman" w:eastAsia="Times New Roman" w:hAnsi="Times New Roman" w:cs="Times New Roman"/>
          <w:kern w:val="0"/>
          <w14:ligatures w14:val="none"/>
        </w:rPr>
        <w:t xml:space="preserve">. Accurate species identification is crucial for comprehending ecological effects and formulating suitable management measures, especially considering the taxonomic intricacies within the </w:t>
      </w:r>
      <w:proofErr w:type="spellStart"/>
      <w:r w:rsidRPr="007E33B9">
        <w:rPr>
          <w:rFonts w:ascii="Times New Roman" w:eastAsia="Times New Roman" w:hAnsi="Times New Roman" w:cs="Times New Roman"/>
          <w:i/>
          <w:iCs/>
          <w:kern w:val="0"/>
          <w14:ligatures w14:val="none"/>
        </w:rPr>
        <w:t>Pomacea</w:t>
      </w:r>
      <w:proofErr w:type="spellEnd"/>
      <w:r w:rsidRPr="007E33B9">
        <w:rPr>
          <w:rFonts w:ascii="Times New Roman" w:eastAsia="Times New Roman" w:hAnsi="Times New Roman" w:cs="Times New Roman"/>
          <w:i/>
          <w:iCs/>
          <w:kern w:val="0"/>
          <w14:ligatures w14:val="none"/>
        </w:rPr>
        <w:t xml:space="preserve"> </w:t>
      </w:r>
      <w:r w:rsidRPr="007E33B9">
        <w:rPr>
          <w:rFonts w:ascii="Times New Roman" w:eastAsia="Times New Roman" w:hAnsi="Times New Roman" w:cs="Times New Roman"/>
          <w:kern w:val="0"/>
          <w14:ligatures w14:val="none"/>
        </w:rPr>
        <w:t xml:space="preserve">species group. Feeding trials revealed that the grazing intensity of </w:t>
      </w:r>
      <w:r w:rsidRPr="007E33B9">
        <w:rPr>
          <w:rFonts w:ascii="Times New Roman" w:eastAsia="Times New Roman" w:hAnsi="Times New Roman" w:cs="Times New Roman"/>
          <w:i/>
          <w:iCs/>
          <w:kern w:val="0"/>
          <w14:ligatures w14:val="none"/>
        </w:rPr>
        <w:t>P. canaliculata</w:t>
      </w:r>
      <w:r w:rsidRPr="007E33B9">
        <w:rPr>
          <w:rFonts w:ascii="Times New Roman" w:eastAsia="Times New Roman" w:hAnsi="Times New Roman" w:cs="Times New Roman"/>
          <w:kern w:val="0"/>
          <w14:ligatures w14:val="none"/>
        </w:rPr>
        <w:t xml:space="preserve"> is markedly variable and significantly affected by both biological and environmental factors. Feed intake markedly increased with extended famine durations, suggesting compensatory feeding behavior that may exacerbate duckweed harm after episodes of food shortage. Feeding activity peaked at moderate temperatures, with diminished intake at both lower and higher temperatures, underscoring the significance of thermal circumstances in modulating snail grazing pressure. The surface density of duckweed influenced feeding efficiency, with reduced densities enabling increased intake rates. Distinct species-specific variations in sensitivity to grazing were noted, with </w:t>
      </w:r>
      <w:r w:rsidRPr="007E33B9">
        <w:rPr>
          <w:rFonts w:ascii="Times New Roman" w:eastAsia="Times New Roman" w:hAnsi="Times New Roman" w:cs="Times New Roman"/>
          <w:i/>
          <w:iCs/>
          <w:kern w:val="0"/>
          <w14:ligatures w14:val="none"/>
        </w:rPr>
        <w:t>L. aequinoctialis</w:t>
      </w:r>
      <w:r w:rsidRPr="007E33B9">
        <w:rPr>
          <w:rFonts w:ascii="Times New Roman" w:eastAsia="Times New Roman" w:hAnsi="Times New Roman" w:cs="Times New Roman"/>
          <w:kern w:val="0"/>
          <w14:ligatures w14:val="none"/>
        </w:rPr>
        <w:t xml:space="preserve"> being consistently devoured in larger amounts than</w:t>
      </w:r>
      <w:r w:rsidR="0018498D">
        <w:rPr>
          <w:rFonts w:ascii="Times New Roman" w:eastAsia="Times New Roman" w:hAnsi="Times New Roman" w:cs="Times New Roman"/>
          <w:kern w:val="0"/>
          <w14:ligatures w14:val="none"/>
        </w:rPr>
        <w:t xml:space="preserve"> </w:t>
      </w:r>
      <w:r w:rsidRPr="007E33B9">
        <w:rPr>
          <w:rFonts w:ascii="Times New Roman" w:eastAsia="Times New Roman" w:hAnsi="Times New Roman" w:cs="Times New Roman"/>
          <w:i/>
          <w:iCs/>
          <w:kern w:val="0"/>
          <w14:ligatures w14:val="none"/>
        </w:rPr>
        <w:t xml:space="preserve">S. </w:t>
      </w:r>
      <w:proofErr w:type="spellStart"/>
      <w:r w:rsidRPr="007E33B9">
        <w:rPr>
          <w:rFonts w:ascii="Times New Roman" w:eastAsia="Times New Roman" w:hAnsi="Times New Roman" w:cs="Times New Roman"/>
          <w:i/>
          <w:iCs/>
          <w:kern w:val="0"/>
          <w14:ligatures w14:val="none"/>
        </w:rPr>
        <w:t>polyrhiza</w:t>
      </w:r>
      <w:proofErr w:type="spellEnd"/>
      <w:r w:rsidRPr="007E33B9">
        <w:rPr>
          <w:rFonts w:ascii="Times New Roman" w:eastAsia="Times New Roman" w:hAnsi="Times New Roman" w:cs="Times New Roman"/>
          <w:kern w:val="0"/>
          <w14:ligatures w14:val="none"/>
        </w:rPr>
        <w:t>. Larger snails imposed significantly greater grazing pressure than smaller ones, highlighting the importance of population</w:t>
      </w:r>
      <w:r w:rsidR="00563FFE">
        <w:rPr>
          <w:rFonts w:ascii="Times New Roman" w:eastAsia="Times New Roman" w:hAnsi="Times New Roman" w:cs="Times New Roman"/>
          <w:kern w:val="0"/>
          <w14:ligatures w14:val="none"/>
        </w:rPr>
        <w:t xml:space="preserve"> </w:t>
      </w:r>
      <w:r w:rsidRPr="007E33B9">
        <w:rPr>
          <w:rFonts w:ascii="Times New Roman" w:eastAsia="Times New Roman" w:hAnsi="Times New Roman" w:cs="Times New Roman"/>
          <w:kern w:val="0"/>
          <w14:ligatures w14:val="none"/>
        </w:rPr>
        <w:t>size</w:t>
      </w:r>
      <w:r w:rsidR="0018498D">
        <w:rPr>
          <w:rFonts w:ascii="Times New Roman" w:eastAsia="Times New Roman" w:hAnsi="Times New Roman" w:cs="Times New Roman"/>
          <w:kern w:val="0"/>
          <w14:ligatures w14:val="none"/>
        </w:rPr>
        <w:t xml:space="preserve"> </w:t>
      </w:r>
      <w:r w:rsidRPr="007E33B9">
        <w:rPr>
          <w:rFonts w:ascii="Times New Roman" w:eastAsia="Times New Roman" w:hAnsi="Times New Roman" w:cs="Times New Roman"/>
          <w:kern w:val="0"/>
          <w14:ligatures w14:val="none"/>
        </w:rPr>
        <w:t xml:space="preserve">structure in assessing overall damage severity. Protection tests demonstrated that E-Medium strength, Niclosamide, and tea saponin can significantly diminish snail grazing and augment duckweed biomass when administered at suitable quantities. Nonetheless, elevated levels of Niclosamide and tea saponin induced phytotoxicity in duckweed, even without the presence of snails, indicating that excessive pesticide usage may jeopardize crop health. Intermediate concentrations achieved the optimal equilibrium between snail management and duckweed preservation, highlighting the significance of dosage optimization. This study confirms that </w:t>
      </w:r>
      <w:r w:rsidRPr="007E33B9">
        <w:rPr>
          <w:rFonts w:ascii="Times New Roman" w:eastAsia="Times New Roman" w:hAnsi="Times New Roman" w:cs="Times New Roman"/>
          <w:i/>
          <w:iCs/>
          <w:kern w:val="0"/>
          <w14:ligatures w14:val="none"/>
        </w:rPr>
        <w:t>P. canaliculata</w:t>
      </w:r>
      <w:r w:rsidRPr="007E33B9">
        <w:rPr>
          <w:rFonts w:ascii="Times New Roman" w:eastAsia="Times New Roman" w:hAnsi="Times New Roman" w:cs="Times New Roman"/>
          <w:kern w:val="0"/>
          <w14:ligatures w14:val="none"/>
        </w:rPr>
        <w:t xml:space="preserve"> significantly threatens duckweed production systems and emphasizes the necessity for integrated management strategies that merge ecological insights into snail feeding behavior with meticulously optimized control measures to ensure sustainable duckweed cultivation</w:t>
      </w:r>
      <w:r w:rsidR="0018498D">
        <w:rPr>
          <w:rFonts w:ascii="Times New Roman" w:eastAsia="Times New Roman" w:hAnsi="Times New Roman" w:cs="Times New Roman"/>
          <w:kern w:val="0"/>
          <w14:ligatures w14:val="none"/>
        </w:rPr>
        <w:t xml:space="preserve">. </w:t>
      </w:r>
    </w:p>
    <w:p w14:paraId="22BD348F" w14:textId="0A208FCB" w:rsidR="00BE2943" w:rsidRPr="00934F91" w:rsidRDefault="00BE2943" w:rsidP="00DD4465">
      <w:pPr>
        <w:pStyle w:val="Heading1"/>
        <w:spacing w:line="360" w:lineRule="auto"/>
      </w:pPr>
      <w:r w:rsidRPr="00934F91">
        <w:t>References</w:t>
      </w:r>
    </w:p>
    <w:p w14:paraId="14C06D4B" w14:textId="77777777" w:rsidR="00FA3DFF" w:rsidRPr="00FA3DFF" w:rsidRDefault="00566354" w:rsidP="00FA3DFF">
      <w:pPr>
        <w:pStyle w:val="EndNoteBibliography"/>
        <w:spacing w:after="0"/>
        <w:ind w:left="720" w:hanging="720"/>
      </w:pPr>
      <w:r w:rsidRPr="00D3221B">
        <w:rPr>
          <w:rFonts w:ascii="Times New Roman" w:hAnsi="Times New Roman" w:cs="Times New Roman"/>
          <w:lang w:val="en-GB"/>
        </w:rPr>
        <w:fldChar w:fldCharType="begin"/>
      </w:r>
      <w:r w:rsidRPr="00D3221B">
        <w:rPr>
          <w:rFonts w:ascii="Times New Roman" w:hAnsi="Times New Roman" w:cs="Times New Roman"/>
          <w:lang w:val="en-GB"/>
        </w:rPr>
        <w:instrText xml:space="preserve"> ADDIN EN.REFLIST </w:instrText>
      </w:r>
      <w:r w:rsidRPr="00D3221B">
        <w:rPr>
          <w:rFonts w:ascii="Times New Roman" w:hAnsi="Times New Roman" w:cs="Times New Roman"/>
          <w:lang w:val="en-GB"/>
        </w:rPr>
        <w:fldChar w:fldCharType="separate"/>
      </w:r>
      <w:r w:rsidR="00FA3DFF" w:rsidRPr="00FA3DFF">
        <w:t xml:space="preserve">Andrews, E. B. (1965). The functional anatomy of the gut of the prosobranch gastropod Pomacea canaliculata and of some other pilids. Proceedings of the Zoological Society of London, </w:t>
      </w:r>
    </w:p>
    <w:p w14:paraId="2C42132C" w14:textId="79FA964D" w:rsidR="00FA3DFF" w:rsidRPr="00FA3DFF" w:rsidRDefault="00FA3DFF" w:rsidP="00FA3DFF">
      <w:pPr>
        <w:pStyle w:val="EndNoteBibliography"/>
        <w:spacing w:after="0"/>
        <w:ind w:left="720" w:hanging="720"/>
      </w:pPr>
      <w:r w:rsidRPr="00FA3DFF">
        <w:t xml:space="preserve">Azmi, W. A., Khoo, S. C., Ng, L. C., Baharuddin, N., Abd Aziz, A., &amp; Ma, N. L. (2022). The current trend in biological control approaches in the mitigation of golden apple snail Pomacea spp. </w:t>
      </w:r>
      <w:r w:rsidRPr="00FA3DFF">
        <w:rPr>
          <w:i/>
        </w:rPr>
        <w:t>Biological Control</w:t>
      </w:r>
      <w:r w:rsidRPr="00FA3DFF">
        <w:t>,</w:t>
      </w:r>
      <w:r w:rsidRPr="00FA3DFF">
        <w:rPr>
          <w:i/>
        </w:rPr>
        <w:t xml:space="preserve"> 175</w:t>
      </w:r>
      <w:r w:rsidRPr="00FA3DFF">
        <w:t xml:space="preserve">, 105060. </w:t>
      </w:r>
      <w:hyperlink r:id="rId20" w:history="1">
        <w:r w:rsidRPr="00FA3DFF">
          <w:rPr>
            <w:rStyle w:val="Hyperlink"/>
          </w:rPr>
          <w:t>https://doi.org/https://doi.org/10.1016/j.biocontrol.2022.105060</w:t>
        </w:r>
      </w:hyperlink>
      <w:r w:rsidRPr="00FA3DFF">
        <w:t xml:space="preserve"> </w:t>
      </w:r>
    </w:p>
    <w:p w14:paraId="356AA7BA" w14:textId="08DB08F1" w:rsidR="00FA3DFF" w:rsidRPr="00FA3DFF" w:rsidRDefault="00FA3DFF" w:rsidP="00FA3DFF">
      <w:pPr>
        <w:pStyle w:val="EndNoteBibliography"/>
        <w:spacing w:after="0"/>
        <w:ind w:left="720" w:hanging="720"/>
      </w:pPr>
      <w:r w:rsidRPr="00FA3DFF">
        <w:t xml:space="preserve">Baek, G., Saeed, M., &amp; Choi, H.-K. (2021). Duckweeds: their utilization, metabolites and cultivation. </w:t>
      </w:r>
      <w:r w:rsidRPr="00FA3DFF">
        <w:rPr>
          <w:i/>
        </w:rPr>
        <w:t>Applied Biological Chemistry</w:t>
      </w:r>
      <w:r w:rsidRPr="00FA3DFF">
        <w:t>,</w:t>
      </w:r>
      <w:r w:rsidRPr="00FA3DFF">
        <w:rPr>
          <w:i/>
        </w:rPr>
        <w:t xml:space="preserve"> 64</w:t>
      </w:r>
      <w:r w:rsidRPr="00FA3DFF">
        <w:t xml:space="preserve">(1), 73. </w:t>
      </w:r>
      <w:hyperlink r:id="rId21" w:history="1">
        <w:r w:rsidRPr="00FA3DFF">
          <w:rPr>
            <w:rStyle w:val="Hyperlink"/>
          </w:rPr>
          <w:t>https://doi.org/https://doi.org/10.1186/s13765-021-00644-z</w:t>
        </w:r>
      </w:hyperlink>
      <w:r w:rsidRPr="00FA3DFF">
        <w:t xml:space="preserve"> </w:t>
      </w:r>
    </w:p>
    <w:p w14:paraId="74A83C10" w14:textId="1B00F248" w:rsidR="00FA3DFF" w:rsidRPr="00FA3DFF" w:rsidRDefault="00FA3DFF" w:rsidP="00FA3DFF">
      <w:pPr>
        <w:pStyle w:val="EndNoteBibliography"/>
        <w:spacing w:after="0"/>
        <w:ind w:left="720" w:hanging="720"/>
      </w:pPr>
      <w:r w:rsidRPr="00FA3DFF">
        <w:t xml:space="preserve">Banerjee, P., Stewart, K. A., Dey, G., Sharma, R. K., Maity, J. P., Chan, M. W., Chang, K. P., Chen, T.-H., Hsu, C.-T., &amp; Chen, C.-Y. (2022). When conventional methods fall short: identification of invasive cryptic Golden Apple Snails (Pomacea canaliculata; P. maculata) using environmental DNA. </w:t>
      </w:r>
      <w:r w:rsidRPr="00FA3DFF">
        <w:rPr>
          <w:i/>
        </w:rPr>
        <w:t>Hydrobiologia</w:t>
      </w:r>
      <w:r w:rsidRPr="00FA3DFF">
        <w:t>,</w:t>
      </w:r>
      <w:r w:rsidRPr="00FA3DFF">
        <w:rPr>
          <w:i/>
        </w:rPr>
        <w:t xml:space="preserve"> 849</w:t>
      </w:r>
      <w:r w:rsidRPr="00FA3DFF">
        <w:t xml:space="preserve">(19), 4241-4257. </w:t>
      </w:r>
      <w:hyperlink r:id="rId22" w:history="1">
        <w:r w:rsidRPr="00FA3DFF">
          <w:rPr>
            <w:rStyle w:val="Hyperlink"/>
          </w:rPr>
          <w:t>https://doi.org/https://doi.org/10.1007/s10750-022-04979-6</w:t>
        </w:r>
      </w:hyperlink>
      <w:r w:rsidRPr="00FA3DFF">
        <w:t xml:space="preserve"> </w:t>
      </w:r>
    </w:p>
    <w:p w14:paraId="7DD9DC39" w14:textId="48934512" w:rsidR="00FA3DFF" w:rsidRPr="00FA3DFF" w:rsidRDefault="00FA3DFF" w:rsidP="00FA3DFF">
      <w:pPr>
        <w:pStyle w:val="EndNoteBibliography"/>
        <w:spacing w:after="0"/>
        <w:ind w:left="720" w:hanging="720"/>
      </w:pPr>
      <w:r w:rsidRPr="00FA3DFF">
        <w:rPr>
          <w:rFonts w:hint="eastAsia"/>
        </w:rPr>
        <w:t>Carlsson, N. O., &amp; Brönmark, C. (2006). Size</w:t>
      </w:r>
      <w:r w:rsidRPr="00FA3DFF">
        <w:rPr>
          <w:rFonts w:hint="eastAsia"/>
        </w:rPr>
        <w:t>‐</w:t>
      </w:r>
      <w:r w:rsidRPr="00FA3DFF">
        <w:rPr>
          <w:rFonts w:hint="eastAsia"/>
        </w:rPr>
        <w:t xml:space="preserve">dependent effects of an invasive herbivorous snail (Pomacea canaliculata) on macrophytes and periphyton in Asian wetlands. </w:t>
      </w:r>
      <w:r w:rsidRPr="00FA3DFF">
        <w:rPr>
          <w:rFonts w:hint="eastAsia"/>
          <w:i/>
        </w:rPr>
        <w:t>Freshwater Biology</w:t>
      </w:r>
      <w:r w:rsidRPr="00FA3DFF">
        <w:rPr>
          <w:rFonts w:hint="eastAsia"/>
        </w:rPr>
        <w:t>,</w:t>
      </w:r>
      <w:r w:rsidRPr="00FA3DFF">
        <w:rPr>
          <w:rFonts w:hint="eastAsia"/>
          <w:i/>
        </w:rPr>
        <w:t xml:space="preserve"> 51</w:t>
      </w:r>
      <w:r w:rsidRPr="00FA3DFF">
        <w:rPr>
          <w:rFonts w:hint="eastAsia"/>
        </w:rPr>
        <w:t xml:space="preserve">(4), 695-704. </w:t>
      </w:r>
      <w:hyperlink r:id="rId23" w:history="1">
        <w:r w:rsidRPr="00FA3DFF">
          <w:rPr>
            <w:rStyle w:val="Hyperlink"/>
            <w:rFonts w:hint="eastAsia"/>
          </w:rPr>
          <w:t>http</w:t>
        </w:r>
        <w:r w:rsidRPr="00FA3DFF">
          <w:rPr>
            <w:rStyle w:val="Hyperlink"/>
          </w:rPr>
          <w:t>s://doi.org/https://doi.org/10.1111/j.1365-2427.2006.01523.x</w:t>
        </w:r>
      </w:hyperlink>
      <w:r w:rsidRPr="00FA3DFF">
        <w:t xml:space="preserve"> </w:t>
      </w:r>
    </w:p>
    <w:p w14:paraId="74694009" w14:textId="293B609F" w:rsidR="00FA3DFF" w:rsidRPr="00FA3DFF" w:rsidRDefault="00FA3DFF" w:rsidP="00FA3DFF">
      <w:pPr>
        <w:pStyle w:val="EndNoteBibliography"/>
        <w:spacing w:after="0"/>
        <w:ind w:left="720" w:hanging="720"/>
      </w:pPr>
      <w:r w:rsidRPr="00FA3DFF">
        <w:t xml:space="preserve">Cho, I. K., Cho, W. Y., Cho, I. S., Kim, H. W., Hyeong, S., Park, J. H., Kim, Y. S., Kim, K. Y., &amp; Hyoung, G.-W. (2023). Molluscicidal Effect of Eco-Friendly Agricultural Substances for Controlling Golden Apple Snails (Pomacea canaliculata, Lamarck). </w:t>
      </w:r>
      <w:r w:rsidRPr="00FA3DFF">
        <w:rPr>
          <w:i/>
        </w:rPr>
        <w:t>Korean Journal of Environmental Agriculture</w:t>
      </w:r>
      <w:r w:rsidRPr="00FA3DFF">
        <w:t>,</w:t>
      </w:r>
      <w:r w:rsidRPr="00FA3DFF">
        <w:rPr>
          <w:i/>
        </w:rPr>
        <w:t xml:space="preserve"> 42</w:t>
      </w:r>
      <w:r w:rsidRPr="00FA3DFF">
        <w:t xml:space="preserve">(4), 396-407. </w:t>
      </w:r>
      <w:hyperlink r:id="rId24" w:history="1">
        <w:r w:rsidRPr="00FA3DFF">
          <w:rPr>
            <w:rStyle w:val="Hyperlink"/>
          </w:rPr>
          <w:t>https://doi.org/</w:t>
        </w:r>
      </w:hyperlink>
      <w:r w:rsidRPr="00FA3DFF">
        <w:t xml:space="preserve"> </w:t>
      </w:r>
      <w:hyperlink r:id="rId25" w:history="1">
        <w:r w:rsidRPr="00FA3DFF">
          <w:rPr>
            <w:rStyle w:val="Hyperlink"/>
          </w:rPr>
          <w:t>https://doi.org/10.5338/KJEA.2023.42.4.45</w:t>
        </w:r>
      </w:hyperlink>
      <w:r w:rsidRPr="00FA3DFF">
        <w:t xml:space="preserve"> </w:t>
      </w:r>
    </w:p>
    <w:p w14:paraId="40C3B4E4" w14:textId="31B14BAF" w:rsidR="00FA3DFF" w:rsidRPr="00FA3DFF" w:rsidRDefault="00FA3DFF" w:rsidP="00FA3DFF">
      <w:pPr>
        <w:pStyle w:val="EndNoteBibliography"/>
        <w:spacing w:after="0"/>
        <w:ind w:left="720" w:hanging="720"/>
      </w:pPr>
      <w:r w:rsidRPr="00FA3DFF">
        <w:t xml:space="preserve">Coughlan, N. E., Walsh, É., Bolger, P., Burnell, G., O'Leary, N., O'Mahoney, M., Paolacci, S., Wall, D., &amp; Jansen, M. A. (2022). Duckweed bioreactors: Challenges and opportunities for large-scale indoor cultivation of Lemnaceae. </w:t>
      </w:r>
      <w:r w:rsidRPr="00FA3DFF">
        <w:rPr>
          <w:i/>
        </w:rPr>
        <w:t>Journal of Cleaner Production</w:t>
      </w:r>
      <w:r w:rsidRPr="00FA3DFF">
        <w:t>,</w:t>
      </w:r>
      <w:r w:rsidRPr="00FA3DFF">
        <w:rPr>
          <w:i/>
        </w:rPr>
        <w:t xml:space="preserve"> 336</w:t>
      </w:r>
      <w:r w:rsidRPr="00FA3DFF">
        <w:t xml:space="preserve">, 130285. </w:t>
      </w:r>
      <w:hyperlink r:id="rId26" w:history="1">
        <w:r w:rsidRPr="00FA3DFF">
          <w:rPr>
            <w:rStyle w:val="Hyperlink"/>
          </w:rPr>
          <w:t>https://doi.org/https://doi.org/10.1016/j.jclepro.2021.130285</w:t>
        </w:r>
      </w:hyperlink>
      <w:r w:rsidRPr="00FA3DFF">
        <w:t xml:space="preserve"> </w:t>
      </w:r>
    </w:p>
    <w:p w14:paraId="173F9B38" w14:textId="1D7A99E3" w:rsidR="00FA3DFF" w:rsidRPr="00FA3DFF" w:rsidRDefault="00FA3DFF" w:rsidP="00FA3DFF">
      <w:pPr>
        <w:pStyle w:val="EndNoteBibliography"/>
        <w:spacing w:after="0"/>
        <w:ind w:left="720" w:hanging="720"/>
      </w:pPr>
      <w:r w:rsidRPr="00FA3DFF">
        <w:t xml:space="preserve">Cowie, R. H. (2002). Apple snails (Ampullariidae) as agricultural pests: their biology, impacts and management. </w:t>
      </w:r>
      <w:r w:rsidRPr="00FA3DFF">
        <w:rPr>
          <w:i/>
        </w:rPr>
        <w:t>Molluscs as crop pests</w:t>
      </w:r>
      <w:r w:rsidRPr="00FA3DFF">
        <w:t>,</w:t>
      </w:r>
      <w:r w:rsidRPr="00FA3DFF">
        <w:rPr>
          <w:i/>
        </w:rPr>
        <w:t xml:space="preserve"> 145192</w:t>
      </w:r>
      <w:r w:rsidRPr="00FA3DFF">
        <w:t xml:space="preserve">. </w:t>
      </w:r>
      <w:hyperlink r:id="rId27" w:history="1">
        <w:r w:rsidRPr="00FA3DFF">
          <w:rPr>
            <w:rStyle w:val="Hyperlink"/>
          </w:rPr>
          <w:t>https://doi.org/https://doi.org/10.1079/9780851993201.0000</w:t>
        </w:r>
      </w:hyperlink>
      <w:r w:rsidRPr="00FA3DFF">
        <w:t xml:space="preserve"> </w:t>
      </w:r>
    </w:p>
    <w:p w14:paraId="63856F49" w14:textId="597FEF5F" w:rsidR="00FA3DFF" w:rsidRPr="00FA3DFF" w:rsidRDefault="00FA3DFF" w:rsidP="00FA3DFF">
      <w:pPr>
        <w:pStyle w:val="EndNoteBibliography"/>
        <w:spacing w:after="0"/>
        <w:ind w:left="720" w:hanging="720"/>
      </w:pPr>
      <w:r w:rsidRPr="00FA3DFF">
        <w:t xml:space="preserve">Hayes, K. A., Cowie, R. H., Thiengo, S. C., &amp; Strong, E. E. (2012). Comparing apples with apples: clarifying the identities of two highly invasive Neotropical Ampullariidae (Caenogastropoda). </w:t>
      </w:r>
      <w:r w:rsidRPr="00FA3DFF">
        <w:rPr>
          <w:i/>
        </w:rPr>
        <w:t>Zoological Journal of the Linnean Society</w:t>
      </w:r>
      <w:r w:rsidRPr="00FA3DFF">
        <w:t>,</w:t>
      </w:r>
      <w:r w:rsidRPr="00FA3DFF">
        <w:rPr>
          <w:i/>
        </w:rPr>
        <w:t xml:space="preserve"> 166</w:t>
      </w:r>
      <w:r w:rsidRPr="00FA3DFF">
        <w:t xml:space="preserve">(4), 723-753. </w:t>
      </w:r>
      <w:hyperlink r:id="rId28" w:history="1">
        <w:r w:rsidRPr="00FA3DFF">
          <w:rPr>
            <w:rStyle w:val="Hyperlink"/>
          </w:rPr>
          <w:t>https://doi.org/https://doi.org/10.1111/j.1096-3642.2012.00867.x</w:t>
        </w:r>
      </w:hyperlink>
      <w:r w:rsidRPr="00FA3DFF">
        <w:t xml:space="preserve"> </w:t>
      </w:r>
    </w:p>
    <w:p w14:paraId="01A491A8" w14:textId="01236982" w:rsidR="00FA3DFF" w:rsidRPr="00FA3DFF" w:rsidRDefault="00FA3DFF" w:rsidP="00FA3DFF">
      <w:pPr>
        <w:pStyle w:val="EndNoteBibliography"/>
        <w:spacing w:after="0"/>
        <w:ind w:left="720" w:hanging="720"/>
      </w:pPr>
      <w:r w:rsidRPr="00FA3DFF">
        <w:t xml:space="preserve">He, X., Qian, Z., Huang, Y., Wang, C., Li, X., Li, H., &amp; Chen, L. (2025). Seasonal dietary shifts in an invasive snail Pomacea canaliculata revealed by 18S rRNA Metabarcoding. </w:t>
      </w:r>
      <w:r w:rsidRPr="00FA3DFF">
        <w:rPr>
          <w:i/>
        </w:rPr>
        <w:t>Current Zoology</w:t>
      </w:r>
      <w:r w:rsidRPr="00FA3DFF">
        <w:t xml:space="preserve">, zoaf038. </w:t>
      </w:r>
      <w:hyperlink r:id="rId29" w:history="1">
        <w:r w:rsidRPr="00FA3DFF">
          <w:rPr>
            <w:rStyle w:val="Hyperlink"/>
          </w:rPr>
          <w:t>https://doi.org/https://doi.org/10.1093/cz/zoaf038</w:t>
        </w:r>
      </w:hyperlink>
      <w:r w:rsidRPr="00FA3DFF">
        <w:t xml:space="preserve"> </w:t>
      </w:r>
    </w:p>
    <w:p w14:paraId="30D0DBF4" w14:textId="53188D7F" w:rsidR="00FA3DFF" w:rsidRPr="00FA3DFF" w:rsidRDefault="00FA3DFF" w:rsidP="00FA3DFF">
      <w:pPr>
        <w:pStyle w:val="EndNoteBibliography"/>
        <w:spacing w:after="0"/>
        <w:ind w:left="720" w:hanging="720"/>
      </w:pPr>
      <w:r w:rsidRPr="00FA3DFF">
        <w:t xml:space="preserve">Huang, C., Yao, J., Xiong, J., Luo, X., Haubrock, P. J., Soto, I., Yang, J., Zhang, Z., Xie, Z., &amp; Li, Z. (2026). Human activities and climate change facilitate the expansion of a notorious invasive snail (Pomacea canaliculata) in a subtropical biodiversity hotspot. </w:t>
      </w:r>
      <w:r w:rsidRPr="00FA3DFF">
        <w:rPr>
          <w:i/>
        </w:rPr>
        <w:t>Journal of environmental management</w:t>
      </w:r>
      <w:r w:rsidRPr="00FA3DFF">
        <w:t>,</w:t>
      </w:r>
      <w:r w:rsidRPr="00FA3DFF">
        <w:rPr>
          <w:i/>
        </w:rPr>
        <w:t xml:space="preserve"> 398</w:t>
      </w:r>
      <w:r w:rsidRPr="00FA3DFF">
        <w:t xml:space="preserve">, 128353. </w:t>
      </w:r>
      <w:hyperlink r:id="rId30" w:history="1">
        <w:r w:rsidRPr="00FA3DFF">
          <w:rPr>
            <w:rStyle w:val="Hyperlink"/>
          </w:rPr>
          <w:t>https://doi.org/https://doi.org/10.1016/j.jenvman.2025.128353</w:t>
        </w:r>
      </w:hyperlink>
      <w:r w:rsidRPr="00FA3DFF">
        <w:t xml:space="preserve"> </w:t>
      </w:r>
    </w:p>
    <w:p w14:paraId="18B6568D" w14:textId="3B573570" w:rsidR="00FA3DFF" w:rsidRPr="00FA3DFF" w:rsidRDefault="00FA3DFF" w:rsidP="00FA3DFF">
      <w:pPr>
        <w:pStyle w:val="EndNoteBibliography"/>
        <w:spacing w:after="0"/>
        <w:ind w:left="720" w:hanging="720"/>
      </w:pPr>
      <w:r w:rsidRPr="00FA3DFF">
        <w:t xml:space="preserve">Imtiaz, U., Shakoor, K., Wang, X., Liu, K., Tan, D., &amp; Zhang, J. (2026). Genetic diversity of the duckweed family in Pakistan. </w:t>
      </w:r>
      <w:hyperlink r:id="rId31" w:history="1">
        <w:r w:rsidRPr="00FA3DFF">
          <w:rPr>
            <w:rStyle w:val="Hyperlink"/>
          </w:rPr>
          <w:t>https://doi.org/</w:t>
        </w:r>
      </w:hyperlink>
      <w:r w:rsidRPr="00FA3DFF">
        <w:t xml:space="preserve"> </w:t>
      </w:r>
      <w:hyperlink r:id="rId32" w:history="1">
        <w:r w:rsidRPr="00FA3DFF">
          <w:rPr>
            <w:rStyle w:val="Hyperlink"/>
          </w:rPr>
          <w:t>https://doi.org/10.47278/journal.abr/2026.004</w:t>
        </w:r>
      </w:hyperlink>
      <w:r w:rsidRPr="00FA3DFF">
        <w:t xml:space="preserve"> </w:t>
      </w:r>
    </w:p>
    <w:p w14:paraId="089672A6" w14:textId="5962FF24" w:rsidR="00FA3DFF" w:rsidRPr="00FA3DFF" w:rsidRDefault="00FA3DFF" w:rsidP="00FA3DFF">
      <w:pPr>
        <w:pStyle w:val="EndNoteBibliography"/>
        <w:spacing w:after="0"/>
        <w:ind w:left="720" w:hanging="720"/>
      </w:pPr>
      <w:r w:rsidRPr="00FA3DFF">
        <w:t xml:space="preserve">Ismail, H. N., Anuar, W. N. H. W., &amp; Noor, N. M. (2021). Herbivory effects and growth rate of invasive species, Pomacea canaliculata on different macrophytes species. </w:t>
      </w:r>
      <w:r w:rsidRPr="00FA3DFF">
        <w:rPr>
          <w:i/>
        </w:rPr>
        <w:t>Fisheries and Aquatic Sciences</w:t>
      </w:r>
      <w:r w:rsidRPr="00FA3DFF">
        <w:t>,</w:t>
      </w:r>
      <w:r w:rsidRPr="00FA3DFF">
        <w:rPr>
          <w:i/>
        </w:rPr>
        <w:t xml:space="preserve"> 24</w:t>
      </w:r>
      <w:r w:rsidRPr="00FA3DFF">
        <w:t xml:space="preserve">(12), 415-427. </w:t>
      </w:r>
      <w:hyperlink r:id="rId33" w:history="1">
        <w:r w:rsidRPr="00FA3DFF">
          <w:rPr>
            <w:rStyle w:val="Hyperlink"/>
          </w:rPr>
          <w:t>https://doi.org/https://doi.org/10.47853/FAS.2021.e43</w:t>
        </w:r>
      </w:hyperlink>
      <w:r w:rsidRPr="00FA3DFF">
        <w:t xml:space="preserve"> </w:t>
      </w:r>
    </w:p>
    <w:p w14:paraId="6AF2478F" w14:textId="6B2AD786" w:rsidR="00FA3DFF" w:rsidRPr="00FA3DFF" w:rsidRDefault="00FA3DFF" w:rsidP="00FA3DFF">
      <w:pPr>
        <w:pStyle w:val="EndNoteBibliography"/>
        <w:spacing w:after="0"/>
        <w:ind w:left="720" w:hanging="720"/>
      </w:pPr>
      <w:r w:rsidRPr="00FA3DFF">
        <w:t xml:space="preserve">Joshi, R. C., Cowie, R. H., &amp; Sebastian, L. S. INVASIVE APPLE SNAILS. </w:t>
      </w:r>
      <w:hyperlink r:id="rId34" w:history="1">
        <w:r w:rsidRPr="00FA3DFF">
          <w:rPr>
            <w:rStyle w:val="Hyperlink"/>
          </w:rPr>
          <w:t>https://doi.org/http://doi.org/10.7717/peerj.8755</w:t>
        </w:r>
      </w:hyperlink>
      <w:r w:rsidRPr="00FA3DFF">
        <w:t xml:space="preserve"> </w:t>
      </w:r>
    </w:p>
    <w:p w14:paraId="4BA385A2" w14:textId="77777777" w:rsidR="00FA3DFF" w:rsidRPr="00FA3DFF" w:rsidRDefault="00FA3DFF" w:rsidP="00FA3DFF">
      <w:pPr>
        <w:pStyle w:val="EndNoteBibliography"/>
        <w:spacing w:after="0"/>
        <w:ind w:left="720" w:hanging="720"/>
      </w:pPr>
      <w:r w:rsidRPr="00FA3DFF">
        <w:t xml:space="preserve">Joshi, R. C., &amp; Sebastian, L. S. (2006). </w:t>
      </w:r>
      <w:r w:rsidRPr="00FA3DFF">
        <w:rPr>
          <w:i/>
        </w:rPr>
        <w:t>Global advances in ecology and management of golden apple snails</w:t>
      </w:r>
      <w:r w:rsidRPr="00FA3DFF">
        <w:t xml:space="preserve">. </w:t>
      </w:r>
    </w:p>
    <w:p w14:paraId="434C7F04" w14:textId="3B2FD834" w:rsidR="00FA3DFF" w:rsidRPr="00FA3DFF" w:rsidRDefault="00FA3DFF" w:rsidP="00FA3DFF">
      <w:pPr>
        <w:pStyle w:val="EndNoteBibliography"/>
        <w:spacing w:after="0"/>
        <w:ind w:left="720" w:hanging="720"/>
      </w:pPr>
      <w:r w:rsidRPr="00FA3DFF">
        <w:t xml:space="preserve">Kannan, A., Rao, S. R., Ratnayeke, S., &amp; Yow, Y.-Y. (2020). The efficiency of universal mitochondrial DNA barcodes for species discrimination of Pomacea canaliculata and Pomacea maculata. </w:t>
      </w:r>
      <w:r w:rsidRPr="00FA3DFF">
        <w:rPr>
          <w:i/>
        </w:rPr>
        <w:t>PeerJ</w:t>
      </w:r>
      <w:r w:rsidRPr="00FA3DFF">
        <w:t>,</w:t>
      </w:r>
      <w:r w:rsidRPr="00FA3DFF">
        <w:rPr>
          <w:i/>
        </w:rPr>
        <w:t xml:space="preserve"> 8</w:t>
      </w:r>
      <w:r w:rsidRPr="00FA3DFF">
        <w:t xml:space="preserve">, e8755. </w:t>
      </w:r>
      <w:hyperlink r:id="rId35" w:history="1">
        <w:r w:rsidRPr="00FA3DFF">
          <w:rPr>
            <w:rStyle w:val="Hyperlink"/>
          </w:rPr>
          <w:t>https://doi.org/http://doi.org/10.7717/peerj.8755</w:t>
        </w:r>
      </w:hyperlink>
      <w:r w:rsidRPr="00FA3DFF">
        <w:t xml:space="preserve"> </w:t>
      </w:r>
    </w:p>
    <w:p w14:paraId="107D9D96" w14:textId="2457429C" w:rsidR="00FA3DFF" w:rsidRPr="00FA3DFF" w:rsidRDefault="00FA3DFF" w:rsidP="00FA3DFF">
      <w:pPr>
        <w:pStyle w:val="EndNoteBibliography"/>
        <w:spacing w:after="0"/>
        <w:ind w:left="720" w:hanging="720"/>
      </w:pPr>
      <w:r w:rsidRPr="00FA3DFF">
        <w:t xml:space="preserve">Li, S., Qian, Z., Gao, S., Shen, W., Li, X., Li, H., &amp; Chen, L. (2022). Effect of long-term temperature stress on the intestinal microbiome of an invasive snail. </w:t>
      </w:r>
      <w:r w:rsidRPr="00FA3DFF">
        <w:rPr>
          <w:i/>
        </w:rPr>
        <w:t>Frontiers in Microbiology</w:t>
      </w:r>
      <w:r w:rsidRPr="00FA3DFF">
        <w:t>,</w:t>
      </w:r>
      <w:r w:rsidRPr="00FA3DFF">
        <w:rPr>
          <w:i/>
        </w:rPr>
        <w:t xml:space="preserve"> 13</w:t>
      </w:r>
      <w:r w:rsidRPr="00FA3DFF">
        <w:t xml:space="preserve">, 961502. </w:t>
      </w:r>
      <w:hyperlink r:id="rId36" w:history="1">
        <w:r w:rsidRPr="00FA3DFF">
          <w:rPr>
            <w:rStyle w:val="Hyperlink"/>
          </w:rPr>
          <w:t>https://doi.org/https://doi.org/10.3389/fmicb.2022.961502</w:t>
        </w:r>
      </w:hyperlink>
      <w:r w:rsidRPr="00FA3DFF">
        <w:t xml:space="preserve"> </w:t>
      </w:r>
    </w:p>
    <w:p w14:paraId="5E3F0CE6" w14:textId="7F1105CD" w:rsidR="00FA3DFF" w:rsidRPr="00FA3DFF" w:rsidRDefault="00FA3DFF" w:rsidP="00FA3DFF">
      <w:pPr>
        <w:pStyle w:val="EndNoteBibliography"/>
        <w:spacing w:after="0"/>
        <w:ind w:left="720" w:hanging="720"/>
      </w:pPr>
      <w:r w:rsidRPr="00FA3DFF">
        <w:t xml:space="preserve">Liu, J., Chen, X., Zhang, J., Yao, F., Shi, Z., Chen, Y., Chen, Q., &amp; Qin, Z. (2024). Effect of Metaldehyde on Survival, Enzyme Activities, and Histopathology of the Apple Snail Pomacea canaliculata (Lamarck 1822). </w:t>
      </w:r>
      <w:r w:rsidRPr="00FA3DFF">
        <w:rPr>
          <w:i/>
        </w:rPr>
        <w:t>Biology</w:t>
      </w:r>
      <w:r w:rsidRPr="00FA3DFF">
        <w:t>,</w:t>
      </w:r>
      <w:r w:rsidRPr="00FA3DFF">
        <w:rPr>
          <w:i/>
        </w:rPr>
        <w:t xml:space="preserve"> 13</w:t>
      </w:r>
      <w:r w:rsidRPr="00FA3DFF">
        <w:t xml:space="preserve">(6), 428. </w:t>
      </w:r>
      <w:hyperlink r:id="rId37" w:history="1">
        <w:r w:rsidRPr="00FA3DFF">
          <w:rPr>
            <w:rStyle w:val="Hyperlink"/>
          </w:rPr>
          <w:t>https://doi.org/https://doi.org/10.3390/biology13060428</w:t>
        </w:r>
      </w:hyperlink>
      <w:r w:rsidRPr="00FA3DFF">
        <w:t xml:space="preserve"> </w:t>
      </w:r>
    </w:p>
    <w:p w14:paraId="1324F13B" w14:textId="0AFF9FFA" w:rsidR="00FA3DFF" w:rsidRPr="00FA3DFF" w:rsidRDefault="00FA3DFF" w:rsidP="00FA3DFF">
      <w:pPr>
        <w:pStyle w:val="EndNoteBibliography"/>
        <w:spacing w:after="0"/>
        <w:ind w:left="720" w:hanging="720"/>
      </w:pPr>
      <w:r w:rsidRPr="00FA3DFF">
        <w:t xml:space="preserve">Lu, Y., Lu, H., Zheng, X., Xu, H., &amp; Lu, Z. (2025). Role of glutathione S-transferases and monoamine oxidase in the detoxification of Pomacea canaliculata exposed to tea saponin. </w:t>
      </w:r>
      <w:r w:rsidRPr="00FA3DFF">
        <w:rPr>
          <w:i/>
        </w:rPr>
        <w:t>Ecotoxicology and Environmental Safety</w:t>
      </w:r>
      <w:r w:rsidRPr="00FA3DFF">
        <w:t>,</w:t>
      </w:r>
      <w:r w:rsidRPr="00FA3DFF">
        <w:rPr>
          <w:i/>
        </w:rPr>
        <w:t xml:space="preserve"> 293</w:t>
      </w:r>
      <w:r w:rsidRPr="00FA3DFF">
        <w:t xml:space="preserve">, 118051. </w:t>
      </w:r>
      <w:hyperlink r:id="rId38" w:history="1">
        <w:r w:rsidRPr="00FA3DFF">
          <w:rPr>
            <w:rStyle w:val="Hyperlink"/>
          </w:rPr>
          <w:t>https://doi.org/https://doi.org/10.1016/j.ecoenv.2025.118051</w:t>
        </w:r>
      </w:hyperlink>
      <w:r w:rsidRPr="00FA3DFF">
        <w:t xml:space="preserve"> </w:t>
      </w:r>
    </w:p>
    <w:p w14:paraId="7977DB4C" w14:textId="50DEA3DE" w:rsidR="00FA3DFF" w:rsidRPr="00FA3DFF" w:rsidRDefault="00FA3DFF" w:rsidP="00FA3DFF">
      <w:pPr>
        <w:pStyle w:val="EndNoteBibliography"/>
        <w:spacing w:after="0"/>
        <w:ind w:left="720" w:hanging="720"/>
      </w:pPr>
      <w:r w:rsidRPr="00FA3DFF">
        <w:t xml:space="preserve">Lu, Y., Luo, F., Zhou, A., Yi, C., Chen, H., Li, J., Guo, Y., Xie, Y., Zhang, W., &amp; Lin, D. (2024). Whole-genome sequencing of the invasive golden apple snail Pomacea canaliculata from Asia reveals rapid expansion and adaptive evolution. </w:t>
      </w:r>
      <w:r w:rsidRPr="00FA3DFF">
        <w:rPr>
          <w:i/>
        </w:rPr>
        <w:t>GigaScience</w:t>
      </w:r>
      <w:r w:rsidRPr="00FA3DFF">
        <w:t>,</w:t>
      </w:r>
      <w:r w:rsidRPr="00FA3DFF">
        <w:rPr>
          <w:i/>
        </w:rPr>
        <w:t xml:space="preserve"> 13</w:t>
      </w:r>
      <w:r w:rsidRPr="00FA3DFF">
        <w:t xml:space="preserve">, giae064. </w:t>
      </w:r>
      <w:hyperlink r:id="rId39" w:history="1">
        <w:r w:rsidRPr="00FA3DFF">
          <w:rPr>
            <w:rStyle w:val="Hyperlink"/>
          </w:rPr>
          <w:t>https://doi.org/https://doi.org/10.1093/gigascience/giae064</w:t>
        </w:r>
      </w:hyperlink>
      <w:r w:rsidRPr="00FA3DFF">
        <w:t xml:space="preserve"> </w:t>
      </w:r>
    </w:p>
    <w:p w14:paraId="6E4D166E" w14:textId="471A3CE5" w:rsidR="00FA3DFF" w:rsidRPr="00FA3DFF" w:rsidRDefault="00FA3DFF" w:rsidP="00FA3DFF">
      <w:pPr>
        <w:pStyle w:val="EndNoteBibliography"/>
        <w:spacing w:after="0"/>
        <w:ind w:left="720" w:hanging="720"/>
      </w:pPr>
      <w:r w:rsidRPr="00FA3DFF">
        <w:t xml:space="preserve">Manara, E., Maldonado, M. A., &amp; Martín, P. R. (2024). You are what you eat: is the apple snail Pomacea canaliculata a macrophytophage or a detritivore in its native range (southern Pampas, Argentina)? </w:t>
      </w:r>
      <w:r w:rsidRPr="00FA3DFF">
        <w:rPr>
          <w:i/>
        </w:rPr>
        <w:t>Limnology</w:t>
      </w:r>
      <w:r w:rsidRPr="00FA3DFF">
        <w:t>,</w:t>
      </w:r>
      <w:r w:rsidRPr="00FA3DFF">
        <w:rPr>
          <w:i/>
        </w:rPr>
        <w:t xml:space="preserve"> 25</w:t>
      </w:r>
      <w:r w:rsidRPr="00FA3DFF">
        <w:t xml:space="preserve">(3), 305-316. </w:t>
      </w:r>
      <w:hyperlink r:id="rId40" w:history="1">
        <w:r w:rsidRPr="00FA3DFF">
          <w:rPr>
            <w:rStyle w:val="Hyperlink"/>
          </w:rPr>
          <w:t>https://doi.org/https://doi.org/10.1007/s10201-024-00755-8</w:t>
        </w:r>
      </w:hyperlink>
      <w:r w:rsidRPr="00FA3DFF">
        <w:t xml:space="preserve"> </w:t>
      </w:r>
    </w:p>
    <w:p w14:paraId="2C36652E" w14:textId="4700BA78" w:rsidR="00FA3DFF" w:rsidRPr="00FA3DFF" w:rsidRDefault="00FA3DFF" w:rsidP="00FA3DFF">
      <w:pPr>
        <w:pStyle w:val="EndNoteBibliography"/>
        <w:spacing w:after="0"/>
        <w:ind w:left="720" w:hanging="720"/>
      </w:pPr>
      <w:r w:rsidRPr="00FA3DFF">
        <w:t xml:space="preserve">Miyata, Y., &amp; Nakatsubo, T. (2024). Temperature dependence of feeding activity in the invasive freshwater snail Pomacea canaliculata: implications for its response to climate warming. </w:t>
      </w:r>
      <w:r w:rsidRPr="00FA3DFF">
        <w:rPr>
          <w:i/>
        </w:rPr>
        <w:t>Landscape and Ecological Engineering</w:t>
      </w:r>
      <w:r w:rsidRPr="00FA3DFF">
        <w:t>,</w:t>
      </w:r>
      <w:r w:rsidRPr="00FA3DFF">
        <w:rPr>
          <w:i/>
        </w:rPr>
        <w:t xml:space="preserve"> 20</w:t>
      </w:r>
      <w:r w:rsidRPr="00FA3DFF">
        <w:t xml:space="preserve">(4), 589-594. </w:t>
      </w:r>
      <w:hyperlink r:id="rId41" w:history="1">
        <w:r w:rsidRPr="00FA3DFF">
          <w:rPr>
            <w:rStyle w:val="Hyperlink"/>
          </w:rPr>
          <w:t>https://doi.org/https://doi.org/10.1007/s11355-024-00619-4</w:t>
        </w:r>
      </w:hyperlink>
      <w:r w:rsidRPr="00FA3DFF">
        <w:t xml:space="preserve"> </w:t>
      </w:r>
    </w:p>
    <w:p w14:paraId="3FAF99ED" w14:textId="3E0438B1" w:rsidR="00FA3DFF" w:rsidRPr="00FA3DFF" w:rsidRDefault="00FA3DFF" w:rsidP="00FA3DFF">
      <w:pPr>
        <w:pStyle w:val="EndNoteBibliography"/>
        <w:spacing w:after="0"/>
        <w:ind w:left="720" w:hanging="720"/>
      </w:pPr>
      <w:r w:rsidRPr="00FA3DFF">
        <w:t xml:space="preserve">Pasos-Panqueva, J., Baker, A., &amp; Camargo-Valero, M. A. (2024). Unravelling the impact of light, temperature and nutrient dynamics on duckweed growth: A meta-analysis study. </w:t>
      </w:r>
      <w:r w:rsidRPr="00FA3DFF">
        <w:rPr>
          <w:i/>
        </w:rPr>
        <w:t>Journal of environmental management</w:t>
      </w:r>
      <w:r w:rsidRPr="00FA3DFF">
        <w:t>,</w:t>
      </w:r>
      <w:r w:rsidRPr="00FA3DFF">
        <w:rPr>
          <w:i/>
        </w:rPr>
        <w:t xml:space="preserve"> 366</w:t>
      </w:r>
      <w:r w:rsidRPr="00FA3DFF">
        <w:t xml:space="preserve">, 121721. </w:t>
      </w:r>
      <w:hyperlink r:id="rId42" w:history="1">
        <w:r w:rsidRPr="00FA3DFF">
          <w:rPr>
            <w:rStyle w:val="Hyperlink"/>
          </w:rPr>
          <w:t>https://doi.org/https://doi.org/10.1016/j.jenvman.2024.121721</w:t>
        </w:r>
      </w:hyperlink>
      <w:r w:rsidRPr="00FA3DFF">
        <w:t xml:space="preserve"> </w:t>
      </w:r>
    </w:p>
    <w:p w14:paraId="60625610" w14:textId="724C7BAB" w:rsidR="00FA3DFF" w:rsidRPr="00FA3DFF" w:rsidRDefault="00FA3DFF" w:rsidP="00FA3DFF">
      <w:pPr>
        <w:pStyle w:val="EndNoteBibliography"/>
        <w:spacing w:after="0"/>
        <w:ind w:left="720" w:hanging="720"/>
      </w:pPr>
      <w:r w:rsidRPr="00FA3DFF">
        <w:t xml:space="preserve">Rozas, J., Ferrer-Mata, A., Sánchez-DelBarrio, J. C., Guirao-Rico, S., Librado, P., Ramos-Onsins, S. E., &amp; Sánchez-Gracia, A. (2017). DnaSP 6: DNA sequence polymorphism analysis of large data sets. </w:t>
      </w:r>
      <w:r w:rsidRPr="00FA3DFF">
        <w:rPr>
          <w:i/>
        </w:rPr>
        <w:t>Molecular biology and evolution</w:t>
      </w:r>
      <w:r w:rsidRPr="00FA3DFF">
        <w:t>,</w:t>
      </w:r>
      <w:r w:rsidRPr="00FA3DFF">
        <w:rPr>
          <w:i/>
        </w:rPr>
        <w:t xml:space="preserve"> 34</w:t>
      </w:r>
      <w:r w:rsidRPr="00FA3DFF">
        <w:t xml:space="preserve">(12), 3299-3302. </w:t>
      </w:r>
      <w:hyperlink r:id="rId43" w:history="1">
        <w:r w:rsidRPr="00FA3DFF">
          <w:rPr>
            <w:rStyle w:val="Hyperlink"/>
          </w:rPr>
          <w:t>https://doi.org/https://doi.org/10.1093/molbev/msx248</w:t>
        </w:r>
      </w:hyperlink>
      <w:r w:rsidRPr="00FA3DFF">
        <w:t xml:space="preserve"> </w:t>
      </w:r>
    </w:p>
    <w:p w14:paraId="3A281298" w14:textId="3ACEE80B" w:rsidR="00FA3DFF" w:rsidRPr="00FA3DFF" w:rsidRDefault="00FA3DFF" w:rsidP="00FA3DFF">
      <w:pPr>
        <w:pStyle w:val="EndNoteBibliography"/>
        <w:spacing w:after="0"/>
        <w:ind w:left="720" w:hanging="720"/>
      </w:pPr>
      <w:r w:rsidRPr="00FA3DFF">
        <w:t xml:space="preserve">Seuffert, M. E., &amp; Martín, P. R. (2024). Global distribution of the invasive apple snail Pomacea canaliculata: analyzing possible shifts in climatic niche between native and invaded ranges and future spread. </w:t>
      </w:r>
      <w:r w:rsidRPr="00FA3DFF">
        <w:rPr>
          <w:i/>
        </w:rPr>
        <w:t>Aquatic Sciences</w:t>
      </w:r>
      <w:r w:rsidRPr="00FA3DFF">
        <w:t>,</w:t>
      </w:r>
      <w:r w:rsidRPr="00FA3DFF">
        <w:rPr>
          <w:i/>
        </w:rPr>
        <w:t xml:space="preserve"> 86</w:t>
      </w:r>
      <w:r w:rsidRPr="00FA3DFF">
        <w:t xml:space="preserve">(1), 17. </w:t>
      </w:r>
      <w:hyperlink r:id="rId44" w:history="1">
        <w:r w:rsidRPr="00FA3DFF">
          <w:rPr>
            <w:rStyle w:val="Hyperlink"/>
          </w:rPr>
          <w:t>https://doi.org/https://doi.org/10.1007/s00027-023-01036-9</w:t>
        </w:r>
      </w:hyperlink>
      <w:r w:rsidRPr="00FA3DFF">
        <w:t xml:space="preserve"> </w:t>
      </w:r>
    </w:p>
    <w:p w14:paraId="178F6691" w14:textId="28C185E1" w:rsidR="00FA3DFF" w:rsidRPr="00FA3DFF" w:rsidRDefault="00FA3DFF" w:rsidP="00FA3DFF">
      <w:pPr>
        <w:pStyle w:val="EndNoteBibliography"/>
        <w:spacing w:after="0"/>
        <w:ind w:left="720" w:hanging="720"/>
      </w:pPr>
      <w:r w:rsidRPr="00FA3DFF">
        <w:t xml:space="preserve">Suzuki, E., Yoshida, K., Gaskin, A. F., &amp; Yusa, Y. (2025). Effectiveness of potential attractants to the apple snail Pomacea canaliculata (Caenogastropoda: Ampullariidae). </w:t>
      </w:r>
      <w:r w:rsidRPr="00FA3DFF">
        <w:rPr>
          <w:i/>
        </w:rPr>
        <w:t>The Journal of Basic and Applied Zoology</w:t>
      </w:r>
      <w:r w:rsidRPr="00FA3DFF">
        <w:t>,</w:t>
      </w:r>
      <w:r w:rsidRPr="00FA3DFF">
        <w:rPr>
          <w:i/>
        </w:rPr>
        <w:t xml:space="preserve"> 86</w:t>
      </w:r>
      <w:r w:rsidRPr="00FA3DFF">
        <w:t xml:space="preserve">(1), 37. </w:t>
      </w:r>
      <w:hyperlink r:id="rId45" w:history="1">
        <w:r w:rsidRPr="00FA3DFF">
          <w:rPr>
            <w:rStyle w:val="Hyperlink"/>
          </w:rPr>
          <w:t>https://doi.org/https://doi.org/10.1186/s41936-025-00458-1</w:t>
        </w:r>
      </w:hyperlink>
      <w:r w:rsidRPr="00FA3DFF">
        <w:t xml:space="preserve"> </w:t>
      </w:r>
    </w:p>
    <w:p w14:paraId="7EAEE536" w14:textId="6FEDF09A" w:rsidR="00FA3DFF" w:rsidRPr="00FA3DFF" w:rsidRDefault="00FA3DFF" w:rsidP="00FA3DFF">
      <w:pPr>
        <w:pStyle w:val="EndNoteBibliography"/>
        <w:spacing w:after="0"/>
        <w:ind w:left="720" w:hanging="720"/>
      </w:pPr>
      <w:r w:rsidRPr="00FA3DFF">
        <w:t xml:space="preserve">Tamura, K., &amp; Nei, M. (1993). Estimation of the number of nucleotide substitutions in the control region of mitochondrial DNA in humans and chimpanzees. </w:t>
      </w:r>
      <w:r w:rsidRPr="00FA3DFF">
        <w:rPr>
          <w:i/>
        </w:rPr>
        <w:t>Molecular biology and evolution</w:t>
      </w:r>
      <w:r w:rsidRPr="00FA3DFF">
        <w:t>,</w:t>
      </w:r>
      <w:r w:rsidRPr="00FA3DFF">
        <w:rPr>
          <w:i/>
        </w:rPr>
        <w:t xml:space="preserve"> 10</w:t>
      </w:r>
      <w:r w:rsidRPr="00FA3DFF">
        <w:t xml:space="preserve">(3), 512-526. </w:t>
      </w:r>
      <w:hyperlink r:id="rId46" w:history="1">
        <w:r w:rsidRPr="00FA3DFF">
          <w:rPr>
            <w:rStyle w:val="Hyperlink"/>
          </w:rPr>
          <w:t>https://doi.org/https://doi.org/10.1093/oxfordjournals.molbev.a040023</w:t>
        </w:r>
      </w:hyperlink>
      <w:r w:rsidRPr="00FA3DFF">
        <w:t xml:space="preserve"> </w:t>
      </w:r>
    </w:p>
    <w:p w14:paraId="4D6D22EB" w14:textId="67F5CC68" w:rsidR="00FA3DFF" w:rsidRPr="00FA3DFF" w:rsidRDefault="00FA3DFF" w:rsidP="00FA3DFF">
      <w:pPr>
        <w:pStyle w:val="EndNoteBibliography"/>
        <w:spacing w:after="0"/>
        <w:ind w:left="720" w:hanging="720"/>
      </w:pPr>
      <w:r w:rsidRPr="00FA3DFF">
        <w:t xml:space="preserve">Tamura, K., Stecher, G., &amp; Kumar, S. (2021). MEGA11: molecular evolutionary genetics analysis version 11. </w:t>
      </w:r>
      <w:r w:rsidRPr="00FA3DFF">
        <w:rPr>
          <w:i/>
        </w:rPr>
        <w:t>Molecular Biology and Evolution</w:t>
      </w:r>
      <w:r w:rsidRPr="00FA3DFF">
        <w:t>,</w:t>
      </w:r>
      <w:r w:rsidRPr="00FA3DFF">
        <w:rPr>
          <w:i/>
        </w:rPr>
        <w:t xml:space="preserve"> 38</w:t>
      </w:r>
      <w:r w:rsidRPr="00FA3DFF">
        <w:t xml:space="preserve">(7), 3022-3027. </w:t>
      </w:r>
      <w:hyperlink r:id="rId47" w:history="1">
        <w:r w:rsidRPr="00FA3DFF">
          <w:rPr>
            <w:rStyle w:val="Hyperlink"/>
          </w:rPr>
          <w:t>https://doi.org/10.1093/molbev/msab120</w:t>
        </w:r>
      </w:hyperlink>
      <w:r w:rsidRPr="00FA3DFF">
        <w:t xml:space="preserve"> </w:t>
      </w:r>
    </w:p>
    <w:p w14:paraId="4251E060" w14:textId="5247B524" w:rsidR="00FA3DFF" w:rsidRPr="00FA3DFF" w:rsidRDefault="00FA3DFF" w:rsidP="00FA3DFF">
      <w:pPr>
        <w:pStyle w:val="EndNoteBibliography"/>
        <w:spacing w:after="0"/>
        <w:ind w:left="720" w:hanging="720"/>
      </w:pPr>
      <w:r w:rsidRPr="00FA3DFF">
        <w:t xml:space="preserve">Ujong, A., Naibaho, J., Ghalamara, S., Tiwari, B. K., Hanon, S., &amp; Tiwari, U. (2025). Duckweed: exploring its farm-to-fork potential for food production and biorefineries. </w:t>
      </w:r>
      <w:r w:rsidRPr="00FA3DFF">
        <w:rPr>
          <w:i/>
        </w:rPr>
        <w:t>Sustainable Food Technology</w:t>
      </w:r>
      <w:r w:rsidRPr="00FA3DFF">
        <w:t>,</w:t>
      </w:r>
      <w:r w:rsidRPr="00FA3DFF">
        <w:rPr>
          <w:i/>
        </w:rPr>
        <w:t xml:space="preserve"> 3</w:t>
      </w:r>
      <w:r w:rsidRPr="00FA3DFF">
        <w:t xml:space="preserve">(1), 54-80. </w:t>
      </w:r>
      <w:hyperlink r:id="rId48" w:history="1">
        <w:r w:rsidRPr="00FA3DFF">
          <w:rPr>
            <w:rStyle w:val="Hyperlink"/>
          </w:rPr>
          <w:t>https://doi.org/https://doi.org/10.1039/D4FB00288A</w:t>
        </w:r>
      </w:hyperlink>
      <w:r w:rsidRPr="00FA3DFF">
        <w:t xml:space="preserve"> </w:t>
      </w:r>
    </w:p>
    <w:p w14:paraId="1C2F6EF9" w14:textId="3CEA7C2F" w:rsidR="00FA3DFF" w:rsidRPr="00FA3DFF" w:rsidRDefault="00FA3DFF" w:rsidP="00FA3DFF">
      <w:pPr>
        <w:pStyle w:val="EndNoteBibliography"/>
        <w:spacing w:after="0"/>
        <w:ind w:left="720" w:hanging="720"/>
      </w:pPr>
      <w:r w:rsidRPr="00FA3DFF">
        <w:t xml:space="preserve">Wei, R., Chang, Y.-W., Xie, H.-F., Wu, C.-d., Yuan, D.-R., Gong, W.-R., &amp; Du, Y.-Z. (2024). Population genetic structure of Pomacea canaliculata in China based on the COI and ITS1 genes. </w:t>
      </w:r>
      <w:r w:rsidRPr="00FA3DFF">
        <w:rPr>
          <w:i/>
        </w:rPr>
        <w:t>Scientific Reports</w:t>
      </w:r>
      <w:r w:rsidRPr="00FA3DFF">
        <w:t>,</w:t>
      </w:r>
      <w:r w:rsidRPr="00FA3DFF">
        <w:rPr>
          <w:i/>
        </w:rPr>
        <w:t xml:space="preserve"> 14</w:t>
      </w:r>
      <w:r w:rsidRPr="00FA3DFF">
        <w:t xml:space="preserve">(1), 12045. </w:t>
      </w:r>
      <w:hyperlink r:id="rId49" w:history="1">
        <w:r w:rsidRPr="00FA3DFF">
          <w:rPr>
            <w:rStyle w:val="Hyperlink"/>
          </w:rPr>
          <w:t>https://doi.org/https://doi.org/10.1038/s41598-024-62554-6</w:t>
        </w:r>
      </w:hyperlink>
      <w:r w:rsidRPr="00FA3DFF">
        <w:t xml:space="preserve"> </w:t>
      </w:r>
    </w:p>
    <w:p w14:paraId="7E162096" w14:textId="4C66270F" w:rsidR="00FA3DFF" w:rsidRPr="00FA3DFF" w:rsidRDefault="00FA3DFF" w:rsidP="00FA3DFF">
      <w:pPr>
        <w:pStyle w:val="EndNoteBibliography"/>
        <w:spacing w:after="0"/>
        <w:ind w:left="720" w:hanging="720"/>
      </w:pPr>
      <w:r w:rsidRPr="00FA3DFF">
        <w:t xml:space="preserve">Xu, J., Shen, Y., Zheng, Y., Smith, G., Sun, X. S., Wang, D., Zhao, Y., Zhang, W., &amp; Li, Y. (2023). Duckweed (Lemnaceae) for potentially nutritious human food: A review. </w:t>
      </w:r>
      <w:r w:rsidRPr="00FA3DFF">
        <w:rPr>
          <w:i/>
        </w:rPr>
        <w:t>Food Reviews International</w:t>
      </w:r>
      <w:r w:rsidRPr="00FA3DFF">
        <w:t>,</w:t>
      </w:r>
      <w:r w:rsidRPr="00FA3DFF">
        <w:rPr>
          <w:i/>
        </w:rPr>
        <w:t xml:space="preserve"> 39</w:t>
      </w:r>
      <w:r w:rsidRPr="00FA3DFF">
        <w:t xml:space="preserve">(7), 3620-3634. </w:t>
      </w:r>
      <w:hyperlink r:id="rId50" w:history="1">
        <w:r w:rsidRPr="00FA3DFF">
          <w:rPr>
            <w:rStyle w:val="Hyperlink"/>
          </w:rPr>
          <w:t>https://doi.org/10.1080/87559129.2021.2012800</w:t>
        </w:r>
      </w:hyperlink>
      <w:r w:rsidRPr="00FA3DFF">
        <w:t xml:space="preserve"> </w:t>
      </w:r>
    </w:p>
    <w:p w14:paraId="3F6243E6" w14:textId="331E3438" w:rsidR="00FA3DFF" w:rsidRPr="00FA3DFF" w:rsidRDefault="00FA3DFF" w:rsidP="00FA3DFF">
      <w:pPr>
        <w:pStyle w:val="EndNoteBibliography"/>
        <w:ind w:left="720" w:hanging="720"/>
      </w:pPr>
      <w:r w:rsidRPr="00FA3DFF">
        <w:t xml:space="preserve">Yang, C., Huang, Y., Lu, Z., Ma, Y., Ran, X., Yan, X., Zhang, M., Qiu, X., Luo, L., &amp; Yue, G. (2023). Sublethal effects of niclosamide on the aquatic snail Pomacea canaliculata. </w:t>
      </w:r>
      <w:r w:rsidRPr="00FA3DFF">
        <w:rPr>
          <w:i/>
        </w:rPr>
        <w:t>Ecotoxicology and Environmental Safety</w:t>
      </w:r>
      <w:r w:rsidRPr="00FA3DFF">
        <w:t>,</w:t>
      </w:r>
      <w:r w:rsidRPr="00FA3DFF">
        <w:rPr>
          <w:i/>
        </w:rPr>
        <w:t xml:space="preserve"> 259</w:t>
      </w:r>
      <w:r w:rsidRPr="00FA3DFF">
        <w:t xml:space="preserve">, 115064. </w:t>
      </w:r>
      <w:hyperlink r:id="rId51" w:history="1">
        <w:r w:rsidRPr="00FA3DFF">
          <w:rPr>
            <w:rStyle w:val="Hyperlink"/>
          </w:rPr>
          <w:t>https://doi.org/https://doi.org/10.1016/j.ecoenv.2023.115064</w:t>
        </w:r>
      </w:hyperlink>
      <w:r w:rsidRPr="00FA3DFF">
        <w:t xml:space="preserve"> </w:t>
      </w:r>
    </w:p>
    <w:p w14:paraId="2F305686" w14:textId="236EC694" w:rsidR="00D933EE" w:rsidRPr="00934F91" w:rsidRDefault="00566354" w:rsidP="00D3221B">
      <w:pPr>
        <w:spacing w:after="0" w:line="360" w:lineRule="auto"/>
        <w:ind w:right="0"/>
        <w:jc w:val="both"/>
        <w:rPr>
          <w:rFonts w:ascii="Times New Roman" w:hAnsi="Times New Roman" w:cs="Times New Roman"/>
          <w:lang w:val="en-GB"/>
        </w:rPr>
      </w:pPr>
      <w:r w:rsidRPr="00D3221B">
        <w:rPr>
          <w:rFonts w:ascii="Times New Roman" w:hAnsi="Times New Roman" w:cs="Times New Roman"/>
          <w:lang w:val="en-GB"/>
        </w:rPr>
        <w:fldChar w:fldCharType="end"/>
      </w:r>
      <w:r w:rsidR="00B353AA">
        <w:rPr>
          <w:rFonts w:ascii="Times New Roman" w:hAnsi="Times New Roman" w:cs="Times New Roman"/>
          <w:lang w:val="en-GB"/>
        </w:rPr>
        <w:fldChar w:fldCharType="begin"/>
      </w:r>
      <w:r w:rsidR="00B353AA">
        <w:rPr>
          <w:rFonts w:ascii="Times New Roman" w:hAnsi="Times New Roman" w:cs="Times New Roman"/>
          <w:lang w:val="en-GB"/>
        </w:rPr>
        <w:instrText xml:space="preserve"> ADDIN </w:instrText>
      </w:r>
      <w:r w:rsidR="00B353AA">
        <w:rPr>
          <w:rFonts w:ascii="Times New Roman" w:hAnsi="Times New Roman" w:cs="Times New Roman"/>
          <w:lang w:val="en-GB"/>
        </w:rPr>
        <w:fldChar w:fldCharType="end"/>
      </w:r>
    </w:p>
    <w:sectPr w:rsidR="00D933EE" w:rsidRPr="00934F91" w:rsidSect="0018004D">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F51A8" w14:textId="77777777" w:rsidR="002301C5" w:rsidRDefault="002301C5" w:rsidP="00C97ACA">
      <w:pPr>
        <w:spacing w:after="0" w:line="240" w:lineRule="auto"/>
      </w:pPr>
      <w:r>
        <w:separator/>
      </w:r>
    </w:p>
  </w:endnote>
  <w:endnote w:type="continuationSeparator" w:id="0">
    <w:p w14:paraId="6FDC3566" w14:textId="77777777" w:rsidR="002301C5" w:rsidRDefault="002301C5" w:rsidP="00C97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676EC" w14:textId="77777777" w:rsidR="002301C5" w:rsidRDefault="002301C5" w:rsidP="00C97ACA">
      <w:pPr>
        <w:spacing w:after="0" w:line="240" w:lineRule="auto"/>
      </w:pPr>
      <w:r>
        <w:separator/>
      </w:r>
    </w:p>
  </w:footnote>
  <w:footnote w:type="continuationSeparator" w:id="0">
    <w:p w14:paraId="0A2F54D9" w14:textId="77777777" w:rsidR="002301C5" w:rsidRDefault="002301C5" w:rsidP="00C97A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E042E"/>
    <w:multiLevelType w:val="multilevel"/>
    <w:tmpl w:val="8A94D6E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iCs w:val="0"/>
        <w:sz w:val="32"/>
        <w:szCs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D62528E"/>
    <w:multiLevelType w:val="multilevel"/>
    <w:tmpl w:val="8E6E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7A293E"/>
    <w:multiLevelType w:val="multilevel"/>
    <w:tmpl w:val="D51C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7D7A33"/>
    <w:multiLevelType w:val="multilevel"/>
    <w:tmpl w:val="9730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8143784">
    <w:abstractNumId w:val="3"/>
  </w:num>
  <w:num w:numId="2" w16cid:durableId="317391456">
    <w:abstractNumId w:val="1"/>
  </w:num>
  <w:num w:numId="3" w16cid:durableId="1585994396">
    <w:abstractNumId w:val="2"/>
  </w:num>
  <w:num w:numId="4" w16cid:durableId="1111782131">
    <w:abstractNumId w:val="0"/>
  </w:num>
  <w:num w:numId="5" w16cid:durableId="648438904">
    <w:abstractNumId w:val="0"/>
    <w:lvlOverride w:ilvl="0">
      <w:startOverride w:val="3"/>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0xw50egztrw3et9a9pvp0uaew5tp0spv0p&quot;&gt;My EndNote Library&lt;record-ids&gt;&lt;item&gt;50&lt;/item&gt;&lt;item&gt;60&lt;/item&gt;&lt;/record-ids&gt;&lt;/item&gt;&lt;/Libraries&gt;"/>
  </w:docVars>
  <w:rsids>
    <w:rsidRoot w:val="00733B5E"/>
    <w:rsid w:val="0000371F"/>
    <w:rsid w:val="000037F0"/>
    <w:rsid w:val="0000590E"/>
    <w:rsid w:val="000079BF"/>
    <w:rsid w:val="0001168B"/>
    <w:rsid w:val="00016DFF"/>
    <w:rsid w:val="000203C8"/>
    <w:rsid w:val="00024F86"/>
    <w:rsid w:val="00025A44"/>
    <w:rsid w:val="00030E11"/>
    <w:rsid w:val="00033961"/>
    <w:rsid w:val="00034319"/>
    <w:rsid w:val="00041BEE"/>
    <w:rsid w:val="000501F9"/>
    <w:rsid w:val="0005084E"/>
    <w:rsid w:val="000560EA"/>
    <w:rsid w:val="00064F63"/>
    <w:rsid w:val="000751BF"/>
    <w:rsid w:val="00082D11"/>
    <w:rsid w:val="00082E08"/>
    <w:rsid w:val="000842C6"/>
    <w:rsid w:val="00085584"/>
    <w:rsid w:val="0009076E"/>
    <w:rsid w:val="00091A56"/>
    <w:rsid w:val="0009383E"/>
    <w:rsid w:val="00097E6A"/>
    <w:rsid w:val="000A1DAC"/>
    <w:rsid w:val="000A22A1"/>
    <w:rsid w:val="000A5835"/>
    <w:rsid w:val="000B43B8"/>
    <w:rsid w:val="000C11E7"/>
    <w:rsid w:val="000C473D"/>
    <w:rsid w:val="000C5AB4"/>
    <w:rsid w:val="000C6A35"/>
    <w:rsid w:val="000D1E51"/>
    <w:rsid w:val="000D2AE7"/>
    <w:rsid w:val="000E1031"/>
    <w:rsid w:val="000E3B69"/>
    <w:rsid w:val="000E40BD"/>
    <w:rsid w:val="000E79DE"/>
    <w:rsid w:val="000F060E"/>
    <w:rsid w:val="000F0A33"/>
    <w:rsid w:val="000F3A84"/>
    <w:rsid w:val="000F6622"/>
    <w:rsid w:val="00101D1E"/>
    <w:rsid w:val="00102DEB"/>
    <w:rsid w:val="0010342C"/>
    <w:rsid w:val="001105C6"/>
    <w:rsid w:val="00110C3F"/>
    <w:rsid w:val="001124F8"/>
    <w:rsid w:val="00117D5D"/>
    <w:rsid w:val="00124D8B"/>
    <w:rsid w:val="001365EE"/>
    <w:rsid w:val="00136628"/>
    <w:rsid w:val="00136E01"/>
    <w:rsid w:val="001408C5"/>
    <w:rsid w:val="00143F12"/>
    <w:rsid w:val="00147F5D"/>
    <w:rsid w:val="00155EB4"/>
    <w:rsid w:val="00160A3E"/>
    <w:rsid w:val="00166027"/>
    <w:rsid w:val="001676B1"/>
    <w:rsid w:val="00170636"/>
    <w:rsid w:val="00174706"/>
    <w:rsid w:val="0018004D"/>
    <w:rsid w:val="00180288"/>
    <w:rsid w:val="0018498D"/>
    <w:rsid w:val="001903EC"/>
    <w:rsid w:val="0019202A"/>
    <w:rsid w:val="00192124"/>
    <w:rsid w:val="0019227A"/>
    <w:rsid w:val="00194F02"/>
    <w:rsid w:val="001A048E"/>
    <w:rsid w:val="001A7366"/>
    <w:rsid w:val="001B52C7"/>
    <w:rsid w:val="001C179A"/>
    <w:rsid w:val="001E2644"/>
    <w:rsid w:val="001E3696"/>
    <w:rsid w:val="001E7DA0"/>
    <w:rsid w:val="001F15D0"/>
    <w:rsid w:val="001F5696"/>
    <w:rsid w:val="001F7C8C"/>
    <w:rsid w:val="00203A73"/>
    <w:rsid w:val="0020445E"/>
    <w:rsid w:val="002166DF"/>
    <w:rsid w:val="002238B2"/>
    <w:rsid w:val="0022598A"/>
    <w:rsid w:val="002301C5"/>
    <w:rsid w:val="00241B1B"/>
    <w:rsid w:val="00250135"/>
    <w:rsid w:val="002506D3"/>
    <w:rsid w:val="0025225D"/>
    <w:rsid w:val="0025712B"/>
    <w:rsid w:val="00257A8B"/>
    <w:rsid w:val="00266035"/>
    <w:rsid w:val="00266573"/>
    <w:rsid w:val="00272F05"/>
    <w:rsid w:val="00274676"/>
    <w:rsid w:val="002770E9"/>
    <w:rsid w:val="00286027"/>
    <w:rsid w:val="00287A84"/>
    <w:rsid w:val="0029018B"/>
    <w:rsid w:val="002936DA"/>
    <w:rsid w:val="002A01F4"/>
    <w:rsid w:val="002A563C"/>
    <w:rsid w:val="002A57BB"/>
    <w:rsid w:val="002B4905"/>
    <w:rsid w:val="002C1D87"/>
    <w:rsid w:val="002C3CE1"/>
    <w:rsid w:val="002C3D02"/>
    <w:rsid w:val="002C6761"/>
    <w:rsid w:val="002C6E6E"/>
    <w:rsid w:val="002C73CB"/>
    <w:rsid w:val="002D13F6"/>
    <w:rsid w:val="002D1BB7"/>
    <w:rsid w:val="002D217A"/>
    <w:rsid w:val="002D22F7"/>
    <w:rsid w:val="002D4F9A"/>
    <w:rsid w:val="002E1C92"/>
    <w:rsid w:val="002E66E2"/>
    <w:rsid w:val="002F065D"/>
    <w:rsid w:val="002F5C73"/>
    <w:rsid w:val="00301A39"/>
    <w:rsid w:val="00311A1B"/>
    <w:rsid w:val="00321874"/>
    <w:rsid w:val="003247F9"/>
    <w:rsid w:val="00324C68"/>
    <w:rsid w:val="003257AE"/>
    <w:rsid w:val="00327E09"/>
    <w:rsid w:val="0033689B"/>
    <w:rsid w:val="003370D1"/>
    <w:rsid w:val="003458D0"/>
    <w:rsid w:val="00350065"/>
    <w:rsid w:val="003528FA"/>
    <w:rsid w:val="00352D15"/>
    <w:rsid w:val="00355D1B"/>
    <w:rsid w:val="003572B0"/>
    <w:rsid w:val="00357B56"/>
    <w:rsid w:val="0036101D"/>
    <w:rsid w:val="00361968"/>
    <w:rsid w:val="003649B0"/>
    <w:rsid w:val="003661A7"/>
    <w:rsid w:val="003662D0"/>
    <w:rsid w:val="00367F6B"/>
    <w:rsid w:val="0037789A"/>
    <w:rsid w:val="0038274B"/>
    <w:rsid w:val="00387015"/>
    <w:rsid w:val="003A049A"/>
    <w:rsid w:val="003A174B"/>
    <w:rsid w:val="003A3C73"/>
    <w:rsid w:val="003A63AE"/>
    <w:rsid w:val="003B011B"/>
    <w:rsid w:val="003B09AD"/>
    <w:rsid w:val="003B6D20"/>
    <w:rsid w:val="003C426D"/>
    <w:rsid w:val="003C7108"/>
    <w:rsid w:val="003C7DF5"/>
    <w:rsid w:val="003D7C35"/>
    <w:rsid w:val="003E7B83"/>
    <w:rsid w:val="003F34AB"/>
    <w:rsid w:val="003F5935"/>
    <w:rsid w:val="003F714A"/>
    <w:rsid w:val="003F7CF3"/>
    <w:rsid w:val="00403B16"/>
    <w:rsid w:val="00403C1D"/>
    <w:rsid w:val="00404D8D"/>
    <w:rsid w:val="00410B5D"/>
    <w:rsid w:val="004118AB"/>
    <w:rsid w:val="00412299"/>
    <w:rsid w:val="00412553"/>
    <w:rsid w:val="004162A6"/>
    <w:rsid w:val="0041781E"/>
    <w:rsid w:val="00421B69"/>
    <w:rsid w:val="00426AD5"/>
    <w:rsid w:val="004307FE"/>
    <w:rsid w:val="00432F5F"/>
    <w:rsid w:val="004352D2"/>
    <w:rsid w:val="00435DF0"/>
    <w:rsid w:val="00440D33"/>
    <w:rsid w:val="00441179"/>
    <w:rsid w:val="00447949"/>
    <w:rsid w:val="00447F1A"/>
    <w:rsid w:val="00451D1E"/>
    <w:rsid w:val="00452C15"/>
    <w:rsid w:val="004621FB"/>
    <w:rsid w:val="00465F55"/>
    <w:rsid w:val="00474F43"/>
    <w:rsid w:val="004777C9"/>
    <w:rsid w:val="00481472"/>
    <w:rsid w:val="004817B0"/>
    <w:rsid w:val="00493E3A"/>
    <w:rsid w:val="004A3095"/>
    <w:rsid w:val="004B0BE9"/>
    <w:rsid w:val="004B1D8F"/>
    <w:rsid w:val="004B2EAA"/>
    <w:rsid w:val="004C219D"/>
    <w:rsid w:val="004D449C"/>
    <w:rsid w:val="004D6F83"/>
    <w:rsid w:val="004E0151"/>
    <w:rsid w:val="004F4840"/>
    <w:rsid w:val="005005EC"/>
    <w:rsid w:val="005011E7"/>
    <w:rsid w:val="0050126B"/>
    <w:rsid w:val="0050429B"/>
    <w:rsid w:val="005057E3"/>
    <w:rsid w:val="00505DC6"/>
    <w:rsid w:val="00510681"/>
    <w:rsid w:val="00512A40"/>
    <w:rsid w:val="00513E79"/>
    <w:rsid w:val="00520187"/>
    <w:rsid w:val="00521A27"/>
    <w:rsid w:val="00521E2C"/>
    <w:rsid w:val="0052317E"/>
    <w:rsid w:val="00525C32"/>
    <w:rsid w:val="005269C7"/>
    <w:rsid w:val="00530A83"/>
    <w:rsid w:val="00534B11"/>
    <w:rsid w:val="005415BE"/>
    <w:rsid w:val="00546DA9"/>
    <w:rsid w:val="005536E5"/>
    <w:rsid w:val="005549CA"/>
    <w:rsid w:val="00557354"/>
    <w:rsid w:val="005616BA"/>
    <w:rsid w:val="00563FFE"/>
    <w:rsid w:val="005641B2"/>
    <w:rsid w:val="00564411"/>
    <w:rsid w:val="0056568A"/>
    <w:rsid w:val="00566354"/>
    <w:rsid w:val="00573735"/>
    <w:rsid w:val="00576998"/>
    <w:rsid w:val="005846C2"/>
    <w:rsid w:val="005857BC"/>
    <w:rsid w:val="005868E5"/>
    <w:rsid w:val="005A01D4"/>
    <w:rsid w:val="005A08EE"/>
    <w:rsid w:val="005A4F5A"/>
    <w:rsid w:val="005B0A53"/>
    <w:rsid w:val="005B19F9"/>
    <w:rsid w:val="005B22D4"/>
    <w:rsid w:val="005B3604"/>
    <w:rsid w:val="005B3BE1"/>
    <w:rsid w:val="005B473B"/>
    <w:rsid w:val="005B60E8"/>
    <w:rsid w:val="005B647D"/>
    <w:rsid w:val="005C139B"/>
    <w:rsid w:val="005C4792"/>
    <w:rsid w:val="005C4FC5"/>
    <w:rsid w:val="005D1C85"/>
    <w:rsid w:val="005D33DE"/>
    <w:rsid w:val="005D5A6F"/>
    <w:rsid w:val="005D66FA"/>
    <w:rsid w:val="005E181C"/>
    <w:rsid w:val="005E546B"/>
    <w:rsid w:val="005E7275"/>
    <w:rsid w:val="005F0847"/>
    <w:rsid w:val="005F12F5"/>
    <w:rsid w:val="00610FD6"/>
    <w:rsid w:val="00617946"/>
    <w:rsid w:val="00617CF1"/>
    <w:rsid w:val="00621003"/>
    <w:rsid w:val="0062432D"/>
    <w:rsid w:val="0062573B"/>
    <w:rsid w:val="00630196"/>
    <w:rsid w:val="006405D1"/>
    <w:rsid w:val="00640F2A"/>
    <w:rsid w:val="0064633D"/>
    <w:rsid w:val="00650B5C"/>
    <w:rsid w:val="006513EB"/>
    <w:rsid w:val="0065370C"/>
    <w:rsid w:val="00655F7B"/>
    <w:rsid w:val="006616F5"/>
    <w:rsid w:val="00661811"/>
    <w:rsid w:val="00661EBF"/>
    <w:rsid w:val="0066437B"/>
    <w:rsid w:val="00667D27"/>
    <w:rsid w:val="00671F37"/>
    <w:rsid w:val="00673244"/>
    <w:rsid w:val="00675438"/>
    <w:rsid w:val="00677414"/>
    <w:rsid w:val="006778C6"/>
    <w:rsid w:val="00680118"/>
    <w:rsid w:val="0068089F"/>
    <w:rsid w:val="006906AA"/>
    <w:rsid w:val="006A4D02"/>
    <w:rsid w:val="006A5F9A"/>
    <w:rsid w:val="006A64A3"/>
    <w:rsid w:val="006A792A"/>
    <w:rsid w:val="006C5357"/>
    <w:rsid w:val="006C5BFB"/>
    <w:rsid w:val="006C6B6A"/>
    <w:rsid w:val="006D486C"/>
    <w:rsid w:val="006E5409"/>
    <w:rsid w:val="006F039A"/>
    <w:rsid w:val="006F12C4"/>
    <w:rsid w:val="006F5170"/>
    <w:rsid w:val="00702CE2"/>
    <w:rsid w:val="00706626"/>
    <w:rsid w:val="00707FEC"/>
    <w:rsid w:val="00713D60"/>
    <w:rsid w:val="007213DA"/>
    <w:rsid w:val="00722EB3"/>
    <w:rsid w:val="007243A7"/>
    <w:rsid w:val="0072511C"/>
    <w:rsid w:val="00725844"/>
    <w:rsid w:val="00725D09"/>
    <w:rsid w:val="00732DBC"/>
    <w:rsid w:val="00733B5E"/>
    <w:rsid w:val="00737D58"/>
    <w:rsid w:val="0074368D"/>
    <w:rsid w:val="007454E7"/>
    <w:rsid w:val="00745924"/>
    <w:rsid w:val="00747042"/>
    <w:rsid w:val="00751722"/>
    <w:rsid w:val="007537D2"/>
    <w:rsid w:val="007614D1"/>
    <w:rsid w:val="00761699"/>
    <w:rsid w:val="00771BA9"/>
    <w:rsid w:val="007748EF"/>
    <w:rsid w:val="0077520E"/>
    <w:rsid w:val="0078059F"/>
    <w:rsid w:val="00782A90"/>
    <w:rsid w:val="00785FA3"/>
    <w:rsid w:val="0079126F"/>
    <w:rsid w:val="007918D8"/>
    <w:rsid w:val="00791DC0"/>
    <w:rsid w:val="00794C3C"/>
    <w:rsid w:val="00795B86"/>
    <w:rsid w:val="007978A1"/>
    <w:rsid w:val="00797E52"/>
    <w:rsid w:val="007A324F"/>
    <w:rsid w:val="007B4522"/>
    <w:rsid w:val="007B5457"/>
    <w:rsid w:val="007C0426"/>
    <w:rsid w:val="007C076B"/>
    <w:rsid w:val="007C45BB"/>
    <w:rsid w:val="007E31FD"/>
    <w:rsid w:val="007E33B9"/>
    <w:rsid w:val="007E4F1D"/>
    <w:rsid w:val="007E7178"/>
    <w:rsid w:val="007F16E4"/>
    <w:rsid w:val="007F6D65"/>
    <w:rsid w:val="008031FA"/>
    <w:rsid w:val="0080350C"/>
    <w:rsid w:val="00806FBE"/>
    <w:rsid w:val="00807762"/>
    <w:rsid w:val="00812432"/>
    <w:rsid w:val="00813C61"/>
    <w:rsid w:val="00813FC8"/>
    <w:rsid w:val="00825F3D"/>
    <w:rsid w:val="00831827"/>
    <w:rsid w:val="008349EB"/>
    <w:rsid w:val="008369E5"/>
    <w:rsid w:val="008403B2"/>
    <w:rsid w:val="008458E7"/>
    <w:rsid w:val="00845CB2"/>
    <w:rsid w:val="00846650"/>
    <w:rsid w:val="00860B95"/>
    <w:rsid w:val="008611D7"/>
    <w:rsid w:val="008711AC"/>
    <w:rsid w:val="00874252"/>
    <w:rsid w:val="00874F01"/>
    <w:rsid w:val="00875424"/>
    <w:rsid w:val="00881570"/>
    <w:rsid w:val="0088410B"/>
    <w:rsid w:val="00884DB6"/>
    <w:rsid w:val="00887C81"/>
    <w:rsid w:val="00894C14"/>
    <w:rsid w:val="008B10F7"/>
    <w:rsid w:val="008B2A42"/>
    <w:rsid w:val="008C0927"/>
    <w:rsid w:val="008C230D"/>
    <w:rsid w:val="008C352A"/>
    <w:rsid w:val="008C42EA"/>
    <w:rsid w:val="008C43FA"/>
    <w:rsid w:val="008C4B72"/>
    <w:rsid w:val="008D0E6A"/>
    <w:rsid w:val="008D2272"/>
    <w:rsid w:val="008D35C1"/>
    <w:rsid w:val="008E3387"/>
    <w:rsid w:val="008E5283"/>
    <w:rsid w:val="008E73C3"/>
    <w:rsid w:val="008E7498"/>
    <w:rsid w:val="008F0495"/>
    <w:rsid w:val="008F5133"/>
    <w:rsid w:val="008F6CB1"/>
    <w:rsid w:val="0090055C"/>
    <w:rsid w:val="0090513C"/>
    <w:rsid w:val="00905399"/>
    <w:rsid w:val="009100DB"/>
    <w:rsid w:val="00910F29"/>
    <w:rsid w:val="00916207"/>
    <w:rsid w:val="00921B63"/>
    <w:rsid w:val="009307D1"/>
    <w:rsid w:val="009337ED"/>
    <w:rsid w:val="00934F91"/>
    <w:rsid w:val="0094078B"/>
    <w:rsid w:val="00942874"/>
    <w:rsid w:val="00944ADA"/>
    <w:rsid w:val="00945826"/>
    <w:rsid w:val="00945E49"/>
    <w:rsid w:val="00947EF1"/>
    <w:rsid w:val="009524C6"/>
    <w:rsid w:val="009536FF"/>
    <w:rsid w:val="009538DA"/>
    <w:rsid w:val="0095647A"/>
    <w:rsid w:val="009637D7"/>
    <w:rsid w:val="009724CC"/>
    <w:rsid w:val="0097405D"/>
    <w:rsid w:val="009760DE"/>
    <w:rsid w:val="00987AC1"/>
    <w:rsid w:val="00987B42"/>
    <w:rsid w:val="00994517"/>
    <w:rsid w:val="00995A1C"/>
    <w:rsid w:val="00997613"/>
    <w:rsid w:val="009A04C2"/>
    <w:rsid w:val="009A34D1"/>
    <w:rsid w:val="009A6504"/>
    <w:rsid w:val="009B1399"/>
    <w:rsid w:val="009B143D"/>
    <w:rsid w:val="009B36F3"/>
    <w:rsid w:val="009B4FFE"/>
    <w:rsid w:val="009B7C9E"/>
    <w:rsid w:val="009C5556"/>
    <w:rsid w:val="009C7249"/>
    <w:rsid w:val="009D0387"/>
    <w:rsid w:val="009D3B09"/>
    <w:rsid w:val="009E3E21"/>
    <w:rsid w:val="009E483F"/>
    <w:rsid w:val="009E7D2E"/>
    <w:rsid w:val="009F3F8C"/>
    <w:rsid w:val="009F41F7"/>
    <w:rsid w:val="009F64AA"/>
    <w:rsid w:val="00A02F91"/>
    <w:rsid w:val="00A0675F"/>
    <w:rsid w:val="00A12C94"/>
    <w:rsid w:val="00A15334"/>
    <w:rsid w:val="00A15D54"/>
    <w:rsid w:val="00A161A0"/>
    <w:rsid w:val="00A24238"/>
    <w:rsid w:val="00A26FED"/>
    <w:rsid w:val="00A32887"/>
    <w:rsid w:val="00A379CD"/>
    <w:rsid w:val="00A37BB9"/>
    <w:rsid w:val="00A40957"/>
    <w:rsid w:val="00A50490"/>
    <w:rsid w:val="00A50B0E"/>
    <w:rsid w:val="00A55562"/>
    <w:rsid w:val="00A60B01"/>
    <w:rsid w:val="00A8388F"/>
    <w:rsid w:val="00A8773A"/>
    <w:rsid w:val="00A87C90"/>
    <w:rsid w:val="00A931A3"/>
    <w:rsid w:val="00A93F70"/>
    <w:rsid w:val="00A943D2"/>
    <w:rsid w:val="00A95E38"/>
    <w:rsid w:val="00AA0774"/>
    <w:rsid w:val="00AA78AF"/>
    <w:rsid w:val="00AB43AC"/>
    <w:rsid w:val="00AB5AAA"/>
    <w:rsid w:val="00AB6A4C"/>
    <w:rsid w:val="00AB6C36"/>
    <w:rsid w:val="00AC396E"/>
    <w:rsid w:val="00AC4EBE"/>
    <w:rsid w:val="00AD0B72"/>
    <w:rsid w:val="00AD67CF"/>
    <w:rsid w:val="00AD6D23"/>
    <w:rsid w:val="00AE3518"/>
    <w:rsid w:val="00AE3EF3"/>
    <w:rsid w:val="00AE5D7A"/>
    <w:rsid w:val="00AF3E14"/>
    <w:rsid w:val="00AF4229"/>
    <w:rsid w:val="00AF512D"/>
    <w:rsid w:val="00AF5224"/>
    <w:rsid w:val="00B04FAF"/>
    <w:rsid w:val="00B07768"/>
    <w:rsid w:val="00B11425"/>
    <w:rsid w:val="00B1265E"/>
    <w:rsid w:val="00B21482"/>
    <w:rsid w:val="00B25AA9"/>
    <w:rsid w:val="00B27DAF"/>
    <w:rsid w:val="00B353AA"/>
    <w:rsid w:val="00B35BA9"/>
    <w:rsid w:val="00B36AFE"/>
    <w:rsid w:val="00B3743B"/>
    <w:rsid w:val="00B374F1"/>
    <w:rsid w:val="00B528BC"/>
    <w:rsid w:val="00B55A23"/>
    <w:rsid w:val="00B6480D"/>
    <w:rsid w:val="00B6556F"/>
    <w:rsid w:val="00B70685"/>
    <w:rsid w:val="00B71B0A"/>
    <w:rsid w:val="00B74CDD"/>
    <w:rsid w:val="00B84082"/>
    <w:rsid w:val="00B85541"/>
    <w:rsid w:val="00B86002"/>
    <w:rsid w:val="00B96260"/>
    <w:rsid w:val="00BA1E14"/>
    <w:rsid w:val="00BA2517"/>
    <w:rsid w:val="00BA258E"/>
    <w:rsid w:val="00BA30EA"/>
    <w:rsid w:val="00BA5137"/>
    <w:rsid w:val="00BA5B31"/>
    <w:rsid w:val="00BB245A"/>
    <w:rsid w:val="00BB2D18"/>
    <w:rsid w:val="00BB35B4"/>
    <w:rsid w:val="00BB3C88"/>
    <w:rsid w:val="00BB5F35"/>
    <w:rsid w:val="00BC2346"/>
    <w:rsid w:val="00BD36C8"/>
    <w:rsid w:val="00BD372C"/>
    <w:rsid w:val="00BE2943"/>
    <w:rsid w:val="00BF1AD5"/>
    <w:rsid w:val="00BF2D43"/>
    <w:rsid w:val="00BF2EEB"/>
    <w:rsid w:val="00BF3725"/>
    <w:rsid w:val="00BF590A"/>
    <w:rsid w:val="00BF6A07"/>
    <w:rsid w:val="00C0124E"/>
    <w:rsid w:val="00C01F30"/>
    <w:rsid w:val="00C02F50"/>
    <w:rsid w:val="00C0485A"/>
    <w:rsid w:val="00C113DB"/>
    <w:rsid w:val="00C11A8D"/>
    <w:rsid w:val="00C14DF8"/>
    <w:rsid w:val="00C16B3F"/>
    <w:rsid w:val="00C16F9B"/>
    <w:rsid w:val="00C1705A"/>
    <w:rsid w:val="00C30767"/>
    <w:rsid w:val="00C36DA7"/>
    <w:rsid w:val="00C378E1"/>
    <w:rsid w:val="00C40B41"/>
    <w:rsid w:val="00C41E06"/>
    <w:rsid w:val="00C4680D"/>
    <w:rsid w:val="00C47535"/>
    <w:rsid w:val="00C56446"/>
    <w:rsid w:val="00C56F96"/>
    <w:rsid w:val="00C57503"/>
    <w:rsid w:val="00C62EE6"/>
    <w:rsid w:val="00C656AE"/>
    <w:rsid w:val="00C82221"/>
    <w:rsid w:val="00C87102"/>
    <w:rsid w:val="00C90C80"/>
    <w:rsid w:val="00C912F0"/>
    <w:rsid w:val="00C92785"/>
    <w:rsid w:val="00C967BE"/>
    <w:rsid w:val="00C96850"/>
    <w:rsid w:val="00C97ACA"/>
    <w:rsid w:val="00C97F6A"/>
    <w:rsid w:val="00CA04EC"/>
    <w:rsid w:val="00CA79C4"/>
    <w:rsid w:val="00CB0F6E"/>
    <w:rsid w:val="00CD0926"/>
    <w:rsid w:val="00CD4052"/>
    <w:rsid w:val="00CD5C60"/>
    <w:rsid w:val="00CE0E0B"/>
    <w:rsid w:val="00CE4A45"/>
    <w:rsid w:val="00CF0170"/>
    <w:rsid w:val="00CF0171"/>
    <w:rsid w:val="00CF3657"/>
    <w:rsid w:val="00CF5BAF"/>
    <w:rsid w:val="00CF5FF5"/>
    <w:rsid w:val="00D00136"/>
    <w:rsid w:val="00D10856"/>
    <w:rsid w:val="00D1178C"/>
    <w:rsid w:val="00D14049"/>
    <w:rsid w:val="00D20C70"/>
    <w:rsid w:val="00D309F8"/>
    <w:rsid w:val="00D3221B"/>
    <w:rsid w:val="00D32740"/>
    <w:rsid w:val="00D35297"/>
    <w:rsid w:val="00D43465"/>
    <w:rsid w:val="00D43AB8"/>
    <w:rsid w:val="00D449BC"/>
    <w:rsid w:val="00D44B6E"/>
    <w:rsid w:val="00D45714"/>
    <w:rsid w:val="00D53BE1"/>
    <w:rsid w:val="00D54162"/>
    <w:rsid w:val="00D57F7F"/>
    <w:rsid w:val="00D61327"/>
    <w:rsid w:val="00D6262D"/>
    <w:rsid w:val="00D63AED"/>
    <w:rsid w:val="00D65087"/>
    <w:rsid w:val="00D70F14"/>
    <w:rsid w:val="00D719CD"/>
    <w:rsid w:val="00D72FC1"/>
    <w:rsid w:val="00D752A1"/>
    <w:rsid w:val="00D75B29"/>
    <w:rsid w:val="00D77D39"/>
    <w:rsid w:val="00D87D7C"/>
    <w:rsid w:val="00D92654"/>
    <w:rsid w:val="00D92730"/>
    <w:rsid w:val="00D933EE"/>
    <w:rsid w:val="00DA43EC"/>
    <w:rsid w:val="00DA5727"/>
    <w:rsid w:val="00DA6380"/>
    <w:rsid w:val="00DB0B4A"/>
    <w:rsid w:val="00DB183F"/>
    <w:rsid w:val="00DB1AA8"/>
    <w:rsid w:val="00DB210A"/>
    <w:rsid w:val="00DC280F"/>
    <w:rsid w:val="00DD4465"/>
    <w:rsid w:val="00DD68E6"/>
    <w:rsid w:val="00DD773F"/>
    <w:rsid w:val="00DE022B"/>
    <w:rsid w:val="00DE2AAD"/>
    <w:rsid w:val="00DE4EE2"/>
    <w:rsid w:val="00DF4A09"/>
    <w:rsid w:val="00E0370E"/>
    <w:rsid w:val="00E0653E"/>
    <w:rsid w:val="00E115C0"/>
    <w:rsid w:val="00E13A0F"/>
    <w:rsid w:val="00E14CF6"/>
    <w:rsid w:val="00E15291"/>
    <w:rsid w:val="00E15589"/>
    <w:rsid w:val="00E20DE0"/>
    <w:rsid w:val="00E20F4A"/>
    <w:rsid w:val="00E23711"/>
    <w:rsid w:val="00E37CA4"/>
    <w:rsid w:val="00E40C0C"/>
    <w:rsid w:val="00E506DA"/>
    <w:rsid w:val="00E5477C"/>
    <w:rsid w:val="00E64B38"/>
    <w:rsid w:val="00E64BA9"/>
    <w:rsid w:val="00E64BEE"/>
    <w:rsid w:val="00E72895"/>
    <w:rsid w:val="00E73391"/>
    <w:rsid w:val="00E7539B"/>
    <w:rsid w:val="00E80250"/>
    <w:rsid w:val="00E82A3A"/>
    <w:rsid w:val="00E900E8"/>
    <w:rsid w:val="00E9293F"/>
    <w:rsid w:val="00E94EC8"/>
    <w:rsid w:val="00EC0B98"/>
    <w:rsid w:val="00EC3062"/>
    <w:rsid w:val="00EC3349"/>
    <w:rsid w:val="00EC55AC"/>
    <w:rsid w:val="00EC706D"/>
    <w:rsid w:val="00EC735A"/>
    <w:rsid w:val="00EC7ACB"/>
    <w:rsid w:val="00ED1105"/>
    <w:rsid w:val="00ED20A8"/>
    <w:rsid w:val="00ED2194"/>
    <w:rsid w:val="00EE050E"/>
    <w:rsid w:val="00EE17CA"/>
    <w:rsid w:val="00EE1B63"/>
    <w:rsid w:val="00EE2D29"/>
    <w:rsid w:val="00EF0355"/>
    <w:rsid w:val="00EF1181"/>
    <w:rsid w:val="00EF4301"/>
    <w:rsid w:val="00EF5A94"/>
    <w:rsid w:val="00F03642"/>
    <w:rsid w:val="00F05ACF"/>
    <w:rsid w:val="00F20FFB"/>
    <w:rsid w:val="00F22C70"/>
    <w:rsid w:val="00F23BE8"/>
    <w:rsid w:val="00F30D21"/>
    <w:rsid w:val="00F34530"/>
    <w:rsid w:val="00F36BD8"/>
    <w:rsid w:val="00F3754B"/>
    <w:rsid w:val="00F46498"/>
    <w:rsid w:val="00F54D9A"/>
    <w:rsid w:val="00F5531F"/>
    <w:rsid w:val="00F5603E"/>
    <w:rsid w:val="00F62EC6"/>
    <w:rsid w:val="00F654A7"/>
    <w:rsid w:val="00F705F2"/>
    <w:rsid w:val="00F76A44"/>
    <w:rsid w:val="00F7728B"/>
    <w:rsid w:val="00F80F6E"/>
    <w:rsid w:val="00F81828"/>
    <w:rsid w:val="00F87A36"/>
    <w:rsid w:val="00F87B0F"/>
    <w:rsid w:val="00F93B8B"/>
    <w:rsid w:val="00FA1547"/>
    <w:rsid w:val="00FA3DFF"/>
    <w:rsid w:val="00FA7083"/>
    <w:rsid w:val="00FB2491"/>
    <w:rsid w:val="00FB33D0"/>
    <w:rsid w:val="00FB4FC4"/>
    <w:rsid w:val="00FB4FCD"/>
    <w:rsid w:val="00FB4FF1"/>
    <w:rsid w:val="00FB58F6"/>
    <w:rsid w:val="00FC1DDB"/>
    <w:rsid w:val="00FC40E5"/>
    <w:rsid w:val="00FC7F30"/>
    <w:rsid w:val="00FC7FFB"/>
    <w:rsid w:val="00FD7843"/>
    <w:rsid w:val="00FE00F9"/>
    <w:rsid w:val="00FE1A18"/>
    <w:rsid w:val="00FE1F7B"/>
    <w:rsid w:val="00FE5176"/>
    <w:rsid w:val="00FE6B15"/>
    <w:rsid w:val="00FF0784"/>
    <w:rsid w:val="00FF5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27A77"/>
  <w15:chartTrackingRefBased/>
  <w15:docId w15:val="{C462C4AF-5E16-4518-9874-1AB89354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DA0"/>
    <w:pPr>
      <w:ind w:right="-360"/>
    </w:pPr>
  </w:style>
  <w:style w:type="paragraph" w:styleId="Heading1">
    <w:name w:val="heading 1"/>
    <w:basedOn w:val="Normal"/>
    <w:next w:val="Normal"/>
    <w:link w:val="Heading1Char"/>
    <w:autoRedefine/>
    <w:uiPriority w:val="9"/>
    <w:qFormat/>
    <w:rsid w:val="00FB4FC4"/>
    <w:pPr>
      <w:keepNext/>
      <w:keepLines/>
      <w:numPr>
        <w:numId w:val="4"/>
      </w:numPr>
      <w:spacing w:after="0"/>
      <w:outlineLvl w:val="0"/>
    </w:pPr>
    <w:rPr>
      <w:rFonts w:ascii="Times New Roman" w:eastAsiaTheme="majorEastAsia" w:hAnsi="Times New Roman" w:cstheme="majorBidi"/>
      <w:b/>
      <w:sz w:val="40"/>
      <w:szCs w:val="40"/>
    </w:rPr>
  </w:style>
  <w:style w:type="paragraph" w:styleId="Heading2">
    <w:name w:val="heading 2"/>
    <w:basedOn w:val="Normal"/>
    <w:next w:val="Normal"/>
    <w:link w:val="Heading2Char"/>
    <w:autoRedefine/>
    <w:uiPriority w:val="9"/>
    <w:unhideWhenUsed/>
    <w:qFormat/>
    <w:rsid w:val="00FB4FC4"/>
    <w:pPr>
      <w:keepNext/>
      <w:keepLines/>
      <w:numPr>
        <w:ilvl w:val="1"/>
        <w:numId w:val="4"/>
      </w:numPr>
      <w:spacing w:after="0"/>
      <w:outlineLvl w:val="1"/>
    </w:pPr>
    <w:rPr>
      <w:rFonts w:ascii="Times New Roman" w:eastAsiaTheme="majorEastAsia" w:hAnsi="Times New Roman" w:cstheme="majorBidi"/>
      <w:b/>
      <w:color w:val="000000" w:themeColor="text1"/>
      <w:sz w:val="32"/>
      <w:szCs w:val="32"/>
    </w:rPr>
  </w:style>
  <w:style w:type="paragraph" w:styleId="Heading3">
    <w:name w:val="heading 3"/>
    <w:basedOn w:val="Normal"/>
    <w:next w:val="Normal"/>
    <w:link w:val="Heading3Char"/>
    <w:autoRedefine/>
    <w:uiPriority w:val="9"/>
    <w:unhideWhenUsed/>
    <w:qFormat/>
    <w:rsid w:val="00BF590A"/>
    <w:pPr>
      <w:keepNext/>
      <w:keepLines/>
      <w:numPr>
        <w:ilvl w:val="2"/>
        <w:numId w:val="4"/>
      </w:numPr>
      <w:spacing w:after="0"/>
      <w:outlineLvl w:val="2"/>
    </w:pPr>
    <w:rPr>
      <w:rFonts w:ascii="Times New Roman" w:eastAsiaTheme="majorEastAsia" w:hAnsi="Times New Roman" w:cstheme="majorBidi"/>
      <w:b/>
      <w:bCs/>
      <w:sz w:val="28"/>
      <w:szCs w:val="28"/>
    </w:rPr>
  </w:style>
  <w:style w:type="paragraph" w:styleId="Heading4">
    <w:name w:val="heading 4"/>
    <w:basedOn w:val="Normal"/>
    <w:next w:val="Normal"/>
    <w:link w:val="Heading4Char"/>
    <w:uiPriority w:val="9"/>
    <w:semiHidden/>
    <w:unhideWhenUsed/>
    <w:qFormat/>
    <w:rsid w:val="00733B5E"/>
    <w:pPr>
      <w:keepNext/>
      <w:keepLines/>
      <w:numPr>
        <w:ilvl w:val="3"/>
        <w:numId w:val="4"/>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B5E"/>
    <w:pPr>
      <w:keepNext/>
      <w:keepLines/>
      <w:numPr>
        <w:ilvl w:val="4"/>
        <w:numId w:val="4"/>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B5E"/>
    <w:pPr>
      <w:keepNext/>
      <w:keepLines/>
      <w:numPr>
        <w:ilvl w:val="5"/>
        <w:numId w:val="4"/>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B5E"/>
    <w:pPr>
      <w:keepNext/>
      <w:keepLines/>
      <w:numPr>
        <w:ilvl w:val="6"/>
        <w:numId w:val="4"/>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B5E"/>
    <w:pPr>
      <w:keepNext/>
      <w:keepLines/>
      <w:numPr>
        <w:ilvl w:val="7"/>
        <w:numId w:val="4"/>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B5E"/>
    <w:pPr>
      <w:keepNext/>
      <w:keepLines/>
      <w:numPr>
        <w:ilvl w:val="8"/>
        <w:numId w:val="4"/>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FC4"/>
    <w:rPr>
      <w:rFonts w:ascii="Times New Roman" w:eastAsiaTheme="majorEastAsia" w:hAnsi="Times New Roman" w:cstheme="majorBidi"/>
      <w:b/>
      <w:sz w:val="40"/>
      <w:szCs w:val="40"/>
    </w:rPr>
  </w:style>
  <w:style w:type="character" w:customStyle="1" w:styleId="Heading2Char">
    <w:name w:val="Heading 2 Char"/>
    <w:basedOn w:val="DefaultParagraphFont"/>
    <w:link w:val="Heading2"/>
    <w:uiPriority w:val="9"/>
    <w:rsid w:val="00FB4FC4"/>
    <w:rPr>
      <w:rFonts w:ascii="Times New Roman" w:eastAsiaTheme="majorEastAsia" w:hAnsi="Times New Roman" w:cstheme="majorBidi"/>
      <w:b/>
      <w:color w:val="000000" w:themeColor="text1"/>
      <w:sz w:val="32"/>
      <w:szCs w:val="32"/>
    </w:rPr>
  </w:style>
  <w:style w:type="character" w:customStyle="1" w:styleId="Heading3Char">
    <w:name w:val="Heading 3 Char"/>
    <w:basedOn w:val="DefaultParagraphFont"/>
    <w:link w:val="Heading3"/>
    <w:uiPriority w:val="9"/>
    <w:rsid w:val="00BF590A"/>
    <w:rPr>
      <w:rFonts w:ascii="Times New Roman" w:eastAsiaTheme="majorEastAsia" w:hAnsi="Times New Roman" w:cstheme="majorBidi"/>
      <w:b/>
      <w:bCs/>
      <w:sz w:val="28"/>
      <w:szCs w:val="28"/>
    </w:rPr>
  </w:style>
  <w:style w:type="character" w:customStyle="1" w:styleId="Heading4Char">
    <w:name w:val="Heading 4 Char"/>
    <w:basedOn w:val="DefaultParagraphFont"/>
    <w:link w:val="Heading4"/>
    <w:uiPriority w:val="9"/>
    <w:semiHidden/>
    <w:rsid w:val="00733B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B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B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B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B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B5E"/>
    <w:rPr>
      <w:rFonts w:eastAsiaTheme="majorEastAsia" w:cstheme="majorBidi"/>
      <w:color w:val="272727" w:themeColor="text1" w:themeTint="D8"/>
    </w:rPr>
  </w:style>
  <w:style w:type="paragraph" w:styleId="Title">
    <w:name w:val="Title"/>
    <w:basedOn w:val="Normal"/>
    <w:next w:val="Normal"/>
    <w:link w:val="TitleChar"/>
    <w:uiPriority w:val="10"/>
    <w:qFormat/>
    <w:rsid w:val="00733B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B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B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B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B5E"/>
    <w:pPr>
      <w:spacing w:before="160"/>
      <w:jc w:val="center"/>
    </w:pPr>
    <w:rPr>
      <w:i/>
      <w:iCs/>
      <w:color w:val="404040" w:themeColor="text1" w:themeTint="BF"/>
    </w:rPr>
  </w:style>
  <w:style w:type="character" w:customStyle="1" w:styleId="QuoteChar">
    <w:name w:val="Quote Char"/>
    <w:basedOn w:val="DefaultParagraphFont"/>
    <w:link w:val="Quote"/>
    <w:uiPriority w:val="29"/>
    <w:rsid w:val="00733B5E"/>
    <w:rPr>
      <w:i/>
      <w:iCs/>
      <w:color w:val="404040" w:themeColor="text1" w:themeTint="BF"/>
    </w:rPr>
  </w:style>
  <w:style w:type="paragraph" w:styleId="ListParagraph">
    <w:name w:val="List Paragraph"/>
    <w:basedOn w:val="Normal"/>
    <w:uiPriority w:val="34"/>
    <w:qFormat/>
    <w:rsid w:val="00733B5E"/>
    <w:pPr>
      <w:ind w:left="720"/>
      <w:contextualSpacing/>
    </w:pPr>
  </w:style>
  <w:style w:type="character" w:styleId="IntenseEmphasis">
    <w:name w:val="Intense Emphasis"/>
    <w:basedOn w:val="DefaultParagraphFont"/>
    <w:uiPriority w:val="21"/>
    <w:qFormat/>
    <w:rsid w:val="00733B5E"/>
    <w:rPr>
      <w:i/>
      <w:iCs/>
      <w:color w:val="0F4761" w:themeColor="accent1" w:themeShade="BF"/>
    </w:rPr>
  </w:style>
  <w:style w:type="paragraph" w:styleId="IntenseQuote">
    <w:name w:val="Intense Quote"/>
    <w:basedOn w:val="Normal"/>
    <w:next w:val="Normal"/>
    <w:link w:val="IntenseQuoteChar"/>
    <w:uiPriority w:val="30"/>
    <w:qFormat/>
    <w:rsid w:val="00733B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B5E"/>
    <w:rPr>
      <w:i/>
      <w:iCs/>
      <w:color w:val="0F4761" w:themeColor="accent1" w:themeShade="BF"/>
    </w:rPr>
  </w:style>
  <w:style w:type="character" w:styleId="IntenseReference">
    <w:name w:val="Intense Reference"/>
    <w:basedOn w:val="DefaultParagraphFont"/>
    <w:uiPriority w:val="32"/>
    <w:qFormat/>
    <w:rsid w:val="00733B5E"/>
    <w:rPr>
      <w:b/>
      <w:bCs/>
      <w:smallCaps/>
      <w:color w:val="0F4761" w:themeColor="accent1" w:themeShade="BF"/>
      <w:spacing w:val="5"/>
    </w:rPr>
  </w:style>
  <w:style w:type="paragraph" w:customStyle="1" w:styleId="EndNoteBibliographyTitle">
    <w:name w:val="EndNote Bibliography Title"/>
    <w:basedOn w:val="Normal"/>
    <w:link w:val="EndNoteBibliographyTitleChar"/>
    <w:rsid w:val="00566354"/>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566354"/>
    <w:rPr>
      <w:rFonts w:ascii="Aptos" w:hAnsi="Aptos"/>
      <w:noProof/>
    </w:rPr>
  </w:style>
  <w:style w:type="paragraph" w:customStyle="1" w:styleId="EndNoteBibliography">
    <w:name w:val="EndNote Bibliography"/>
    <w:basedOn w:val="Normal"/>
    <w:link w:val="EndNoteBibliographyChar"/>
    <w:rsid w:val="00566354"/>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566354"/>
    <w:rPr>
      <w:rFonts w:ascii="Aptos" w:hAnsi="Aptos"/>
      <w:noProof/>
    </w:rPr>
  </w:style>
  <w:style w:type="paragraph" w:styleId="NormalWeb">
    <w:name w:val="Normal (Web)"/>
    <w:basedOn w:val="Normal"/>
    <w:uiPriority w:val="99"/>
    <w:semiHidden/>
    <w:unhideWhenUsed/>
    <w:rsid w:val="00F62EC6"/>
    <w:rPr>
      <w:rFonts w:ascii="Times New Roman" w:hAnsi="Times New Roman" w:cs="Times New Roman"/>
    </w:rPr>
  </w:style>
  <w:style w:type="table" w:styleId="TableGrid">
    <w:name w:val="Table Grid"/>
    <w:basedOn w:val="TableNormal"/>
    <w:uiPriority w:val="39"/>
    <w:rsid w:val="007C0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9B7C9E"/>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PlainTable2">
    <w:name w:val="Plain Table 2"/>
    <w:basedOn w:val="TableNormal"/>
    <w:uiPriority w:val="42"/>
    <w:rsid w:val="00D309F8"/>
    <w:pPr>
      <w:spacing w:after="0" w:line="240" w:lineRule="auto"/>
      <w:ind w:right="-36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FB4F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FB4F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B4F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B4F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FB4FC4"/>
    <w:pPr>
      <w:spacing w:after="200" w:line="240" w:lineRule="auto"/>
    </w:pPr>
    <w:rPr>
      <w:i/>
      <w:iCs/>
      <w:color w:val="0E2841" w:themeColor="text2"/>
      <w:sz w:val="18"/>
      <w:szCs w:val="18"/>
    </w:rPr>
  </w:style>
  <w:style w:type="paragraph" w:styleId="NoSpacing">
    <w:name w:val="No Spacing"/>
    <w:uiPriority w:val="1"/>
    <w:qFormat/>
    <w:rsid w:val="00FB4FC4"/>
    <w:pPr>
      <w:spacing w:after="0" w:line="240" w:lineRule="auto"/>
      <w:ind w:right="-360"/>
    </w:pPr>
  </w:style>
  <w:style w:type="character" w:styleId="LineNumber">
    <w:name w:val="line number"/>
    <w:basedOn w:val="DefaultParagraphFont"/>
    <w:uiPriority w:val="99"/>
    <w:semiHidden/>
    <w:unhideWhenUsed/>
    <w:rsid w:val="0018004D"/>
  </w:style>
  <w:style w:type="character" w:styleId="Emphasis">
    <w:name w:val="Emphasis"/>
    <w:basedOn w:val="DefaultParagraphFont"/>
    <w:uiPriority w:val="20"/>
    <w:qFormat/>
    <w:rsid w:val="00E15291"/>
    <w:rPr>
      <w:i/>
      <w:iCs/>
    </w:rPr>
  </w:style>
  <w:style w:type="paragraph" w:styleId="Header">
    <w:name w:val="header"/>
    <w:basedOn w:val="Normal"/>
    <w:link w:val="HeaderChar"/>
    <w:uiPriority w:val="99"/>
    <w:unhideWhenUsed/>
    <w:rsid w:val="00C97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ACA"/>
  </w:style>
  <w:style w:type="paragraph" w:styleId="Footer">
    <w:name w:val="footer"/>
    <w:basedOn w:val="Normal"/>
    <w:link w:val="FooterChar"/>
    <w:uiPriority w:val="99"/>
    <w:unhideWhenUsed/>
    <w:rsid w:val="00C97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ACA"/>
  </w:style>
  <w:style w:type="character" w:styleId="Hyperlink">
    <w:name w:val="Hyperlink"/>
    <w:basedOn w:val="DefaultParagraphFont"/>
    <w:uiPriority w:val="99"/>
    <w:unhideWhenUsed/>
    <w:rsid w:val="003F714A"/>
    <w:rPr>
      <w:color w:val="467886" w:themeColor="hyperlink"/>
      <w:u w:val="single"/>
    </w:rPr>
  </w:style>
  <w:style w:type="character" w:customStyle="1" w:styleId="UnresolvedMention1">
    <w:name w:val="Unresolved Mention1"/>
    <w:basedOn w:val="DefaultParagraphFont"/>
    <w:uiPriority w:val="99"/>
    <w:semiHidden/>
    <w:unhideWhenUsed/>
    <w:rsid w:val="003F714A"/>
    <w:rPr>
      <w:color w:val="605E5C"/>
      <w:shd w:val="clear" w:color="auto" w:fill="E1DFDD"/>
    </w:rPr>
  </w:style>
  <w:style w:type="paragraph" w:styleId="BalloonText">
    <w:name w:val="Balloon Text"/>
    <w:basedOn w:val="Normal"/>
    <w:link w:val="BalloonTextChar"/>
    <w:uiPriority w:val="99"/>
    <w:semiHidden/>
    <w:unhideWhenUsed/>
    <w:rsid w:val="00FB4FF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FB4FF1"/>
    <w:rPr>
      <w:sz w:val="18"/>
      <w:szCs w:val="18"/>
    </w:rPr>
  </w:style>
  <w:style w:type="paragraph" w:styleId="Revision">
    <w:name w:val="Revision"/>
    <w:hidden/>
    <w:uiPriority w:val="99"/>
    <w:semiHidden/>
    <w:rsid w:val="00DB210A"/>
    <w:pPr>
      <w:spacing w:after="0" w:line="240" w:lineRule="auto"/>
    </w:pPr>
  </w:style>
  <w:style w:type="character" w:styleId="UnresolvedMention">
    <w:name w:val="Unresolved Mention"/>
    <w:basedOn w:val="DefaultParagraphFont"/>
    <w:uiPriority w:val="99"/>
    <w:semiHidden/>
    <w:unhideWhenUsed/>
    <w:rsid w:val="00103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7.png"/><Relationship Id="rId26" Type="http://schemas.openxmlformats.org/officeDocument/2006/relationships/hyperlink" Target="https://doi.org/https://doi.org/10.1016/j.jclepro.2021.130285" TargetMode="External"/><Relationship Id="rId39" Type="http://schemas.openxmlformats.org/officeDocument/2006/relationships/hyperlink" Target="https://doi.org/https://doi.org/10.1093/gigascience/giae064" TargetMode="External"/><Relationship Id="rId21" Type="http://schemas.openxmlformats.org/officeDocument/2006/relationships/hyperlink" Target="https://doi.org/https://doi.org/10.1186/s13765-021-00644-z" TargetMode="External"/><Relationship Id="rId34" Type="http://schemas.openxmlformats.org/officeDocument/2006/relationships/hyperlink" Target="https://doi.org/http://doi.org/10.7717/peerj.8755" TargetMode="External"/><Relationship Id="rId42" Type="http://schemas.openxmlformats.org/officeDocument/2006/relationships/hyperlink" Target="https://doi.org/https://doi.org/10.1016/j.jenvman.2024.121721" TargetMode="External"/><Relationship Id="rId47" Type="http://schemas.openxmlformats.org/officeDocument/2006/relationships/hyperlink" Target="https://doi.org/10.1093/molbev/msab120" TargetMode="External"/><Relationship Id="rId50" Type="http://schemas.openxmlformats.org/officeDocument/2006/relationships/hyperlink" Target="https://doi.org/10.1080/87559129.2021.20128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doi.org/https://doi.org/10.1093/cz/zoaf038" TargetMode="External"/><Relationship Id="rId11" Type="http://schemas.openxmlformats.org/officeDocument/2006/relationships/hyperlink" Target="mailto:imtiaz@webmail.hzau.edu.cn" TargetMode="External"/><Relationship Id="rId24" Type="http://schemas.openxmlformats.org/officeDocument/2006/relationships/hyperlink" Target="https://doi.org/" TargetMode="External"/><Relationship Id="rId32" Type="http://schemas.openxmlformats.org/officeDocument/2006/relationships/hyperlink" Target="https://doi.org/10.47278/journal.abr/2026.004" TargetMode="External"/><Relationship Id="rId37" Type="http://schemas.openxmlformats.org/officeDocument/2006/relationships/hyperlink" Target="https://doi.org/https://doi.org/10.3390/biology13060428" TargetMode="External"/><Relationship Id="rId40" Type="http://schemas.openxmlformats.org/officeDocument/2006/relationships/hyperlink" Target="https://doi.org/https://doi.org/10.1007/s10201-024-00755-8" TargetMode="External"/><Relationship Id="rId45" Type="http://schemas.openxmlformats.org/officeDocument/2006/relationships/hyperlink" Target="https://doi.org/https://doi.org/10.1186/s41936-025-00458-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khubaibsulahria143@gmail.com" TargetMode="External"/><Relationship Id="rId19" Type="http://schemas.openxmlformats.org/officeDocument/2006/relationships/image" Target="media/image8.png"/><Relationship Id="rId31" Type="http://schemas.openxmlformats.org/officeDocument/2006/relationships/hyperlink" Target="https://doi.org/" TargetMode="External"/><Relationship Id="rId44" Type="http://schemas.openxmlformats.org/officeDocument/2006/relationships/hyperlink" Target="https://doi.org/https://doi.org/10.1007/s00027-023-01036-9"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andeguan@catasitbb.cn" TargetMode="External"/><Relationship Id="rId14" Type="http://schemas.openxmlformats.org/officeDocument/2006/relationships/image" Target="media/image3.tiff"/><Relationship Id="rId22" Type="http://schemas.openxmlformats.org/officeDocument/2006/relationships/hyperlink" Target="https://doi.org/https://doi.org/10.1007/s10750-022-04979-6" TargetMode="External"/><Relationship Id="rId27" Type="http://schemas.openxmlformats.org/officeDocument/2006/relationships/hyperlink" Target="https://doi.org/https://doi.org/10.1079/9780851993201.0000" TargetMode="External"/><Relationship Id="rId30" Type="http://schemas.openxmlformats.org/officeDocument/2006/relationships/hyperlink" Target="https://doi.org/https://doi.org/10.1016/j.jenvman.2025.128353" TargetMode="External"/><Relationship Id="rId35" Type="http://schemas.openxmlformats.org/officeDocument/2006/relationships/hyperlink" Target="https://doi.org/http://doi.org/10.7717/peerj.8755" TargetMode="External"/><Relationship Id="rId43" Type="http://schemas.openxmlformats.org/officeDocument/2006/relationships/hyperlink" Target="https://doi.org/https://doi.org/10.1093/molbev/msx248" TargetMode="External"/><Relationship Id="rId48" Type="http://schemas.openxmlformats.org/officeDocument/2006/relationships/hyperlink" Target="https://doi.org/https://doi.org/10.1039/D4FB00288A" TargetMode="External"/><Relationship Id="rId8" Type="http://schemas.openxmlformats.org/officeDocument/2006/relationships/hyperlink" Target="mailto:zhangjiaming@catasitbb.cn" TargetMode="External"/><Relationship Id="rId51" Type="http://schemas.openxmlformats.org/officeDocument/2006/relationships/hyperlink" Target="https://doi.org/https://doi.org/10.1016/j.ecoenv.2023.115064"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doi.org/10.5338/KJEA.2023.42.4.45" TargetMode="External"/><Relationship Id="rId33" Type="http://schemas.openxmlformats.org/officeDocument/2006/relationships/hyperlink" Target="https://doi.org/https://doi.org/10.47853/FAS.2021.e43" TargetMode="External"/><Relationship Id="rId38" Type="http://schemas.openxmlformats.org/officeDocument/2006/relationships/hyperlink" Target="https://doi.org/https://doi.org/10.1016/j.ecoenv.2025.118051" TargetMode="External"/><Relationship Id="rId46" Type="http://schemas.openxmlformats.org/officeDocument/2006/relationships/hyperlink" Target="https://doi.org/https://doi.org/10.1093/oxfordjournals.molbev.a040023" TargetMode="External"/><Relationship Id="rId20" Type="http://schemas.openxmlformats.org/officeDocument/2006/relationships/hyperlink" Target="https://doi.org/https://doi.org/10.1016/j.biocontrol.2022.105060" TargetMode="External"/><Relationship Id="rId41" Type="http://schemas.openxmlformats.org/officeDocument/2006/relationships/hyperlink" Target="https://doi.org/https://doi.org/10.1007/s11355-024-0061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doi.org/https://doi.org/10.1111/j.1365-2427.2006.01523.x" TargetMode="External"/><Relationship Id="rId28" Type="http://schemas.openxmlformats.org/officeDocument/2006/relationships/hyperlink" Target="https://doi.org/https://doi.org/10.1111/j.1096-3642.2012.00867.x" TargetMode="External"/><Relationship Id="rId36" Type="http://schemas.openxmlformats.org/officeDocument/2006/relationships/hyperlink" Target="https://doi.org/https://doi.org/10.3389/fmicb.2022.961502" TargetMode="External"/><Relationship Id="rId49" Type="http://schemas.openxmlformats.org/officeDocument/2006/relationships/hyperlink" Target="https://doi.org/https://doi.org/10.1038/s41598-024-6255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E710B-2E61-4D9E-B490-BE82E47DD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Pages>
  <Words>17750</Words>
  <Characters>101175</Characters>
  <Application>Microsoft Office Word</Application>
  <DocSecurity>0</DocSecurity>
  <Lines>843</Lines>
  <Paragraphs>237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Introduction</vt:lpstr>
      <vt:lpstr>Materials and Methods</vt:lpstr>
      <vt:lpstr>    Study Area and Sample Collection</vt:lpstr>
      <vt:lpstr>    Cultivation of Duckweed Strains</vt:lpstr>
      <vt:lpstr>    Morphological analysis of P. canaliculata</vt:lpstr>
      <vt:lpstr>    Molecular analysis of P. canaliculata</vt:lpstr>
      <vt:lpstr>    Sequence processing and phylogenetic analysis</vt:lpstr>
      <vt:lpstr>    Feeding Experiments and Experimental Design</vt:lpstr>
      <vt:lpstr>    Protection Strategies Against Snail Damage</vt:lpstr>
      <vt:lpstr>    Statistical Analysis</vt:lpstr>
      <vt:lpstr>Results</vt:lpstr>
      <vt:lpstr>    Morphological Analysis of P. canaliculata</vt:lpstr>
      <vt:lpstr>    Tree-Based Identification of P. canaliculata Using COI and 16S rRNA Sequences</vt:lpstr>
      <vt:lpstr>    Phylogenetic analyses based on mitochondrial COI and 16S rRNA gene sequences sup</vt:lpstr>
      <vt:lpstr>    Worldwide distribution of P. canaliculata</vt:lpstr>
      <vt:lpstr>    Protection Strategies Against P. canaliculata Damage</vt:lpstr>
      <vt:lpstr>        Effect of E-Medium on Feed Intake </vt:lpstr>
      <vt:lpstr>        Effect of Niclosamide on Feed Intake </vt:lpstr>
      <vt:lpstr>        Effect of Tea Saponin on Feed Intake </vt:lpstr>
      <vt:lpstr>Discussion</vt:lpstr>
    </vt:vector>
  </TitlesOfParts>
  <Company/>
  <LinksUpToDate>false</LinksUpToDate>
  <CharactersWithSpaces>118688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Khubaib Shakoor</dc:creator>
  <cp:keywords/>
  <dc:description/>
  <cp:lastModifiedBy>Khubaib Shakoor</cp:lastModifiedBy>
  <cp:revision>31</cp:revision>
  <dcterms:created xsi:type="dcterms:W3CDTF">2026-04-18T14:15:00Z</dcterms:created>
  <dcterms:modified xsi:type="dcterms:W3CDTF">2026-04-21T07:16:00Z</dcterms:modified>
</cp:coreProperties>
</file>