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FECD2" w14:textId="6424E30A" w:rsidR="00BD2AF1" w:rsidRDefault="00BD2AF1" w:rsidP="00BD2AF1">
      <w:pPr>
        <w:spacing w:line="360" w:lineRule="auto"/>
        <w:rPr>
          <w:b/>
          <w:bCs/>
          <w:lang w:val="en-US"/>
        </w:rPr>
      </w:pPr>
      <w:r>
        <w:rPr>
          <w:b/>
          <w:bCs/>
          <w:lang w:val="en-US"/>
        </w:rPr>
        <w:t>RESEARCH ARTICLE</w:t>
      </w:r>
    </w:p>
    <w:p w14:paraId="46FD0148" w14:textId="77777777" w:rsidR="00BD2AF1" w:rsidRDefault="00BD2AF1" w:rsidP="00BD2AF1">
      <w:pPr>
        <w:spacing w:line="360" w:lineRule="auto"/>
        <w:rPr>
          <w:b/>
          <w:bCs/>
          <w:lang w:val="en-US"/>
        </w:rPr>
      </w:pPr>
    </w:p>
    <w:p w14:paraId="024B5F06" w14:textId="3A1D3465" w:rsidR="001507D8" w:rsidRPr="001507D8" w:rsidRDefault="001507D8" w:rsidP="001507D8">
      <w:pPr>
        <w:spacing w:line="360" w:lineRule="auto"/>
        <w:jc w:val="center"/>
        <w:rPr>
          <w:b/>
          <w:bCs/>
          <w:lang w:val="en-US"/>
        </w:rPr>
      </w:pPr>
      <w:r w:rsidRPr="001507D8">
        <w:rPr>
          <w:b/>
          <w:bCs/>
          <w:lang w:val="en-US"/>
        </w:rPr>
        <w:t>RICE STRAW PRODUCTION AND FEED CARRYING CAPACITY UNDER COMBINE HARVESTER SYSTEMS FOR BEEF CATTLE IN PALANGGA DISTRICT, SOUTH KONAWE REGENCY, INDONESIA</w:t>
      </w:r>
    </w:p>
    <w:p w14:paraId="20892A98" w14:textId="77777777" w:rsidR="001507D8" w:rsidRPr="001507D8" w:rsidRDefault="001507D8" w:rsidP="001507D8">
      <w:pPr>
        <w:spacing w:line="360" w:lineRule="auto"/>
        <w:jc w:val="center"/>
        <w:rPr>
          <w:b/>
          <w:bCs/>
          <w:lang w:val="en-US"/>
        </w:rPr>
      </w:pPr>
    </w:p>
    <w:p w14:paraId="4933D2A7" w14:textId="6618675C" w:rsidR="001507D8" w:rsidRPr="001507D8" w:rsidRDefault="001507D8" w:rsidP="001507D8">
      <w:pPr>
        <w:spacing w:line="360" w:lineRule="auto"/>
        <w:jc w:val="center"/>
        <w:rPr>
          <w:lang w:val="en-US"/>
        </w:rPr>
      </w:pPr>
      <w:r w:rsidRPr="001507D8">
        <w:rPr>
          <w:lang w:val="en-US"/>
        </w:rPr>
        <w:t>Alfian</w:t>
      </w:r>
      <w:r w:rsidRPr="001507D8">
        <w:rPr>
          <w:vertAlign w:val="superscript"/>
          <w:lang w:val="en-US"/>
        </w:rPr>
        <w:t>1</w:t>
      </w:r>
      <w:r w:rsidRPr="001507D8">
        <w:rPr>
          <w:lang w:val="en-US"/>
        </w:rPr>
        <w:t>, Jamila</w:t>
      </w:r>
      <w:r w:rsidRPr="001507D8">
        <w:rPr>
          <w:vertAlign w:val="superscript"/>
          <w:lang w:val="en-US"/>
        </w:rPr>
        <w:t>2</w:t>
      </w:r>
      <w:r w:rsidRPr="001507D8">
        <w:rPr>
          <w:lang w:val="en-US"/>
        </w:rPr>
        <w:t xml:space="preserve">, </w:t>
      </w:r>
      <w:r w:rsidR="005D0E9C" w:rsidRPr="0073428A">
        <w:rPr>
          <w:rFonts w:ascii="Segoe UI" w:hAnsi="Segoe UI" w:cs="Segoe UI"/>
          <w:sz w:val="20"/>
          <w:szCs w:val="18"/>
        </w:rPr>
        <w:t>Abdul Alim Yamin</w:t>
      </w:r>
      <w:r w:rsidR="005D0E9C">
        <w:rPr>
          <w:rFonts w:ascii="Segoe UI" w:hAnsi="Segoe UI" w:cs="Segoe UI"/>
          <w:sz w:val="20"/>
          <w:szCs w:val="18"/>
        </w:rPr>
        <w:t xml:space="preserve"> </w:t>
      </w:r>
      <w:r w:rsidR="005D0E9C">
        <w:rPr>
          <w:rFonts w:ascii="Segoe UI" w:hAnsi="Segoe UI" w:cs="Segoe UI"/>
          <w:noProof/>
          <w:sz w:val="20"/>
          <w:szCs w:val="20"/>
        </w:rPr>
        <w:drawing>
          <wp:inline distT="0" distB="0" distL="0" distR="0" wp14:anchorId="15873F42" wp14:editId="0092949B">
            <wp:extent cx="102235" cy="102235"/>
            <wp:effectExtent l="0" t="0" r="0" b="0"/>
            <wp:docPr id="386857949"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57949" name="Picture 1">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35" cy="102235"/>
                    </a:xfrm>
                    <a:prstGeom prst="rect">
                      <a:avLst/>
                    </a:prstGeom>
                    <a:noFill/>
                    <a:ln>
                      <a:noFill/>
                    </a:ln>
                  </pic:spPr>
                </pic:pic>
              </a:graphicData>
            </a:graphic>
          </wp:inline>
        </w:drawing>
      </w:r>
      <w:r w:rsidRPr="001507D8">
        <w:rPr>
          <w:vertAlign w:val="superscript"/>
          <w:lang w:val="en-US"/>
        </w:rPr>
        <w:t>2</w:t>
      </w:r>
      <w:r w:rsidRPr="001507D8">
        <w:rPr>
          <w:lang w:val="en-US"/>
        </w:rPr>
        <w:t xml:space="preserve">, </w:t>
      </w:r>
      <w:r w:rsidR="005D0E9C" w:rsidRPr="0073428A">
        <w:rPr>
          <w:rFonts w:ascii="Segoe UI" w:hAnsi="Segoe UI" w:cs="Segoe UI"/>
          <w:sz w:val="20"/>
          <w:szCs w:val="18"/>
        </w:rPr>
        <w:t>Ichlasul Amal</w:t>
      </w:r>
      <w:r w:rsidR="005D0E9C">
        <w:rPr>
          <w:rFonts w:ascii="Segoe UI" w:hAnsi="Segoe UI" w:cs="Segoe UI"/>
          <w:sz w:val="20"/>
          <w:szCs w:val="18"/>
        </w:rPr>
        <w:t xml:space="preserve"> </w:t>
      </w:r>
      <w:r w:rsidR="005D0E9C">
        <w:rPr>
          <w:rFonts w:ascii="Segoe UI" w:hAnsi="Segoe UI" w:cs="Segoe UI"/>
          <w:noProof/>
          <w:sz w:val="20"/>
          <w:szCs w:val="20"/>
        </w:rPr>
        <w:drawing>
          <wp:inline distT="0" distB="0" distL="0" distR="0" wp14:anchorId="51422BC8" wp14:editId="72967F0E">
            <wp:extent cx="102235" cy="102235"/>
            <wp:effectExtent l="0" t="0" r="0" b="0"/>
            <wp:docPr id="372457974"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57974" name="Picture 1">
                      <a:hlinkClick r:id="rId10"/>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35" cy="102235"/>
                    </a:xfrm>
                    <a:prstGeom prst="rect">
                      <a:avLst/>
                    </a:prstGeom>
                    <a:noFill/>
                    <a:ln>
                      <a:noFill/>
                    </a:ln>
                  </pic:spPr>
                </pic:pic>
              </a:graphicData>
            </a:graphic>
          </wp:inline>
        </w:drawing>
      </w:r>
      <w:r w:rsidRPr="001507D8">
        <w:rPr>
          <w:vertAlign w:val="superscript"/>
          <w:lang w:val="en-US"/>
        </w:rPr>
        <w:t>3</w:t>
      </w:r>
      <w:r w:rsidR="00777388">
        <w:rPr>
          <w:lang w:val="en-US"/>
        </w:rPr>
        <w:t xml:space="preserve"> and </w:t>
      </w:r>
      <w:r w:rsidR="00071396" w:rsidRPr="0073428A">
        <w:rPr>
          <w:rFonts w:ascii="Segoe UI" w:hAnsi="Segoe UI" w:cs="Segoe UI"/>
          <w:sz w:val="20"/>
          <w:szCs w:val="18"/>
        </w:rPr>
        <w:t>Jasmal Ahmari Syamsu</w:t>
      </w:r>
      <w:r w:rsidR="00071396">
        <w:rPr>
          <w:rFonts w:ascii="Segoe UI" w:hAnsi="Segoe UI" w:cs="Segoe UI"/>
          <w:sz w:val="20"/>
          <w:szCs w:val="18"/>
        </w:rPr>
        <w:t xml:space="preserve"> </w:t>
      </w:r>
      <w:r w:rsidR="00071396">
        <w:rPr>
          <w:rFonts w:ascii="Segoe UI" w:hAnsi="Segoe UI" w:cs="Segoe UI"/>
          <w:noProof/>
          <w:sz w:val="20"/>
          <w:szCs w:val="20"/>
        </w:rPr>
        <w:drawing>
          <wp:inline distT="0" distB="0" distL="0" distR="0" wp14:anchorId="669D7FB4" wp14:editId="43391699">
            <wp:extent cx="102235" cy="102235"/>
            <wp:effectExtent l="0" t="0" r="0" b="0"/>
            <wp:docPr id="1065533857"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33857" name="Picture 1">
                      <a:hlinkClick r:id="rId11"/>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35" cy="102235"/>
                    </a:xfrm>
                    <a:prstGeom prst="rect">
                      <a:avLst/>
                    </a:prstGeom>
                    <a:noFill/>
                    <a:ln>
                      <a:noFill/>
                    </a:ln>
                  </pic:spPr>
                </pic:pic>
              </a:graphicData>
            </a:graphic>
          </wp:inline>
        </w:drawing>
      </w:r>
      <w:r w:rsidRPr="001507D8">
        <w:rPr>
          <w:vertAlign w:val="superscript"/>
          <w:lang w:val="en-US"/>
        </w:rPr>
        <w:t>2</w:t>
      </w:r>
      <w:r w:rsidR="00777388">
        <w:rPr>
          <w:vertAlign w:val="superscript"/>
          <w:lang w:val="en-US"/>
        </w:rPr>
        <w:t>,</w:t>
      </w:r>
      <w:r w:rsidRPr="001507D8">
        <w:rPr>
          <w:vertAlign w:val="superscript"/>
          <w:lang w:val="en-US"/>
        </w:rPr>
        <w:t>4</w:t>
      </w:r>
      <w:r w:rsidR="00777388">
        <w:rPr>
          <w:vertAlign w:val="superscript"/>
          <w:lang w:val="en-US"/>
        </w:rPr>
        <w:t>,</w:t>
      </w:r>
      <w:r w:rsidRPr="001507D8">
        <w:rPr>
          <w:lang w:val="en-US"/>
        </w:rPr>
        <w:t>*</w:t>
      </w:r>
    </w:p>
    <w:p w14:paraId="64251B72" w14:textId="77777777" w:rsidR="001507D8" w:rsidRPr="001507D8" w:rsidRDefault="001507D8" w:rsidP="001507D8">
      <w:pPr>
        <w:spacing w:line="360" w:lineRule="auto"/>
        <w:jc w:val="center"/>
        <w:rPr>
          <w:lang w:val="en-US"/>
        </w:rPr>
      </w:pPr>
    </w:p>
    <w:p w14:paraId="7E9AC8E4" w14:textId="77777777" w:rsidR="001507D8" w:rsidRPr="001507D8" w:rsidRDefault="001507D8" w:rsidP="001507D8">
      <w:pPr>
        <w:spacing w:line="360" w:lineRule="auto"/>
        <w:jc w:val="center"/>
        <w:rPr>
          <w:lang w:val="en-US"/>
        </w:rPr>
      </w:pPr>
      <w:r w:rsidRPr="001507D8">
        <w:rPr>
          <w:vertAlign w:val="superscript"/>
          <w:lang w:val="en-US"/>
        </w:rPr>
        <w:t>1</w:t>
      </w:r>
      <w:r w:rsidRPr="001507D8">
        <w:rPr>
          <w:lang w:val="en-US"/>
        </w:rPr>
        <w:t>Center for Agricultural Modernization Application, Southeast Sulawesi, Indonesia</w:t>
      </w:r>
    </w:p>
    <w:p w14:paraId="1319C2ED" w14:textId="77777777" w:rsidR="001507D8" w:rsidRPr="001507D8" w:rsidRDefault="001507D8" w:rsidP="001507D8">
      <w:pPr>
        <w:spacing w:line="360" w:lineRule="auto"/>
        <w:jc w:val="center"/>
        <w:rPr>
          <w:lang w:val="en-US"/>
        </w:rPr>
      </w:pPr>
      <w:r w:rsidRPr="001507D8">
        <w:rPr>
          <w:vertAlign w:val="superscript"/>
          <w:lang w:val="en-US"/>
        </w:rPr>
        <w:t>2</w:t>
      </w:r>
      <w:r w:rsidRPr="001507D8">
        <w:rPr>
          <w:lang w:val="en-US"/>
        </w:rPr>
        <w:t xml:space="preserve">Faculty of Animal Science, Universitas Hasanuddin, Makassar, Indonesia </w:t>
      </w:r>
    </w:p>
    <w:p w14:paraId="5E57A762" w14:textId="77777777" w:rsidR="001507D8" w:rsidRPr="001507D8" w:rsidRDefault="001507D8" w:rsidP="001507D8">
      <w:pPr>
        <w:spacing w:line="360" w:lineRule="auto"/>
        <w:jc w:val="center"/>
        <w:rPr>
          <w:lang w:val="en-US"/>
        </w:rPr>
      </w:pPr>
      <w:r w:rsidRPr="001507D8">
        <w:rPr>
          <w:vertAlign w:val="superscript"/>
          <w:lang w:val="en-US"/>
        </w:rPr>
        <w:t>3</w:t>
      </w:r>
      <w:r w:rsidRPr="001507D8">
        <w:rPr>
          <w:lang w:val="en-US"/>
        </w:rPr>
        <w:t>Faculty of Vocational Science, Universitas Hasanuddin, Makassar, Indonesia</w:t>
      </w:r>
    </w:p>
    <w:p w14:paraId="63BD37A9" w14:textId="3022F6D1" w:rsidR="001507D8" w:rsidRPr="001507D8" w:rsidRDefault="001507D8" w:rsidP="001507D8">
      <w:pPr>
        <w:spacing w:line="360" w:lineRule="auto"/>
        <w:jc w:val="center"/>
        <w:rPr>
          <w:lang w:val="en-US"/>
        </w:rPr>
      </w:pPr>
      <w:r w:rsidRPr="001507D8">
        <w:rPr>
          <w:vertAlign w:val="superscript"/>
          <w:lang w:val="en-US"/>
        </w:rPr>
        <w:t>4</w:t>
      </w:r>
      <w:r w:rsidRPr="001507D8">
        <w:rPr>
          <w:lang w:val="en-US"/>
        </w:rPr>
        <w:t>Center of Research and Development for Livestock Resources and Tropical Animal</w:t>
      </w:r>
      <w:r w:rsidR="00FD68BA">
        <w:rPr>
          <w:lang w:val="en-US"/>
        </w:rPr>
        <w:t>s</w:t>
      </w:r>
      <w:r w:rsidRPr="001507D8">
        <w:rPr>
          <w:lang w:val="en-US"/>
        </w:rPr>
        <w:t xml:space="preserve">, </w:t>
      </w:r>
    </w:p>
    <w:p w14:paraId="6D0D3F29" w14:textId="77777777" w:rsidR="001507D8" w:rsidRPr="001507D8" w:rsidRDefault="001507D8" w:rsidP="001507D8">
      <w:pPr>
        <w:spacing w:line="360" w:lineRule="auto"/>
        <w:jc w:val="center"/>
        <w:rPr>
          <w:lang w:val="en-US"/>
        </w:rPr>
      </w:pPr>
      <w:r w:rsidRPr="001507D8">
        <w:rPr>
          <w:lang w:val="en-US"/>
        </w:rPr>
        <w:t>Universitas Hasanuddin, Makassar, Indonesia</w:t>
      </w:r>
    </w:p>
    <w:p w14:paraId="303CEFE5" w14:textId="77777777" w:rsidR="001507D8" w:rsidRPr="001507D8" w:rsidRDefault="001507D8" w:rsidP="001507D8">
      <w:pPr>
        <w:spacing w:line="360" w:lineRule="auto"/>
        <w:jc w:val="center"/>
        <w:rPr>
          <w:lang w:val="en-US"/>
        </w:rPr>
      </w:pPr>
    </w:p>
    <w:p w14:paraId="2CCC0287" w14:textId="6E7131C8" w:rsidR="001507D8" w:rsidRPr="00777388" w:rsidRDefault="00777388" w:rsidP="001507D8">
      <w:pPr>
        <w:spacing w:line="360" w:lineRule="auto"/>
        <w:jc w:val="center"/>
        <w:rPr>
          <w:lang w:val="en-US"/>
        </w:rPr>
      </w:pPr>
      <w:r>
        <w:rPr>
          <w:lang w:val="en-US"/>
        </w:rPr>
        <w:t>*</w:t>
      </w:r>
      <w:r w:rsidRPr="00777388">
        <w:rPr>
          <w:lang w:val="en-US"/>
        </w:rPr>
        <w:t xml:space="preserve">Corresponding </w:t>
      </w:r>
      <w:r>
        <w:rPr>
          <w:lang w:val="en-US"/>
        </w:rPr>
        <w:t>Author</w:t>
      </w:r>
      <w:r w:rsidR="001507D8" w:rsidRPr="00777388">
        <w:rPr>
          <w:lang w:val="en-US"/>
        </w:rPr>
        <w:t xml:space="preserve">: </w:t>
      </w:r>
      <w:hyperlink r:id="rId12" w:history="1">
        <w:r w:rsidR="001507D8" w:rsidRPr="00777388">
          <w:rPr>
            <w:rStyle w:val="Hyperlink"/>
            <w:lang w:val="en-US"/>
          </w:rPr>
          <w:t>jasmal.syamsu@unhas.ac.id</w:t>
        </w:r>
      </w:hyperlink>
    </w:p>
    <w:p w14:paraId="2989C2D2" w14:textId="77777777" w:rsidR="001507D8" w:rsidRPr="00777388" w:rsidRDefault="001507D8" w:rsidP="001507D8">
      <w:pPr>
        <w:spacing w:line="360" w:lineRule="auto"/>
        <w:jc w:val="both"/>
        <w:rPr>
          <w:b/>
          <w:bCs/>
          <w:lang w:val="en-US"/>
        </w:rPr>
      </w:pPr>
    </w:p>
    <w:p w14:paraId="202A710D" w14:textId="1646E8D8" w:rsidR="00060936" w:rsidRPr="00A050E7" w:rsidRDefault="00EA1BAA" w:rsidP="00EA1BAA">
      <w:pPr>
        <w:spacing w:line="360" w:lineRule="auto"/>
        <w:jc w:val="both"/>
        <w:rPr>
          <w:b/>
          <w:bCs/>
          <w:color w:val="EE0000"/>
          <w:lang w:val="en-US"/>
        </w:rPr>
      </w:pPr>
      <w:r w:rsidRPr="00A050E7">
        <w:rPr>
          <w:b/>
          <w:bCs/>
          <w:color w:val="EE0000"/>
          <w:lang w:val="en-US"/>
        </w:rPr>
        <w:t>30-Jan-26; 22-Feb-26;</w:t>
      </w:r>
      <w:r w:rsidR="00071396">
        <w:rPr>
          <w:b/>
          <w:bCs/>
          <w:color w:val="EE0000"/>
          <w:lang w:val="en-US"/>
        </w:rPr>
        <w:t xml:space="preserve"> </w:t>
      </w:r>
      <w:r w:rsidR="00827770">
        <w:rPr>
          <w:b/>
          <w:bCs/>
          <w:color w:val="EE0000"/>
          <w:lang w:val="en-US"/>
        </w:rPr>
        <w:t>22-Feb-26</w:t>
      </w:r>
    </w:p>
    <w:p w14:paraId="289F5043" w14:textId="77777777" w:rsidR="00EA1BAA" w:rsidRPr="00EA1BAA" w:rsidRDefault="00EA1BAA" w:rsidP="00EA1BAA">
      <w:pPr>
        <w:spacing w:line="360" w:lineRule="auto"/>
        <w:jc w:val="both"/>
        <w:rPr>
          <w:b/>
          <w:bCs/>
          <w:lang w:val="en-US"/>
        </w:rPr>
      </w:pPr>
    </w:p>
    <w:p w14:paraId="2503BA99" w14:textId="6C6E5E46" w:rsidR="001507D8" w:rsidRPr="001507D8" w:rsidRDefault="001507D8" w:rsidP="001507D8">
      <w:pPr>
        <w:spacing w:line="360" w:lineRule="auto"/>
        <w:jc w:val="both"/>
        <w:rPr>
          <w:b/>
          <w:bCs/>
          <w:lang w:val="en-US"/>
        </w:rPr>
      </w:pPr>
      <w:r w:rsidRPr="001507D8">
        <w:rPr>
          <w:b/>
          <w:bCs/>
          <w:lang w:val="en-US"/>
        </w:rPr>
        <w:t>Abstract</w:t>
      </w:r>
    </w:p>
    <w:p w14:paraId="1B1A3DED" w14:textId="77777777" w:rsidR="001507D8" w:rsidRPr="001507D8" w:rsidRDefault="001507D8" w:rsidP="001507D8">
      <w:pPr>
        <w:pStyle w:val="NormalWeb"/>
        <w:spacing w:before="0" w:beforeAutospacing="0" w:after="0" w:afterAutospacing="0" w:line="360" w:lineRule="auto"/>
        <w:jc w:val="both"/>
        <w:rPr>
          <w:lang w:val="en-US"/>
        </w:rPr>
      </w:pPr>
      <w:r w:rsidRPr="001507D8">
        <w:rPr>
          <w:lang w:val="en-US"/>
        </w:rPr>
        <w:t xml:space="preserve">This study aimed to compare rice straw production, nutrient quality, and feed carrying capacity for beef cattle between manual and mechanical (combine harvester) harvesting systems in Palangga District, South Konawe Regency, Indonesia. Rice straw production was measured using a 5×5 m quadrat method across four representative villages under both harvesting systems. Proximate and fiber fraction analyses were conducted to determine nutrient composition, while carrying capacity was estimated based on dry matter (DM) production. The results showed that manual harvesting produced significantly (P&lt;0.05) higher yields of fresh straw (8.27 tons/ha), air-dried straw (3.73 tons/ha), and DM (1.40 tons/ha) compared to the combine harvester system (3.90, 1.74, and 0.65 tons/ha, respectively). Although rice straw from combine harvesting contained higher crude protein (5.84%) than manual harvesting (4.54%), it also exhibited increased crude fiber, NDF, and ADF contents, which may reduce digestibility. Total DM production of rice straw was 2,739.10 tons/year under manual harvesting and 1,271.73 tons/year under combine harvesting, with corresponding feed carrying capacities of 1,201.36 and 557.77 AU (approximately 46.4%). The index of feed carrying capacity (IFCC) was generally moderate across most villages, except Aosole Village, which was categorized as </w:t>
      </w:r>
      <w:r w:rsidRPr="001507D8">
        <w:rPr>
          <w:lang w:val="en-US"/>
        </w:rPr>
        <w:lastRenderedPageBreak/>
        <w:t xml:space="preserve">high. These findings indicate that harvest mechanization reduces the availability of recoverable rice straw as a feed resource; therefore, integrated straw collection and post-harvest management strategies are essential to sustain feed availability in rice-based livestock systems.  </w:t>
      </w:r>
    </w:p>
    <w:p w14:paraId="58C6655E" w14:textId="7127614B" w:rsidR="001507D8" w:rsidRDefault="001507D8" w:rsidP="001507D8">
      <w:pPr>
        <w:spacing w:line="360" w:lineRule="auto"/>
        <w:jc w:val="both"/>
        <w:rPr>
          <w:lang w:val="en-US"/>
        </w:rPr>
      </w:pPr>
      <w:r w:rsidRPr="001507D8">
        <w:rPr>
          <w:b/>
          <w:bCs/>
          <w:lang w:val="en-US"/>
        </w:rPr>
        <w:t>Keywords:</w:t>
      </w:r>
      <w:r w:rsidRPr="001507D8">
        <w:rPr>
          <w:lang w:val="en-US"/>
        </w:rPr>
        <w:t xml:space="preserve"> rice straw; harvest mechanization; combine harvester; residue production; carrying capacity; beef cattle.</w:t>
      </w:r>
    </w:p>
    <w:p w14:paraId="2B0A354B" w14:textId="77777777" w:rsidR="00BC5F4C" w:rsidRPr="001507D8" w:rsidRDefault="00BC5F4C" w:rsidP="001507D8">
      <w:pPr>
        <w:spacing w:line="360" w:lineRule="auto"/>
        <w:jc w:val="both"/>
        <w:rPr>
          <w:lang w:val="en-US"/>
        </w:rPr>
      </w:pPr>
    </w:p>
    <w:p w14:paraId="7D2A604A" w14:textId="5B2A1958" w:rsidR="001507D8" w:rsidRPr="001507D8" w:rsidRDefault="001507D8" w:rsidP="001507D8">
      <w:pPr>
        <w:spacing w:line="360" w:lineRule="auto"/>
        <w:jc w:val="both"/>
        <w:rPr>
          <w:b/>
          <w:bCs/>
          <w:lang w:val="en-US"/>
        </w:rPr>
      </w:pPr>
      <w:r w:rsidRPr="001507D8">
        <w:rPr>
          <w:b/>
          <w:bCs/>
          <w:lang w:val="en-US"/>
        </w:rPr>
        <w:t>1</w:t>
      </w:r>
      <w:r w:rsidR="00490EA4" w:rsidRPr="001507D8">
        <w:rPr>
          <w:b/>
          <w:bCs/>
          <w:lang w:val="en-US"/>
        </w:rPr>
        <w:t>. INTRODUCTION</w:t>
      </w:r>
    </w:p>
    <w:p w14:paraId="5DBD0372" w14:textId="7909D771" w:rsidR="001507D8" w:rsidRPr="009C12AC" w:rsidRDefault="001507D8" w:rsidP="001507D8">
      <w:pPr>
        <w:spacing w:line="360" w:lineRule="auto"/>
        <w:ind w:firstLine="720"/>
        <w:jc w:val="both"/>
        <w:rPr>
          <w:color w:val="0070C0"/>
          <w:lang w:val="en-US"/>
        </w:rPr>
      </w:pPr>
      <w:r w:rsidRPr="001507D8">
        <w:rPr>
          <w:lang w:val="en-US"/>
        </w:rPr>
        <w:t xml:space="preserve">Feed availability is a major limiting factor in beef cattle development under smallholder livestock systems, particularly in tropical regions is characterized by pronounced seasonal fluctuations in the quantity and quality of forage resources </w:t>
      </w:r>
      <w:r w:rsidRPr="001507D8">
        <w:rPr>
          <w:noProof/>
          <w:lang w:val="en-US"/>
        </w:rPr>
        <w:t>(Madzingira et al., 2021; Nugraha et al., 2023)</w:t>
      </w:r>
      <w:r w:rsidRPr="001507D8">
        <w:rPr>
          <w:lang w:val="en-US"/>
        </w:rPr>
        <w:t xml:space="preserve">. During the dry season, forage production declines, leading to a </w:t>
      </w:r>
      <w:r w:rsidRPr="00BC5F4C">
        <w:rPr>
          <w:color w:val="EE0000"/>
          <w:lang w:val="en-US"/>
        </w:rPr>
        <w:t xml:space="preserve">feed zing local </w:t>
      </w:r>
      <w:r w:rsidRPr="001507D8">
        <w:rPr>
          <w:lang w:val="en-US"/>
        </w:rPr>
        <w:t xml:space="preserve">feed resources based on agricultural residues is a crucial strategy for strengthening feed security </w:t>
      </w:r>
      <w:r w:rsidRPr="001507D8">
        <w:rPr>
          <w:noProof/>
          <w:lang w:val="en-US"/>
        </w:rPr>
        <w:t>(Kurniawan et al., 2022; Shah et al., 2025</w:t>
      </w:r>
      <w:r w:rsidR="00BE3D4D">
        <w:rPr>
          <w:noProof/>
          <w:lang w:val="en-US"/>
        </w:rPr>
        <w:t xml:space="preserve">; </w:t>
      </w:r>
      <w:r w:rsidR="00BE3D4D" w:rsidRPr="00BE3D4D">
        <w:rPr>
          <w:noProof/>
          <w:color w:val="0070C0"/>
          <w:lang w:val="en-US"/>
        </w:rPr>
        <w:t>Duguma &amp; Janssens, 2021</w:t>
      </w:r>
      <w:r w:rsidRPr="001507D8">
        <w:rPr>
          <w:noProof/>
          <w:lang w:val="en-US"/>
        </w:rPr>
        <w:t>)</w:t>
      </w:r>
      <w:r w:rsidRPr="001507D8">
        <w:rPr>
          <w:lang w:val="en-US"/>
        </w:rPr>
        <w:t xml:space="preserve">. </w:t>
      </w:r>
      <w:r w:rsidR="009C12AC" w:rsidRPr="009C12AC">
        <w:rPr>
          <w:color w:val="0070C0"/>
          <w:lang w:val="en-US"/>
        </w:rPr>
        <w:t>Optimizing crop straw utilization is critical for sustainable agricultural development. As crop production expands, policies should prioritize enhancing agricultural waste efficiency</w:t>
      </w:r>
      <w:r w:rsidR="008E536B">
        <w:rPr>
          <w:color w:val="0070C0"/>
          <w:lang w:val="en-US"/>
        </w:rPr>
        <w:t xml:space="preserve"> </w:t>
      </w:r>
      <w:r w:rsidR="009C12AC" w:rsidRPr="009C12AC">
        <w:rPr>
          <w:color w:val="0070C0"/>
          <w:lang w:val="en-US"/>
        </w:rPr>
        <w:t>(Wan &amp; Wang, 2025).</w:t>
      </w:r>
    </w:p>
    <w:p w14:paraId="5C190E40" w14:textId="7BBF725B" w:rsidR="00296C0E" w:rsidRPr="00296C0E" w:rsidRDefault="001507D8" w:rsidP="001507D8">
      <w:pPr>
        <w:spacing w:line="360" w:lineRule="auto"/>
        <w:ind w:firstLine="720"/>
        <w:jc w:val="both"/>
        <w:rPr>
          <w:color w:val="0070C0"/>
          <w:lang w:val="en-US"/>
        </w:rPr>
      </w:pPr>
      <w:r w:rsidRPr="001507D8">
        <w:rPr>
          <w:lang w:val="en-US"/>
        </w:rPr>
        <w:t xml:space="preserve">Rice straw is an agricultural residue available in large quantities. It has the potential to serve as a source of fiber and energy for ruminants </w:t>
      </w:r>
      <w:r w:rsidRPr="001507D8">
        <w:rPr>
          <w:noProof/>
          <w:lang w:val="en-US"/>
        </w:rPr>
        <w:t>(Kurniawan et al., 2022; Munadi et al., 2024</w:t>
      </w:r>
      <w:r w:rsidR="00A04544">
        <w:rPr>
          <w:noProof/>
          <w:lang w:val="en-US"/>
        </w:rPr>
        <w:t xml:space="preserve">; </w:t>
      </w:r>
      <w:r w:rsidR="00A04544" w:rsidRPr="004961E6">
        <w:t>Salman</w:t>
      </w:r>
      <w:r w:rsidR="00A04544">
        <w:t xml:space="preserve"> et al., 2025</w:t>
      </w:r>
      <w:r w:rsidRPr="001507D8">
        <w:rPr>
          <w:noProof/>
          <w:lang w:val="en-US"/>
        </w:rPr>
        <w:t>)</w:t>
      </w:r>
      <w:r w:rsidRPr="001507D8">
        <w:rPr>
          <w:lang w:val="en-US"/>
        </w:rPr>
        <w:t xml:space="preserve">. </w:t>
      </w:r>
      <w:r w:rsidR="00CF2E78" w:rsidRPr="00CF2E78">
        <w:rPr>
          <w:color w:val="0070C0"/>
          <w:lang w:val="en-US"/>
        </w:rPr>
        <w:t>Singh et al. (2024) reported that rice straw is one of the largest agricultural residues globally, with substantial biomass potential. Its availability plays an important role in sustainable farming systems, including its use as a ruminant feed resource and as a basis for estimating livestock carrying capacity</w:t>
      </w:r>
      <w:r w:rsidR="00CF2E78">
        <w:rPr>
          <w:lang w:val="en-US"/>
        </w:rPr>
        <w:t>.</w:t>
      </w:r>
      <w:r w:rsidR="00CF2E78" w:rsidRPr="00CF2E78">
        <w:rPr>
          <w:lang w:val="en-US"/>
        </w:rPr>
        <w:t xml:space="preserve"> </w:t>
      </w:r>
      <w:r w:rsidR="00296C0E" w:rsidRPr="00296C0E">
        <w:rPr>
          <w:color w:val="0070C0"/>
          <w:lang w:val="en-US"/>
        </w:rPr>
        <w:t>Nath et al. (2025) emphasized that rice straw is an agricultural by-product with substantial potential as livestock feed and contributes to the sustainability of crop–livestock systems by improving resource efficiency and reducing environmental impacts.</w:t>
      </w:r>
    </w:p>
    <w:p w14:paraId="373A2353" w14:textId="3ADA364E" w:rsidR="001507D8" w:rsidRPr="00907C33" w:rsidRDefault="001507D8" w:rsidP="001507D8">
      <w:pPr>
        <w:spacing w:line="360" w:lineRule="auto"/>
        <w:ind w:firstLine="720"/>
        <w:jc w:val="both"/>
        <w:rPr>
          <w:color w:val="0070C0"/>
          <w:lang w:val="en-US"/>
        </w:rPr>
      </w:pPr>
      <w:r w:rsidRPr="001507D8">
        <w:rPr>
          <w:lang w:val="en-US"/>
        </w:rPr>
        <w:t xml:space="preserve">Agricultural modernization is driving a shift from manual to mechanized rice harvesting systems using combine harvesters. Combine harvesters offer efficiency in labor and harvesting time </w:t>
      </w:r>
      <w:r w:rsidRPr="001507D8">
        <w:rPr>
          <w:noProof/>
          <w:lang w:val="en-US"/>
        </w:rPr>
        <w:t>(</w:t>
      </w:r>
      <w:r w:rsidR="00BC5F4C" w:rsidRPr="001507D8">
        <w:rPr>
          <w:noProof/>
          <w:lang w:val="en-US"/>
        </w:rPr>
        <w:t xml:space="preserve">Iqbal et al., 2020; </w:t>
      </w:r>
      <w:r w:rsidRPr="001507D8">
        <w:rPr>
          <w:noProof/>
          <w:lang w:val="en-US"/>
        </w:rPr>
        <w:t>Goel et al., 2022; Pargi Sanjay et al., 2024</w:t>
      </w:r>
      <w:r w:rsidR="001B0BA0">
        <w:rPr>
          <w:noProof/>
          <w:lang w:val="en-US"/>
        </w:rPr>
        <w:t>; Islam et al., 2024</w:t>
      </w:r>
      <w:r w:rsidRPr="001507D8">
        <w:rPr>
          <w:noProof/>
          <w:lang w:val="en-US"/>
        </w:rPr>
        <w:t>)</w:t>
      </w:r>
      <w:r w:rsidRPr="001507D8">
        <w:rPr>
          <w:lang w:val="en-US"/>
        </w:rPr>
        <w:t xml:space="preserve">. However, it can impact straw availability at the field. Manual harvesting collects straw in bundles, making it easy to transport. Conversely, with combine harvesting, rice straw is chopped short and scattered across the field, increasing straw loss and reducing its availability as feed. This is crucial due to the increasing use of mechanized harvesting which reduce the quantity of agricultural waste-based feed sources in integrated rice-livestock systems </w:t>
      </w:r>
      <w:r w:rsidRPr="001507D8">
        <w:rPr>
          <w:noProof/>
          <w:lang w:val="en-US"/>
        </w:rPr>
        <w:t>(Nguyen et al., 2023; Paat et al., 2021; Tiro et al., 2023)</w:t>
      </w:r>
      <w:r w:rsidR="00907C33">
        <w:rPr>
          <w:lang w:val="en-US"/>
        </w:rPr>
        <w:t xml:space="preserve">.  </w:t>
      </w:r>
      <w:r w:rsidR="00907C33" w:rsidRPr="00907C33">
        <w:rPr>
          <w:color w:val="0070C0"/>
          <w:lang w:val="en-US"/>
        </w:rPr>
        <w:t xml:space="preserve">The increasing use of combine harvesters makes the collection of scattered rice straw more difficult. Although it is needed as animal feed, much of </w:t>
      </w:r>
      <w:r w:rsidR="00907C33" w:rsidRPr="00907C33">
        <w:rPr>
          <w:color w:val="0070C0"/>
          <w:lang w:val="en-US"/>
        </w:rPr>
        <w:lastRenderedPageBreak/>
        <w:t>the straw is still burned due to labor shortages and high manual collection costs (</w:t>
      </w:r>
      <w:r w:rsidR="00907C33" w:rsidRPr="00907C33">
        <w:rPr>
          <w:color w:val="0070C0"/>
        </w:rPr>
        <w:t xml:space="preserve">Balingbing et al., 2020). </w:t>
      </w:r>
      <w:r w:rsidR="00296C0E" w:rsidRPr="00296C0E">
        <w:rPr>
          <w:color w:val="0070C0"/>
        </w:rPr>
        <w:t>Mechanized harvesting systems leave substantial amounts of crop residues in the field, requiring efficient residue management strategies to avoid open burning and to enhance sustainable utilization (Korav et al., 2022).</w:t>
      </w:r>
    </w:p>
    <w:p w14:paraId="4C6A0B1B" w14:textId="77777777" w:rsidR="001507D8" w:rsidRPr="001507D8" w:rsidRDefault="001507D8" w:rsidP="001507D8">
      <w:pPr>
        <w:spacing w:line="360" w:lineRule="auto"/>
        <w:ind w:firstLine="720"/>
        <w:jc w:val="both"/>
        <w:rPr>
          <w:lang w:val="en-US"/>
        </w:rPr>
      </w:pPr>
      <w:r w:rsidRPr="001507D8">
        <w:rPr>
          <w:lang w:val="en-US"/>
        </w:rPr>
        <w:t xml:space="preserve">On the other hand, feed carrying capacity is a quantitative approach to assessing the ability of feed sources to meet the needs of livestock populations in a region (Husnaeni et al. 2025; </w:t>
      </w:r>
      <w:r w:rsidRPr="001507D8">
        <w:rPr>
          <w:noProof/>
          <w:lang w:val="en-US"/>
        </w:rPr>
        <w:t>(Ghonimy et al., 2024)</w:t>
      </w:r>
      <w:r w:rsidRPr="001507D8">
        <w:rPr>
          <w:lang w:val="en-US"/>
        </w:rPr>
        <w:t xml:space="preserve">. In the context of rice straw, carrying capacity should not only be calculated based on quantitative straw production but also consider nutrient content, especially dry matter content. Comparative information linking different harvesting systems, straw production, nutrient production, and their implications for carrying capacity at the regional level is still limited </w:t>
      </w:r>
      <w:r w:rsidRPr="001507D8">
        <w:rPr>
          <w:noProof/>
          <w:lang w:val="en-US"/>
        </w:rPr>
        <w:t>(Fyka et al., 2021; Summers et al., 2003)</w:t>
      </w:r>
      <w:r w:rsidRPr="001507D8">
        <w:rPr>
          <w:lang w:val="en-US"/>
        </w:rPr>
        <w:t>, particularly in Southeast Sulawesi.</w:t>
      </w:r>
    </w:p>
    <w:p w14:paraId="1B38F07D" w14:textId="77777777" w:rsidR="001507D8" w:rsidRPr="001507D8" w:rsidRDefault="001507D8" w:rsidP="001507D8">
      <w:pPr>
        <w:spacing w:line="360" w:lineRule="auto"/>
        <w:ind w:firstLine="720"/>
        <w:jc w:val="both"/>
        <w:rPr>
          <w:lang w:val="en-US"/>
        </w:rPr>
      </w:pPr>
      <w:r w:rsidRPr="001507D8">
        <w:rPr>
          <w:lang w:val="en-US"/>
        </w:rPr>
        <w:t xml:space="preserve">Therefore, this research is crucial for providing a scientific basis for strengthening local feed systems. The aim of this study was to compare rice straw production per unit area between manual and combine harvesters, evaluate the nutritional quality of rice straw under both harvesting systems and calculating the yield and carrying capacity of rice straw as feed for beef cattle.  </w:t>
      </w:r>
    </w:p>
    <w:p w14:paraId="726EB18A" w14:textId="77777777" w:rsidR="001507D8" w:rsidRPr="001507D8" w:rsidRDefault="001507D8" w:rsidP="001507D8">
      <w:pPr>
        <w:spacing w:line="360" w:lineRule="auto"/>
        <w:jc w:val="both"/>
        <w:rPr>
          <w:lang w:val="en-US"/>
        </w:rPr>
      </w:pPr>
    </w:p>
    <w:p w14:paraId="1B9DFBF0" w14:textId="1EB54C93" w:rsidR="001507D8" w:rsidRPr="001507D8" w:rsidRDefault="001507D8" w:rsidP="001507D8">
      <w:pPr>
        <w:spacing w:line="360" w:lineRule="auto"/>
        <w:jc w:val="both"/>
        <w:rPr>
          <w:b/>
          <w:bCs/>
          <w:lang w:val="en-US"/>
        </w:rPr>
      </w:pPr>
      <w:r w:rsidRPr="001507D8">
        <w:rPr>
          <w:b/>
          <w:bCs/>
          <w:lang w:val="en-US"/>
        </w:rPr>
        <w:t xml:space="preserve">2. </w:t>
      </w:r>
      <w:r w:rsidR="00490EA4">
        <w:rPr>
          <w:b/>
          <w:bCs/>
          <w:lang w:val="en-US"/>
        </w:rPr>
        <w:t xml:space="preserve">MATERIALS AND </w:t>
      </w:r>
      <w:r w:rsidR="00490EA4" w:rsidRPr="001507D8">
        <w:rPr>
          <w:b/>
          <w:bCs/>
          <w:lang w:val="en-US"/>
        </w:rPr>
        <w:t>METHOD</w:t>
      </w:r>
      <w:r w:rsidR="00490EA4">
        <w:rPr>
          <w:b/>
          <w:bCs/>
          <w:lang w:val="en-US"/>
        </w:rPr>
        <w:t xml:space="preserve">S </w:t>
      </w:r>
    </w:p>
    <w:p w14:paraId="4CCD9065" w14:textId="172F2612" w:rsidR="001507D8" w:rsidRPr="001507D8" w:rsidRDefault="003B230B" w:rsidP="001507D8">
      <w:pPr>
        <w:spacing w:line="360" w:lineRule="auto"/>
        <w:jc w:val="both"/>
        <w:rPr>
          <w:b/>
          <w:bCs/>
          <w:lang w:val="en-US"/>
        </w:rPr>
      </w:pPr>
      <w:r>
        <w:rPr>
          <w:b/>
          <w:bCs/>
          <w:lang w:val="en-US"/>
        </w:rPr>
        <w:t xml:space="preserve">2.1. </w:t>
      </w:r>
      <w:r w:rsidR="001507D8" w:rsidRPr="001507D8">
        <w:rPr>
          <w:b/>
          <w:bCs/>
          <w:lang w:val="en-US"/>
        </w:rPr>
        <w:t xml:space="preserve">Location </w:t>
      </w:r>
    </w:p>
    <w:p w14:paraId="05293FCC" w14:textId="2E0579A6" w:rsidR="001507D8" w:rsidRPr="001507D8" w:rsidRDefault="001507D8" w:rsidP="001507D8">
      <w:pPr>
        <w:tabs>
          <w:tab w:val="left" w:pos="3544"/>
        </w:tabs>
        <w:spacing w:line="360" w:lineRule="auto"/>
        <w:ind w:firstLine="720"/>
        <w:jc w:val="both"/>
        <w:rPr>
          <w:lang w:val="en-US"/>
        </w:rPr>
      </w:pPr>
      <w:r w:rsidRPr="001507D8">
        <w:rPr>
          <w:lang w:val="en-US"/>
        </w:rPr>
        <w:t>The research was conducted in Palangga District, South Konawe Regency. The study area was a rice production area that has implemented two harvesting system: manual harvesting and harvesting using a combine harvester, allowing for comparative analysis of relatively similar agroecosystems (Fig</w:t>
      </w:r>
      <w:r w:rsidR="003B230B">
        <w:rPr>
          <w:lang w:val="en-US"/>
        </w:rPr>
        <w:t xml:space="preserve">. </w:t>
      </w:r>
      <w:r w:rsidRPr="001507D8">
        <w:rPr>
          <w:lang w:val="en-US"/>
        </w:rPr>
        <w:t>1).</w:t>
      </w:r>
    </w:p>
    <w:p w14:paraId="1A812511" w14:textId="77777777" w:rsidR="001507D8" w:rsidRPr="001507D8" w:rsidRDefault="001507D8" w:rsidP="001507D8">
      <w:pPr>
        <w:spacing w:line="360" w:lineRule="auto"/>
        <w:jc w:val="both"/>
        <w:rPr>
          <w:lang w:val="en-US"/>
        </w:rPr>
      </w:pPr>
    </w:p>
    <w:p w14:paraId="6777BA3E" w14:textId="77777777" w:rsidR="001507D8" w:rsidRPr="001507D8" w:rsidRDefault="001507D8" w:rsidP="001507D8">
      <w:pPr>
        <w:spacing w:line="360" w:lineRule="auto"/>
        <w:jc w:val="center"/>
        <w:rPr>
          <w:lang w:val="en-US"/>
        </w:rPr>
      </w:pPr>
      <w:r w:rsidRPr="001507D8">
        <w:rPr>
          <w:noProof/>
          <w:lang w:val="en-US"/>
        </w:rPr>
        <w:lastRenderedPageBreak/>
        <w:drawing>
          <wp:inline distT="0" distB="0" distL="0" distR="0" wp14:anchorId="16E88376" wp14:editId="61369B70">
            <wp:extent cx="4869873" cy="3626604"/>
            <wp:effectExtent l="0" t="0" r="6985" b="0"/>
            <wp:docPr id="155631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9873" cy="3626604"/>
                    </a:xfrm>
                    <a:prstGeom prst="rect">
                      <a:avLst/>
                    </a:prstGeom>
                    <a:noFill/>
                    <a:ln>
                      <a:noFill/>
                    </a:ln>
                  </pic:spPr>
                </pic:pic>
              </a:graphicData>
            </a:graphic>
          </wp:inline>
        </w:drawing>
      </w:r>
    </w:p>
    <w:p w14:paraId="7730B7C8" w14:textId="0F78945F" w:rsidR="001507D8" w:rsidRPr="001507D8" w:rsidRDefault="001507D8" w:rsidP="007F17DA">
      <w:pPr>
        <w:spacing w:line="360" w:lineRule="auto"/>
        <w:rPr>
          <w:lang w:val="en-US"/>
        </w:rPr>
      </w:pPr>
      <w:r w:rsidRPr="007F17DA">
        <w:rPr>
          <w:color w:val="0070C0"/>
          <w:lang w:val="en-US"/>
        </w:rPr>
        <w:t>Fig</w:t>
      </w:r>
      <w:r w:rsidR="003B230B" w:rsidRPr="007F17DA">
        <w:rPr>
          <w:color w:val="0070C0"/>
          <w:lang w:val="en-US"/>
        </w:rPr>
        <w:t xml:space="preserve">. </w:t>
      </w:r>
      <w:r w:rsidRPr="007F17DA">
        <w:rPr>
          <w:color w:val="0070C0"/>
          <w:lang w:val="en-US"/>
        </w:rPr>
        <w:t>1</w:t>
      </w:r>
      <w:r w:rsidR="007F17DA" w:rsidRPr="007F17DA">
        <w:rPr>
          <w:color w:val="0070C0"/>
          <w:lang w:val="en-US"/>
        </w:rPr>
        <w:t>:</w:t>
      </w:r>
      <w:r w:rsidRPr="007F17DA">
        <w:rPr>
          <w:color w:val="0070C0"/>
          <w:lang w:val="en-US"/>
        </w:rPr>
        <w:t xml:space="preserve"> </w:t>
      </w:r>
      <w:r w:rsidRPr="001507D8">
        <w:rPr>
          <w:lang w:val="en-US"/>
        </w:rPr>
        <w:t>Location of the study area in South Konawe Regency.</w:t>
      </w:r>
    </w:p>
    <w:p w14:paraId="23077D00" w14:textId="77777777" w:rsidR="001507D8" w:rsidRPr="001507D8" w:rsidRDefault="001507D8" w:rsidP="001507D8">
      <w:pPr>
        <w:spacing w:line="360" w:lineRule="auto"/>
        <w:jc w:val="both"/>
        <w:rPr>
          <w:b/>
          <w:bCs/>
          <w:lang w:val="en-US"/>
        </w:rPr>
      </w:pPr>
    </w:p>
    <w:p w14:paraId="715340E3" w14:textId="222500E5" w:rsidR="001507D8" w:rsidRPr="001507D8" w:rsidRDefault="003B230B" w:rsidP="001507D8">
      <w:pPr>
        <w:spacing w:line="360" w:lineRule="auto"/>
        <w:jc w:val="both"/>
        <w:rPr>
          <w:b/>
          <w:bCs/>
          <w:lang w:val="en-US"/>
        </w:rPr>
      </w:pPr>
      <w:r>
        <w:rPr>
          <w:b/>
          <w:bCs/>
          <w:lang w:val="en-US"/>
        </w:rPr>
        <w:t xml:space="preserve">2.2. </w:t>
      </w:r>
      <w:r w:rsidR="001507D8" w:rsidRPr="001507D8">
        <w:rPr>
          <w:b/>
          <w:bCs/>
          <w:lang w:val="en-US"/>
        </w:rPr>
        <w:t xml:space="preserve">Design </w:t>
      </w:r>
    </w:p>
    <w:p w14:paraId="21ED4724" w14:textId="77777777" w:rsidR="001507D8" w:rsidRPr="001507D8" w:rsidRDefault="001507D8" w:rsidP="001507D8">
      <w:pPr>
        <w:spacing w:line="360" w:lineRule="auto"/>
        <w:ind w:firstLine="720"/>
        <w:jc w:val="both"/>
        <w:rPr>
          <w:lang w:val="en-US"/>
        </w:rPr>
      </w:pPr>
      <w:r w:rsidRPr="001507D8">
        <w:rPr>
          <w:lang w:val="en-US"/>
        </w:rPr>
        <w:t>The study used a comparative design, involving two rice harvesting systems, manual harvesting and mechanical harvesting using a combine harvester. The unit of observation was the rice straw production on the harvested land. Measurements were taken at several points along the harvesting site for each harvesting system to estimate straw production per hectare.</w:t>
      </w:r>
    </w:p>
    <w:p w14:paraId="26CF0187" w14:textId="77777777" w:rsidR="001507D8" w:rsidRPr="001507D8" w:rsidRDefault="001507D8" w:rsidP="001507D8">
      <w:pPr>
        <w:spacing w:line="360" w:lineRule="auto"/>
        <w:ind w:firstLine="720"/>
        <w:jc w:val="both"/>
        <w:rPr>
          <w:lang w:val="en-US"/>
        </w:rPr>
      </w:pPr>
    </w:p>
    <w:p w14:paraId="6E7A5C86" w14:textId="68CF1174" w:rsidR="001507D8" w:rsidRPr="001507D8" w:rsidRDefault="003B230B" w:rsidP="001507D8">
      <w:pPr>
        <w:spacing w:line="360" w:lineRule="auto"/>
        <w:jc w:val="both"/>
        <w:rPr>
          <w:b/>
          <w:bCs/>
          <w:lang w:val="en-US"/>
        </w:rPr>
      </w:pPr>
      <w:r>
        <w:rPr>
          <w:b/>
          <w:bCs/>
          <w:lang w:val="en-US"/>
        </w:rPr>
        <w:t xml:space="preserve">2.3. </w:t>
      </w:r>
      <w:r w:rsidR="001507D8" w:rsidRPr="001507D8">
        <w:rPr>
          <w:b/>
          <w:bCs/>
          <w:lang w:val="en-US"/>
        </w:rPr>
        <w:t>Sampling Site and Method</w:t>
      </w:r>
    </w:p>
    <w:p w14:paraId="673C81A1" w14:textId="77777777" w:rsidR="001507D8" w:rsidRPr="001507D8" w:rsidRDefault="001507D8" w:rsidP="001507D8">
      <w:pPr>
        <w:spacing w:line="360" w:lineRule="auto"/>
        <w:ind w:firstLine="720"/>
        <w:jc w:val="both"/>
        <w:rPr>
          <w:lang w:val="en-US"/>
        </w:rPr>
      </w:pPr>
      <w:r w:rsidRPr="001507D8">
        <w:rPr>
          <w:lang w:val="en-US"/>
        </w:rPr>
        <w:t>Rice straw production was measured through a field survey in four representative villages: Alakaya, Wawouru, Watudemba, and Sanggi-sanggi in Palangga District. Sampling was conducted in rice fields that were currently harvested or ready for harvest.</w:t>
      </w:r>
    </w:p>
    <w:p w14:paraId="1745EE8F" w14:textId="1267EB72" w:rsidR="001507D8" w:rsidRPr="001507D8" w:rsidRDefault="001507D8" w:rsidP="001507D8">
      <w:pPr>
        <w:spacing w:line="360" w:lineRule="auto"/>
        <w:ind w:firstLine="720"/>
        <w:jc w:val="both"/>
        <w:rPr>
          <w:lang w:val="en-US"/>
        </w:rPr>
      </w:pPr>
      <w:r w:rsidRPr="001507D8">
        <w:rPr>
          <w:lang w:val="en-US"/>
        </w:rPr>
        <w:t xml:space="preserve">Straw yield </w:t>
      </w:r>
      <w:r w:rsidR="00060936">
        <w:rPr>
          <w:lang w:val="en-US"/>
        </w:rPr>
        <w:t>was measured</w:t>
      </w:r>
      <w:r w:rsidRPr="001507D8">
        <w:rPr>
          <w:lang w:val="en-US"/>
        </w:rPr>
        <w:t xml:space="preserve"> using the tiling method. Three sub-villages were selected in each village. Each hamlet</w:t>
      </w:r>
      <w:r w:rsidR="00060936">
        <w:rPr>
          <w:lang w:val="en-US"/>
        </w:rPr>
        <w:t xml:space="preserve"> was tiled</w:t>
      </w:r>
      <w:r w:rsidRPr="001507D8">
        <w:rPr>
          <w:lang w:val="en-US"/>
        </w:rPr>
        <w:t xml:space="preserve"> twice on different harvested land areas, resulting in 24 observation units. Each tiling was measured under two harvesting conditions: manual harvesting and mechanical harvesting (combine harvester), with a tiling size of 5 × 5 m or an area of ​​25 m² (Chinh </w:t>
      </w:r>
      <w:r w:rsidR="003B230B">
        <w:rPr>
          <w:lang w:val="en-US"/>
        </w:rPr>
        <w:t>&amp;</w:t>
      </w:r>
      <w:r w:rsidRPr="001507D8">
        <w:rPr>
          <w:lang w:val="en-US"/>
        </w:rPr>
        <w:t xml:space="preserve"> Viet Ly, 2001</w:t>
      </w:r>
      <w:r w:rsidR="003D6159">
        <w:rPr>
          <w:lang w:val="en-US"/>
        </w:rPr>
        <w:t>)</w:t>
      </w:r>
      <w:r w:rsidRPr="001507D8">
        <w:rPr>
          <w:lang w:val="en-US"/>
        </w:rPr>
        <w:t>.</w:t>
      </w:r>
    </w:p>
    <w:p w14:paraId="70DD9B18" w14:textId="77777777" w:rsidR="001507D8" w:rsidRPr="001507D8" w:rsidRDefault="001507D8" w:rsidP="001507D8">
      <w:pPr>
        <w:spacing w:line="360" w:lineRule="auto"/>
        <w:jc w:val="both"/>
        <w:rPr>
          <w:b/>
          <w:bCs/>
          <w:lang w:val="en-US"/>
        </w:rPr>
      </w:pPr>
    </w:p>
    <w:p w14:paraId="0093DBF0" w14:textId="2D398AB1" w:rsidR="001507D8" w:rsidRPr="001507D8" w:rsidRDefault="003B230B" w:rsidP="001507D8">
      <w:pPr>
        <w:spacing w:line="360" w:lineRule="auto"/>
        <w:jc w:val="both"/>
        <w:rPr>
          <w:b/>
          <w:bCs/>
          <w:lang w:val="en-US"/>
        </w:rPr>
      </w:pPr>
      <w:r>
        <w:rPr>
          <w:b/>
          <w:bCs/>
          <w:lang w:val="en-US"/>
        </w:rPr>
        <w:t xml:space="preserve">2.4. </w:t>
      </w:r>
      <w:r w:rsidR="001507D8" w:rsidRPr="001507D8">
        <w:rPr>
          <w:b/>
          <w:bCs/>
          <w:lang w:val="en-US"/>
        </w:rPr>
        <w:t>Harvesting Method and Rice Straw Measurement</w:t>
      </w:r>
    </w:p>
    <w:p w14:paraId="43692F2C" w14:textId="7C9B4281" w:rsidR="001507D8" w:rsidRDefault="00FC3A0D" w:rsidP="001507D8">
      <w:pPr>
        <w:spacing w:line="360" w:lineRule="auto"/>
        <w:ind w:firstLine="720"/>
        <w:jc w:val="both"/>
        <w:rPr>
          <w:lang w:val="en-US"/>
        </w:rPr>
      </w:pPr>
      <w:r w:rsidRPr="001507D8">
        <w:rPr>
          <w:noProof/>
          <w:lang w:val="en-US"/>
        </w:rPr>
        <w:lastRenderedPageBreak/>
        <w:drawing>
          <wp:anchor distT="0" distB="0" distL="114300" distR="114300" simplePos="0" relativeHeight="251659264" behindDoc="0" locked="0" layoutInCell="1" allowOverlap="1" wp14:anchorId="6CC14CE9" wp14:editId="392BD27B">
            <wp:simplePos x="0" y="0"/>
            <wp:positionH relativeFrom="column">
              <wp:posOffset>31750</wp:posOffset>
            </wp:positionH>
            <wp:positionV relativeFrom="paragraph">
              <wp:posOffset>1337945</wp:posOffset>
            </wp:positionV>
            <wp:extent cx="5597525" cy="1866900"/>
            <wp:effectExtent l="0" t="0" r="3175" b="0"/>
            <wp:wrapTopAndBottom/>
            <wp:docPr id="4" name="Picture 3">
              <a:extLst xmlns:a="http://schemas.openxmlformats.org/drawingml/2006/main">
                <a:ext uri="{FF2B5EF4-FFF2-40B4-BE49-F238E27FC236}">
                  <a16:creationId xmlns:a16="http://schemas.microsoft.com/office/drawing/2014/main" id="{B6BE3FEC-7C0F-9F33-E517-4DB05B917F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6BE3FEC-7C0F-9F33-E517-4DB05B917F1C}"/>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7525" cy="1866900"/>
                    </a:xfrm>
                    <a:prstGeom prst="rect">
                      <a:avLst/>
                    </a:prstGeom>
                  </pic:spPr>
                </pic:pic>
              </a:graphicData>
            </a:graphic>
            <wp14:sizeRelH relativeFrom="page">
              <wp14:pctWidth>0</wp14:pctWidth>
            </wp14:sizeRelH>
            <wp14:sizeRelV relativeFrom="page">
              <wp14:pctHeight>0</wp14:pctHeight>
            </wp14:sizeRelV>
          </wp:anchor>
        </w:drawing>
      </w:r>
      <w:r w:rsidR="001507D8" w:rsidRPr="001507D8">
        <w:rPr>
          <w:lang w:val="en-US"/>
        </w:rPr>
        <w:t>Manual harvesting procedures</w:t>
      </w:r>
      <w:r w:rsidR="00060936">
        <w:rPr>
          <w:lang w:val="en-US"/>
        </w:rPr>
        <w:t>: rice is cut at the bottom of the stalks with a sickle (cut lengthwise), then threshed</w:t>
      </w:r>
      <w:r w:rsidR="001507D8" w:rsidRPr="001507D8">
        <w:rPr>
          <w:lang w:val="en-US"/>
        </w:rPr>
        <w:t xml:space="preserve"> by slamming or using a pedal thresher. Mechanical harvesting systems</w:t>
      </w:r>
      <w:r w:rsidR="00060936">
        <w:rPr>
          <w:lang w:val="en-US"/>
        </w:rPr>
        <w:t xml:space="preserve"> use a combine harvester </w:t>
      </w:r>
      <w:r w:rsidR="001507D8" w:rsidRPr="001507D8">
        <w:rPr>
          <w:lang w:val="en-US"/>
        </w:rPr>
        <w:t xml:space="preserve">that </w:t>
      </w:r>
      <w:r w:rsidR="00060936">
        <w:rPr>
          <w:lang w:val="en-US"/>
        </w:rPr>
        <w:t>cuts, collects, threshes, cleans, and even sifts</w:t>
      </w:r>
      <w:r w:rsidR="001507D8" w:rsidRPr="001507D8">
        <w:rPr>
          <w:lang w:val="en-US"/>
        </w:rPr>
        <w:t xml:space="preserve"> the grain in one work unit. Tiling measurements in manual harvesting are shown in </w:t>
      </w:r>
      <w:r w:rsidR="001B0BA0">
        <w:rPr>
          <w:lang w:val="en-US"/>
        </w:rPr>
        <w:t>Fig.</w:t>
      </w:r>
      <w:r w:rsidR="001507D8" w:rsidRPr="001507D8">
        <w:rPr>
          <w:lang w:val="en-US"/>
        </w:rPr>
        <w:t xml:space="preserve"> 2, while in combine harvesting are shown in </w:t>
      </w:r>
      <w:r w:rsidR="001B0BA0">
        <w:rPr>
          <w:lang w:val="en-US"/>
        </w:rPr>
        <w:t>Fig.</w:t>
      </w:r>
      <w:r w:rsidR="001507D8" w:rsidRPr="001507D8">
        <w:rPr>
          <w:lang w:val="en-US"/>
        </w:rPr>
        <w:t xml:space="preserve"> 3.</w:t>
      </w:r>
    </w:p>
    <w:p w14:paraId="2A76B9A4" w14:textId="77777777" w:rsidR="00FC3A0D" w:rsidRPr="00B96A73" w:rsidRDefault="00FC3A0D" w:rsidP="00FC3A0D">
      <w:pPr>
        <w:rPr>
          <w:color w:val="000000" w:themeColor="text1"/>
          <w:kern w:val="24"/>
          <w14:ligatures w14:val="none"/>
        </w:rPr>
      </w:pPr>
      <w:r w:rsidRPr="007F17DA">
        <w:rPr>
          <w:color w:val="0070C0"/>
          <w:kern w:val="24"/>
        </w:rPr>
        <w:t xml:space="preserve">Fig. 2: </w:t>
      </w:r>
      <w:r w:rsidRPr="00B96A73">
        <w:rPr>
          <w:color w:val="000000" w:themeColor="text1"/>
          <w:kern w:val="24"/>
        </w:rPr>
        <w:t>Measurement of rice straw yield under manual harvesting</w:t>
      </w:r>
      <w:r>
        <w:rPr>
          <w:color w:val="000000" w:themeColor="text1"/>
          <w:kern w:val="24"/>
        </w:rPr>
        <w:t>.</w:t>
      </w:r>
    </w:p>
    <w:p w14:paraId="00BDBC53" w14:textId="77777777" w:rsidR="00FC3A0D" w:rsidRPr="001507D8" w:rsidRDefault="00FC3A0D" w:rsidP="001507D8">
      <w:pPr>
        <w:spacing w:line="360" w:lineRule="auto"/>
        <w:ind w:firstLine="720"/>
        <w:jc w:val="both"/>
        <w:rPr>
          <w:lang w:val="en-US"/>
        </w:rPr>
      </w:pPr>
    </w:p>
    <w:p w14:paraId="3543928A" w14:textId="6199F487" w:rsidR="001507D8" w:rsidRPr="001507D8" w:rsidRDefault="001507D8" w:rsidP="001507D8">
      <w:pPr>
        <w:spacing w:line="360" w:lineRule="auto"/>
        <w:ind w:firstLine="720"/>
        <w:jc w:val="both"/>
        <w:rPr>
          <w:lang w:val="en-US"/>
        </w:rPr>
      </w:pPr>
      <w:r w:rsidRPr="001507D8">
        <w:rPr>
          <w:lang w:val="en-US"/>
        </w:rPr>
        <w:t>Rice straw from each harvesting system was collected and weighed for fresh weight to determine straw production per tile (kg/25 m²). Furthermore, 250 g of fresh samples were taken for sun-drying to obtain a dry weight. The difference between the fresh and dry weights was used to calculate moisture content</w:t>
      </w:r>
      <w:r w:rsidR="00060936">
        <w:rPr>
          <w:lang w:val="en-US"/>
        </w:rPr>
        <w:t xml:space="preserve">; the dried samples were then composited and </w:t>
      </w:r>
      <w:r w:rsidRPr="001507D8">
        <w:rPr>
          <w:lang w:val="en-US"/>
        </w:rPr>
        <w:t xml:space="preserve">analyzed in </w:t>
      </w:r>
      <w:r w:rsidR="00FC3A0D" w:rsidRPr="001507D8">
        <w:rPr>
          <w:b/>
          <w:bCs/>
          <w:noProof/>
          <w:lang w:val="en-US"/>
        </w:rPr>
        <w:drawing>
          <wp:anchor distT="0" distB="0" distL="114300" distR="114300" simplePos="0" relativeHeight="251662336" behindDoc="0" locked="0" layoutInCell="1" allowOverlap="1" wp14:anchorId="37602413" wp14:editId="72341F92">
            <wp:simplePos x="0" y="0"/>
            <wp:positionH relativeFrom="column">
              <wp:posOffset>-69850</wp:posOffset>
            </wp:positionH>
            <wp:positionV relativeFrom="paragraph">
              <wp:posOffset>789305</wp:posOffset>
            </wp:positionV>
            <wp:extent cx="6120765" cy="2361565"/>
            <wp:effectExtent l="0" t="0" r="0" b="635"/>
            <wp:wrapTopAndBottom/>
            <wp:docPr id="1832448862" name="Picture 3" descr="A collage of a person in a field&#10;&#10;AI-generated content may be incorrect.">
              <a:extLst xmlns:a="http://schemas.openxmlformats.org/drawingml/2006/main">
                <a:ext uri="{FF2B5EF4-FFF2-40B4-BE49-F238E27FC236}">
                  <a16:creationId xmlns:a16="http://schemas.microsoft.com/office/drawing/2014/main" id="{CEB46DE8-CA17-CC21-732E-03B7D96466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48862" name="Picture 3" descr="A collage of a person in a field&#10;&#10;AI-generated content may be incorrect.">
                      <a:extLst>
                        <a:ext uri="{FF2B5EF4-FFF2-40B4-BE49-F238E27FC236}">
                          <a16:creationId xmlns:a16="http://schemas.microsoft.com/office/drawing/2014/main" id="{CEB46DE8-CA17-CC21-732E-03B7D964665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2361565"/>
                    </a:xfrm>
                    <a:prstGeom prst="rect">
                      <a:avLst/>
                    </a:prstGeom>
                  </pic:spPr>
                </pic:pic>
              </a:graphicData>
            </a:graphic>
            <wp14:sizeRelH relativeFrom="page">
              <wp14:pctWidth>0</wp14:pctWidth>
            </wp14:sizeRelH>
            <wp14:sizeRelV relativeFrom="page">
              <wp14:pctHeight>0</wp14:pctHeight>
            </wp14:sizeRelV>
          </wp:anchor>
        </w:drawing>
      </w:r>
      <w:r w:rsidRPr="001507D8">
        <w:rPr>
          <w:lang w:val="en-US"/>
        </w:rPr>
        <w:t>the laboratory.</w:t>
      </w:r>
    </w:p>
    <w:p w14:paraId="7A664AB5" w14:textId="77777777" w:rsidR="00FC3A0D" w:rsidRDefault="00FC3A0D" w:rsidP="00FC3A0D">
      <w:r w:rsidRPr="007F17DA">
        <w:rPr>
          <w:color w:val="0070C0"/>
        </w:rPr>
        <w:t>Fig.</w:t>
      </w:r>
      <w:r>
        <w:rPr>
          <w:color w:val="0070C0"/>
        </w:rPr>
        <w:t xml:space="preserve"> </w:t>
      </w:r>
      <w:r w:rsidRPr="007F17DA">
        <w:rPr>
          <w:color w:val="0070C0"/>
        </w:rPr>
        <w:t xml:space="preserve">3: </w:t>
      </w:r>
      <w:r w:rsidRPr="00ED261A">
        <w:t>Measurement of rice straw yield under combine harvester harvesting.</w:t>
      </w:r>
    </w:p>
    <w:p w14:paraId="393941B9" w14:textId="170F65CF" w:rsidR="001B0BA0" w:rsidRPr="001B0BA0" w:rsidRDefault="001B0BA0" w:rsidP="001507D8">
      <w:pPr>
        <w:spacing w:line="360" w:lineRule="auto"/>
        <w:jc w:val="both"/>
        <w:rPr>
          <w:b/>
          <w:bCs/>
        </w:rPr>
      </w:pPr>
    </w:p>
    <w:p w14:paraId="0F621BC0" w14:textId="01245306" w:rsidR="001507D8" w:rsidRPr="001507D8" w:rsidRDefault="003B230B" w:rsidP="001507D8">
      <w:pPr>
        <w:spacing w:line="360" w:lineRule="auto"/>
        <w:jc w:val="both"/>
        <w:rPr>
          <w:b/>
          <w:bCs/>
          <w:lang w:val="en-US"/>
        </w:rPr>
      </w:pPr>
      <w:r>
        <w:rPr>
          <w:b/>
          <w:bCs/>
          <w:lang w:val="en-US"/>
        </w:rPr>
        <w:t xml:space="preserve">2.5. </w:t>
      </w:r>
      <w:r w:rsidR="001507D8" w:rsidRPr="001507D8">
        <w:rPr>
          <w:b/>
          <w:bCs/>
          <w:lang w:val="en-US"/>
        </w:rPr>
        <w:t xml:space="preserve">Quality Analysis </w:t>
      </w:r>
    </w:p>
    <w:p w14:paraId="41CF4A2D" w14:textId="41728660" w:rsidR="001507D8" w:rsidRPr="001507D8" w:rsidRDefault="001507D8" w:rsidP="001507D8">
      <w:pPr>
        <w:spacing w:line="360" w:lineRule="auto"/>
        <w:jc w:val="both"/>
        <w:rPr>
          <w:lang w:val="en-US"/>
        </w:rPr>
      </w:pPr>
      <w:r w:rsidRPr="001507D8">
        <w:rPr>
          <w:lang w:val="en-US"/>
        </w:rPr>
        <w:tab/>
        <w:t xml:space="preserve">Nutritional quality of rice straw is carried out through proximate analysis, which includes dry matter, crude protein, crude fat, and crude fiber (AOAC, 1990). Furthermore, fiber </w:t>
      </w:r>
      <w:r w:rsidRPr="001507D8">
        <w:rPr>
          <w:lang w:val="en-US"/>
        </w:rPr>
        <w:lastRenderedPageBreak/>
        <w:t xml:space="preserve">fraction analysis is carried out, including neutral detergent fiber (NDF), acid detergent fiber (ADF), cellulose, and hemicellulose (Goering </w:t>
      </w:r>
      <w:r w:rsidR="00756F29">
        <w:rPr>
          <w:lang w:val="en-US"/>
        </w:rPr>
        <w:t>&amp;</w:t>
      </w:r>
      <w:r w:rsidRPr="001507D8">
        <w:rPr>
          <w:lang w:val="en-US"/>
        </w:rPr>
        <w:t xml:space="preserve"> Van Soest, 1970).</w:t>
      </w:r>
    </w:p>
    <w:p w14:paraId="485D6761" w14:textId="57C1CE4C" w:rsidR="001507D8" w:rsidRPr="001507D8" w:rsidRDefault="003B230B" w:rsidP="001507D8">
      <w:pPr>
        <w:spacing w:line="360" w:lineRule="auto"/>
        <w:jc w:val="both"/>
        <w:rPr>
          <w:b/>
          <w:bCs/>
          <w:lang w:val="en-US"/>
        </w:rPr>
      </w:pPr>
      <w:r>
        <w:rPr>
          <w:b/>
          <w:bCs/>
          <w:lang w:val="en-US"/>
        </w:rPr>
        <w:t xml:space="preserve">2.6. </w:t>
      </w:r>
      <w:r w:rsidR="001507D8" w:rsidRPr="001507D8">
        <w:rPr>
          <w:b/>
          <w:bCs/>
          <w:lang w:val="en-US"/>
        </w:rPr>
        <w:t>Data Analysis</w:t>
      </w:r>
    </w:p>
    <w:p w14:paraId="4253D592" w14:textId="79830A99" w:rsidR="001507D8" w:rsidRPr="001507D8" w:rsidRDefault="001507D8" w:rsidP="001507D8">
      <w:pPr>
        <w:spacing w:line="360" w:lineRule="auto"/>
        <w:ind w:firstLine="720"/>
        <w:jc w:val="both"/>
        <w:rPr>
          <w:lang w:val="en-US"/>
        </w:rPr>
      </w:pPr>
      <w:r w:rsidRPr="001507D8">
        <w:rPr>
          <w:lang w:val="en-US"/>
        </w:rPr>
        <w:t>Data analysis was conducted sequentially to estimate rice straw production and carrying capacity as a feed resource for beef cattle under manual harvesting and combine harvester systems. Estimates were obtained by integrating quadrat measurements of straw biomass with harvested rice area at village and district levels. Data tabulation and calculations were performed using Microsoft Excel. Differences in rice straw yield per hectare and nutrient production between harvesting systems were assessed using an independent-samples t-test at a significance level of α = 0.05. performed in SPSS. Results are presented as mean</w:t>
      </w:r>
      <w:r w:rsidR="00A050E7">
        <w:rPr>
          <w:lang w:val="en-US"/>
        </w:rPr>
        <w:t xml:space="preserve"> ± </w:t>
      </w:r>
      <w:r w:rsidRPr="001507D8">
        <w:rPr>
          <w:lang w:val="en-US"/>
        </w:rPr>
        <w:t>SD.</w:t>
      </w:r>
    </w:p>
    <w:p w14:paraId="25351A02" w14:textId="77777777" w:rsidR="001507D8" w:rsidRPr="001507D8" w:rsidRDefault="001507D8" w:rsidP="001507D8">
      <w:pPr>
        <w:spacing w:line="360" w:lineRule="auto"/>
        <w:ind w:firstLine="720"/>
        <w:jc w:val="both"/>
        <w:rPr>
          <w:lang w:val="en-US"/>
        </w:rPr>
      </w:pPr>
    </w:p>
    <w:p w14:paraId="2F1B3645" w14:textId="04AC3917" w:rsidR="001507D8" w:rsidRPr="001507D8" w:rsidRDefault="003B230B" w:rsidP="003B230B">
      <w:pPr>
        <w:spacing w:line="360" w:lineRule="auto"/>
        <w:jc w:val="both"/>
        <w:rPr>
          <w:lang w:val="en-US"/>
        </w:rPr>
      </w:pPr>
      <w:r w:rsidRPr="003B230B">
        <w:rPr>
          <w:b/>
          <w:bCs/>
          <w:i/>
          <w:iCs/>
          <w:lang w:val="en-US"/>
        </w:rPr>
        <w:t xml:space="preserve">2.6.1. </w:t>
      </w:r>
      <w:r w:rsidR="001507D8" w:rsidRPr="003B230B">
        <w:rPr>
          <w:b/>
          <w:bCs/>
          <w:i/>
          <w:iCs/>
          <w:lang w:val="en-US"/>
        </w:rPr>
        <w:t>Calculation of Rice Straw Yield</w:t>
      </w:r>
      <w:r>
        <w:rPr>
          <w:b/>
          <w:bCs/>
          <w:lang w:val="en-US"/>
        </w:rPr>
        <w:t xml:space="preserve">: </w:t>
      </w:r>
      <w:bookmarkStart w:id="0" w:name="_Hlk219462226"/>
      <w:r w:rsidR="001507D8" w:rsidRPr="001507D8">
        <w:rPr>
          <w:lang w:val="en-US"/>
        </w:rPr>
        <w:t xml:space="preserve">Rice straw yield was calculated from quadrat (25 m²) measurements. Fresh and air-dried straw weights measured per quadrat were extrapolated to a hectare basis (tons/ha). and dry matter (DM) yield was estimated using air-dried yield and laboratory-determined DM content. Calculations were performed following Syamsu (2006). </w:t>
      </w:r>
    </w:p>
    <w:p w14:paraId="41FDB9ED" w14:textId="77777777" w:rsidR="001507D8" w:rsidRPr="001507D8" w:rsidRDefault="001507D8" w:rsidP="001507D8">
      <w:pPr>
        <w:spacing w:line="360" w:lineRule="auto"/>
        <w:ind w:firstLine="720"/>
        <w:jc w:val="both"/>
        <w:rPr>
          <w:lang w:val="en-US"/>
        </w:rPr>
      </w:pPr>
      <w:r w:rsidRPr="001507D8">
        <w:rPr>
          <w:lang w:val="en-US"/>
        </w:rPr>
        <w:t>Fresh rice straw yield was calculated from quadrat measurements (25 m²) and converted to tons per hectare:</w:t>
      </w:r>
    </w:p>
    <w:p w14:paraId="3DD29BAB" w14:textId="77777777" w:rsidR="001507D8" w:rsidRPr="001507D8" w:rsidRDefault="00000000" w:rsidP="001507D8">
      <w:pPr>
        <w:spacing w:line="360" w:lineRule="auto"/>
        <w:jc w:val="both"/>
        <w:rPr>
          <w:i/>
          <w:iCs/>
          <w:lang w:val="en-US"/>
        </w:rPr>
      </w:pPr>
      <m:oMathPara>
        <m:oMath>
          <m:sSub>
            <m:sSubPr>
              <m:ctrlPr>
                <w:rPr>
                  <w:rStyle w:val="mord"/>
                  <w:rFonts w:ascii="Cambria Math" w:hAnsi="Cambria Math"/>
                  <w:i/>
                  <w:iCs/>
                  <w:lang w:val="en-US"/>
                </w:rPr>
              </m:ctrlPr>
            </m:sSubPr>
            <m:e>
              <m:r>
                <w:rPr>
                  <w:rStyle w:val="mord"/>
                  <w:rFonts w:ascii="Cambria Math" w:hAnsi="Cambria Math"/>
                  <w:lang w:val="en-US"/>
                </w:rPr>
                <m:t>Y</m:t>
              </m:r>
            </m:e>
            <m:sub>
              <m:r>
                <w:rPr>
                  <w:rStyle w:val="mord"/>
                  <w:rFonts w:ascii="Cambria Math" w:hAnsi="Cambria Math"/>
                  <w:lang w:val="en-US"/>
                </w:rPr>
                <m:t>fresh</m:t>
              </m:r>
            </m:sub>
          </m:sSub>
          <m:r>
            <w:rPr>
              <w:rStyle w:val="vlist-s"/>
              <w:rFonts w:ascii="Cambria Math" w:hAnsi="Cambria Math"/>
              <w:lang w:val="en-US"/>
            </w:rPr>
            <m:t>​</m:t>
          </m:r>
          <m:r>
            <w:rPr>
              <w:rStyle w:val="mspace"/>
              <w:rFonts w:ascii="Cambria Math" w:hAnsi="Cambria Math"/>
              <w:lang w:val="en-US"/>
            </w:rPr>
            <m:t> </m:t>
          </m:r>
          <m:r>
            <m:rPr>
              <m:sty m:val="p"/>
            </m:rPr>
            <w:rPr>
              <w:rStyle w:val="mopen"/>
              <w:rFonts w:ascii="Cambria Math" w:hAnsi="Cambria Math"/>
              <w:lang w:val="en-US"/>
            </w:rPr>
            <m:t>(</m:t>
          </m:r>
          <m:r>
            <m:rPr>
              <m:sty m:val="p"/>
            </m:rPr>
            <w:rPr>
              <w:rStyle w:val="mord"/>
              <w:rFonts w:ascii="Cambria Math" w:hAnsi="Cambria Math"/>
              <w:lang w:val="en-US"/>
            </w:rPr>
            <m:t>tons/ha</m:t>
          </m:r>
          <m:r>
            <m:rPr>
              <m:sty m:val="p"/>
            </m:rPr>
            <w:rPr>
              <w:rStyle w:val="mclose"/>
              <w:rFonts w:ascii="Cambria Math" w:hAnsi="Cambria Math"/>
              <w:lang w:val="en-US"/>
            </w:rPr>
            <m:t>)</m:t>
          </m:r>
          <m:r>
            <w:rPr>
              <w:rFonts w:ascii="Cambria Math" w:hAnsi="Cambria Math"/>
              <w:lang w:val="en-US"/>
            </w:rPr>
            <m:t>=</m:t>
          </m:r>
          <m:f>
            <m:fPr>
              <m:ctrlPr>
                <w:rPr>
                  <w:rFonts w:ascii="Cambria Math" w:hAnsi="Cambria Math"/>
                  <w:i/>
                  <w:iCs/>
                  <w:lang w:val="en-US"/>
                </w:rPr>
              </m:ctrlPr>
            </m:fPr>
            <m:num>
              <m:sSub>
                <m:sSubPr>
                  <m:ctrlPr>
                    <w:rPr>
                      <w:rStyle w:val="mord"/>
                      <w:rFonts w:ascii="Cambria Math" w:hAnsi="Cambria Math"/>
                      <w:i/>
                      <w:iCs/>
                      <w:lang w:val="en-US"/>
                    </w:rPr>
                  </m:ctrlPr>
                </m:sSubPr>
                <m:e>
                  <m:r>
                    <w:rPr>
                      <w:rStyle w:val="mord"/>
                      <w:rFonts w:ascii="Cambria Math" w:hAnsi="Cambria Math"/>
                      <w:lang w:val="en-US"/>
                    </w:rPr>
                    <m:t>W</m:t>
                  </m:r>
                </m:e>
                <m:sub>
                  <m:r>
                    <w:rPr>
                      <w:rStyle w:val="mord"/>
                      <w:rFonts w:ascii="Cambria Math" w:hAnsi="Cambria Math"/>
                      <w:lang w:val="en-US"/>
                    </w:rPr>
                    <m:t>fresh</m:t>
                  </m:r>
                </m:sub>
              </m:sSub>
              <m:d>
                <m:dPr>
                  <m:ctrlPr>
                    <w:rPr>
                      <w:rStyle w:val="mopen"/>
                      <w:rFonts w:ascii="Cambria Math" w:hAnsi="Cambria Math"/>
                      <w:i/>
                      <w:iCs/>
                      <w:lang w:val="en-US"/>
                    </w:rPr>
                  </m:ctrlPr>
                </m:dPr>
                <m:e>
                  <m:r>
                    <w:rPr>
                      <w:rStyle w:val="mord"/>
                      <w:rFonts w:ascii="Cambria Math" w:hAnsi="Cambria Math"/>
                      <w:lang w:val="en-US"/>
                    </w:rPr>
                    <m:t>kg/25</m:t>
                  </m:r>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ctrlPr>
                    <w:rPr>
                      <w:rStyle w:val="mclose"/>
                      <w:rFonts w:ascii="Cambria Math" w:hAnsi="Cambria Math"/>
                      <w:i/>
                      <w:iCs/>
                      <w:lang w:val="en-US"/>
                    </w:rPr>
                  </m:ctrlPr>
                </m:e>
              </m:d>
              <m:r>
                <w:rPr>
                  <w:rStyle w:val="mclose"/>
                  <w:rFonts w:ascii="Cambria Math" w:hAnsi="Cambria Math"/>
                  <w:lang w:val="en-US"/>
                </w:rPr>
                <m:t xml:space="preserve"> x 400</m:t>
              </m:r>
            </m:num>
            <m:den>
              <m:r>
                <w:rPr>
                  <w:rFonts w:ascii="Cambria Math" w:hAnsi="Cambria Math"/>
                  <w:lang w:val="en-US"/>
                </w:rPr>
                <m:t>1000</m:t>
              </m:r>
            </m:den>
          </m:f>
        </m:oMath>
      </m:oMathPara>
    </w:p>
    <w:bookmarkEnd w:id="0"/>
    <w:p w14:paraId="53AAB3C1" w14:textId="77777777" w:rsidR="001507D8" w:rsidRPr="001507D8" w:rsidRDefault="001507D8" w:rsidP="001507D8">
      <w:pPr>
        <w:spacing w:line="360" w:lineRule="auto"/>
        <w:ind w:firstLine="720"/>
        <w:jc w:val="both"/>
        <w:rPr>
          <w:lang w:val="en-US"/>
        </w:rPr>
      </w:pPr>
      <w:r w:rsidRPr="001507D8">
        <w:rPr>
          <w:lang w:val="en-US"/>
        </w:rPr>
        <w:t>Air-dried straw yield was calculated as:</w:t>
      </w:r>
    </w:p>
    <w:p w14:paraId="56BEDBA3" w14:textId="77777777" w:rsidR="001507D8" w:rsidRPr="001507D8" w:rsidRDefault="00000000" w:rsidP="001507D8">
      <w:pPr>
        <w:spacing w:line="360" w:lineRule="auto"/>
        <w:jc w:val="both"/>
        <w:rPr>
          <w:lang w:val="en-US"/>
        </w:rPr>
      </w:pPr>
      <m:oMathPara>
        <m:oMath>
          <m:sSub>
            <m:sSubPr>
              <m:ctrlPr>
                <w:rPr>
                  <w:rStyle w:val="mord"/>
                  <w:rFonts w:ascii="Cambria Math" w:hAnsi="Cambria Math"/>
                  <w:i/>
                  <w:iCs/>
                  <w:lang w:val="en-US"/>
                </w:rPr>
              </m:ctrlPr>
            </m:sSubPr>
            <m:e>
              <m:r>
                <w:rPr>
                  <w:rStyle w:val="mord"/>
                  <w:rFonts w:ascii="Cambria Math" w:hAnsi="Cambria Math"/>
                  <w:lang w:val="en-US"/>
                </w:rPr>
                <m:t>Y</m:t>
              </m:r>
            </m:e>
            <m:sub>
              <m:r>
                <w:rPr>
                  <w:rStyle w:val="mord"/>
                  <w:rFonts w:ascii="Cambria Math" w:hAnsi="Cambria Math"/>
                  <w:lang w:val="en-US"/>
                </w:rPr>
                <m:t>air</m:t>
              </m:r>
            </m:sub>
          </m:sSub>
          <m:r>
            <m:rPr>
              <m:sty m:val="p"/>
            </m:rPr>
            <w:rPr>
              <w:rStyle w:val="vlist-s"/>
              <w:rFonts w:ascii="Cambria Math" w:hAnsi="Cambria Math"/>
              <w:lang w:val="en-US"/>
            </w:rPr>
            <m:t>​</m:t>
          </m:r>
          <m:r>
            <m:rPr>
              <m:sty m:val="p"/>
            </m:rPr>
            <w:rPr>
              <w:rStyle w:val="mspace"/>
              <w:rFonts w:ascii="Cambria Math" w:hAnsi="Cambria Math"/>
              <w:lang w:val="en-US"/>
            </w:rPr>
            <m:t> </m:t>
          </m:r>
          <m:r>
            <m:rPr>
              <m:sty m:val="p"/>
            </m:rPr>
            <w:rPr>
              <w:rStyle w:val="mopen"/>
              <w:rFonts w:ascii="Cambria Math" w:hAnsi="Cambria Math"/>
              <w:lang w:val="en-US"/>
            </w:rPr>
            <m:t>(</m:t>
          </m:r>
          <m:r>
            <m:rPr>
              <m:sty m:val="p"/>
            </m:rPr>
            <w:rPr>
              <w:rStyle w:val="mord"/>
              <w:rFonts w:ascii="Cambria Math" w:hAnsi="Cambria Math"/>
              <w:lang w:val="en-US"/>
            </w:rPr>
            <m:t>tons/ha</m:t>
          </m:r>
          <m:r>
            <m:rPr>
              <m:sty m:val="p"/>
            </m:rPr>
            <w:rPr>
              <w:rStyle w:val="mclose"/>
              <w:rFonts w:ascii="Cambria Math" w:hAnsi="Cambria Math"/>
              <w:lang w:val="en-US"/>
            </w:rPr>
            <m:t>)</m:t>
          </m:r>
          <m:r>
            <w:rPr>
              <w:rFonts w:ascii="Cambria Math" w:hAnsi="Cambria Math"/>
              <w:lang w:val="en-US"/>
            </w:rPr>
            <m:t>=</m:t>
          </m:r>
          <m:f>
            <m:fPr>
              <m:ctrlPr>
                <w:rPr>
                  <w:rFonts w:ascii="Cambria Math" w:hAnsi="Cambria Math"/>
                  <w:i/>
                  <w:iCs/>
                  <w:lang w:val="en-US"/>
                </w:rPr>
              </m:ctrlPr>
            </m:fPr>
            <m:num>
              <m:sSub>
                <m:sSubPr>
                  <m:ctrlPr>
                    <w:rPr>
                      <w:rStyle w:val="mord"/>
                      <w:rFonts w:ascii="Cambria Math" w:hAnsi="Cambria Math"/>
                      <w:i/>
                      <w:iCs/>
                      <w:lang w:val="en-US"/>
                    </w:rPr>
                  </m:ctrlPr>
                </m:sSubPr>
                <m:e>
                  <m:r>
                    <w:rPr>
                      <w:rStyle w:val="mord"/>
                      <w:rFonts w:ascii="Cambria Math" w:hAnsi="Cambria Math"/>
                      <w:lang w:val="en-US"/>
                    </w:rPr>
                    <m:t>W</m:t>
                  </m:r>
                </m:e>
                <m:sub>
                  <m:r>
                    <w:rPr>
                      <w:rStyle w:val="mord"/>
                      <w:rFonts w:ascii="Cambria Math" w:hAnsi="Cambria Math"/>
                      <w:lang w:val="en-US"/>
                    </w:rPr>
                    <m:t>air</m:t>
                  </m:r>
                </m:sub>
              </m:sSub>
              <m:r>
                <w:rPr>
                  <w:rStyle w:val="mspace"/>
                  <w:rFonts w:ascii="Cambria Math" w:hAnsi="Cambria Math"/>
                  <w:lang w:val="en-US"/>
                </w:rPr>
                <m:t> </m:t>
              </m:r>
              <m:d>
                <m:dPr>
                  <m:ctrlPr>
                    <w:rPr>
                      <w:rStyle w:val="mopen"/>
                      <w:rFonts w:ascii="Cambria Math" w:hAnsi="Cambria Math"/>
                      <w:i/>
                      <w:iCs/>
                      <w:lang w:val="en-US"/>
                    </w:rPr>
                  </m:ctrlPr>
                </m:dPr>
                <m:e>
                  <m:r>
                    <w:rPr>
                      <w:rStyle w:val="mord"/>
                      <w:rFonts w:ascii="Cambria Math" w:hAnsi="Cambria Math"/>
                      <w:lang w:val="en-US"/>
                    </w:rPr>
                    <m:t>kg/25</m:t>
                  </m:r>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ctrlPr>
                    <w:rPr>
                      <w:rStyle w:val="mclose"/>
                      <w:rFonts w:ascii="Cambria Math" w:hAnsi="Cambria Math"/>
                      <w:i/>
                      <w:iCs/>
                      <w:lang w:val="en-US"/>
                    </w:rPr>
                  </m:ctrlPr>
                </m:e>
              </m:d>
              <m:r>
                <w:rPr>
                  <w:rStyle w:val="mclose"/>
                  <w:rFonts w:ascii="Cambria Math" w:hAnsi="Cambria Math"/>
                  <w:lang w:val="en-US"/>
                </w:rPr>
                <m:t xml:space="preserve"> x 400</m:t>
              </m:r>
            </m:num>
            <m:den>
              <m:r>
                <w:rPr>
                  <w:rFonts w:ascii="Cambria Math" w:hAnsi="Cambria Math"/>
                  <w:lang w:val="en-US"/>
                </w:rPr>
                <m:t>1000</m:t>
              </m:r>
            </m:den>
          </m:f>
        </m:oMath>
      </m:oMathPara>
    </w:p>
    <w:p w14:paraId="72FCE4F6" w14:textId="77777777" w:rsidR="001507D8" w:rsidRPr="001507D8" w:rsidRDefault="001507D8" w:rsidP="001507D8">
      <w:pPr>
        <w:spacing w:line="360" w:lineRule="auto"/>
        <w:ind w:firstLine="720"/>
        <w:jc w:val="both"/>
        <w:rPr>
          <w:lang w:val="en-US"/>
        </w:rPr>
      </w:pPr>
      <w:r w:rsidRPr="001507D8">
        <w:rPr>
          <w:lang w:val="en-US"/>
        </w:rPr>
        <w:t>Dry matter yield was estimated using air-dried yield and laboratory-determined DM content:</w:t>
      </w:r>
    </w:p>
    <w:p w14:paraId="6AE8AF05" w14:textId="77777777" w:rsidR="001507D8" w:rsidRPr="001507D8" w:rsidRDefault="00000000" w:rsidP="001507D8">
      <w:pPr>
        <w:spacing w:line="360" w:lineRule="auto"/>
        <w:jc w:val="both"/>
        <w:rPr>
          <w:lang w:val="en-US"/>
        </w:rPr>
      </w:pPr>
      <m:oMathPara>
        <m:oMath>
          <m:sSub>
            <m:sSubPr>
              <m:ctrlPr>
                <w:rPr>
                  <w:rStyle w:val="mord"/>
                  <w:rFonts w:ascii="Cambria Math" w:hAnsi="Cambria Math"/>
                  <w:i/>
                  <w:iCs/>
                  <w:lang w:val="en-US"/>
                </w:rPr>
              </m:ctrlPr>
            </m:sSubPr>
            <m:e>
              <m:r>
                <w:rPr>
                  <w:rStyle w:val="mord"/>
                  <w:rFonts w:ascii="Cambria Math" w:hAnsi="Cambria Math"/>
                  <w:lang w:val="en-US"/>
                </w:rPr>
                <m:t>Y</m:t>
              </m:r>
            </m:e>
            <m:sub>
              <m:r>
                <w:rPr>
                  <w:rStyle w:val="mord"/>
                  <w:rFonts w:ascii="Cambria Math" w:hAnsi="Cambria Math"/>
                  <w:lang w:val="en-US"/>
                </w:rPr>
                <m:t>DM</m:t>
              </m:r>
            </m:sub>
          </m:sSub>
          <m:r>
            <m:rPr>
              <m:sty m:val="p"/>
            </m:rPr>
            <w:rPr>
              <w:rStyle w:val="vlist-s"/>
              <w:rFonts w:ascii="Cambria Math" w:hAnsi="Cambria Math"/>
              <w:lang w:val="en-US"/>
            </w:rPr>
            <m:t>​</m:t>
          </m:r>
          <m:r>
            <m:rPr>
              <m:sty m:val="p"/>
            </m:rPr>
            <w:rPr>
              <w:rStyle w:val="mspace"/>
              <w:rFonts w:ascii="Cambria Math" w:hAnsi="Cambria Math"/>
              <w:lang w:val="en-US"/>
            </w:rPr>
            <m:t> (tons/ha)</m:t>
          </m:r>
          <m:r>
            <w:rPr>
              <w:rFonts w:ascii="Cambria Math" w:hAnsi="Cambria Math"/>
              <w:lang w:val="en-US"/>
            </w:rPr>
            <m:t>=</m:t>
          </m:r>
          <m:sSub>
            <m:sSubPr>
              <m:ctrlPr>
                <w:rPr>
                  <w:rStyle w:val="mord"/>
                  <w:rFonts w:ascii="Cambria Math" w:hAnsi="Cambria Math"/>
                  <w:i/>
                  <w:iCs/>
                  <w:lang w:val="en-US"/>
                </w:rPr>
              </m:ctrlPr>
            </m:sSubPr>
            <m:e>
              <m:r>
                <w:rPr>
                  <w:rStyle w:val="mord"/>
                  <w:rFonts w:ascii="Cambria Math" w:hAnsi="Cambria Math"/>
                  <w:lang w:val="en-US"/>
                </w:rPr>
                <m:t>Y</m:t>
              </m:r>
            </m:e>
            <m:sub>
              <m:r>
                <w:rPr>
                  <w:rStyle w:val="mord"/>
                  <w:rFonts w:ascii="Cambria Math" w:hAnsi="Cambria Math"/>
                  <w:lang w:val="en-US"/>
                </w:rPr>
                <m:t>air</m:t>
              </m:r>
            </m:sub>
          </m:sSub>
          <m:r>
            <m:rPr>
              <m:sty m:val="p"/>
            </m:rPr>
            <w:rPr>
              <w:rStyle w:val="vlist-s"/>
              <w:rFonts w:ascii="Cambria Math" w:hAnsi="Cambria Math"/>
              <w:lang w:val="en-US"/>
            </w:rPr>
            <m:t>​</m:t>
          </m:r>
          <m:r>
            <m:rPr>
              <m:sty m:val="p"/>
            </m:rPr>
            <w:rPr>
              <w:rStyle w:val="mspace"/>
              <w:rFonts w:ascii="Cambria Math" w:hAnsi="Cambria Math"/>
              <w:lang w:val="en-US"/>
            </w:rPr>
            <m:t> </m:t>
          </m:r>
          <m:r>
            <w:rPr>
              <w:rFonts w:ascii="Cambria Math" w:hAnsi="Cambria Math"/>
              <w:lang w:val="en-US"/>
            </w:rPr>
            <m:t xml:space="preserve"> x</m:t>
          </m:r>
          <m:f>
            <m:fPr>
              <m:ctrlPr>
                <w:rPr>
                  <w:rFonts w:ascii="Cambria Math" w:hAnsi="Cambria Math"/>
                  <w:i/>
                  <w:iCs/>
                  <w:lang w:val="en-US"/>
                </w:rPr>
              </m:ctrlPr>
            </m:fPr>
            <m:num>
              <m:r>
                <w:rPr>
                  <w:rStyle w:val="mclose"/>
                  <w:rFonts w:ascii="Cambria Math" w:hAnsi="Cambria Math"/>
                  <w:lang w:val="en-US"/>
                </w:rPr>
                <m:t>DM (%)</m:t>
              </m:r>
            </m:num>
            <m:den>
              <m:r>
                <w:rPr>
                  <w:rFonts w:ascii="Cambria Math" w:hAnsi="Cambria Math"/>
                  <w:lang w:val="en-US"/>
                </w:rPr>
                <m:t>100</m:t>
              </m:r>
            </m:den>
          </m:f>
        </m:oMath>
      </m:oMathPara>
    </w:p>
    <w:p w14:paraId="7B8F442E" w14:textId="77777777" w:rsidR="001507D8" w:rsidRPr="001507D8" w:rsidRDefault="001507D8" w:rsidP="001507D8">
      <w:pPr>
        <w:spacing w:line="360" w:lineRule="auto"/>
        <w:jc w:val="both"/>
        <w:rPr>
          <w:rStyle w:val="Strong"/>
          <w:lang w:val="en-US"/>
        </w:rPr>
      </w:pPr>
      <w:r w:rsidRPr="001507D8">
        <w:rPr>
          <w:rStyle w:val="Strong"/>
          <w:b w:val="0"/>
          <w:bCs w:val="0"/>
          <w:lang w:val="en-US"/>
        </w:rPr>
        <w:t>Where:</w:t>
      </w:r>
      <w:r w:rsidRPr="001507D8">
        <w:rPr>
          <w:lang w:val="en-US"/>
        </w:rPr>
        <w:t xml:space="preserve"> </w:t>
      </w:r>
      <w:r w:rsidRPr="001507D8">
        <w:rPr>
          <w:rStyle w:val="mord"/>
          <w:lang w:val="en-US"/>
        </w:rPr>
        <w:t>Y</w:t>
      </w:r>
      <w:r w:rsidRPr="001507D8">
        <w:rPr>
          <w:rStyle w:val="mord"/>
          <w:vertAlign w:val="subscript"/>
          <w:lang w:val="en-US"/>
        </w:rPr>
        <w:t>fresh</w:t>
      </w:r>
      <w:r w:rsidRPr="001507D8">
        <w:rPr>
          <w:rStyle w:val="vlist-s"/>
          <w:lang w:val="en-US"/>
        </w:rPr>
        <w:t>​</w:t>
      </w:r>
      <w:r w:rsidRPr="001507D8">
        <w:rPr>
          <w:lang w:val="en-US"/>
        </w:rPr>
        <w:t xml:space="preserve"> = fresh straw yield (tons/ha); </w:t>
      </w:r>
      <w:r w:rsidRPr="001507D8">
        <w:rPr>
          <w:rStyle w:val="mord"/>
          <w:lang w:val="en-US"/>
        </w:rPr>
        <w:t>Y</w:t>
      </w:r>
      <w:r w:rsidRPr="001507D8">
        <w:rPr>
          <w:rStyle w:val="mord"/>
          <w:vertAlign w:val="subscript"/>
          <w:lang w:val="en-US"/>
        </w:rPr>
        <w:t>air</w:t>
      </w:r>
      <w:r w:rsidRPr="001507D8">
        <w:rPr>
          <w:rStyle w:val="vlist-s"/>
          <w:lang w:val="en-US"/>
        </w:rPr>
        <w:t>​</w:t>
      </w:r>
      <w:r w:rsidRPr="001507D8">
        <w:rPr>
          <w:lang w:val="en-US"/>
        </w:rPr>
        <w:t xml:space="preserve"> = air-dried straw yield (tons/ha); </w:t>
      </w:r>
      <w:r w:rsidRPr="001507D8">
        <w:rPr>
          <w:rStyle w:val="mord"/>
          <w:lang w:val="en-US"/>
        </w:rPr>
        <w:t>YDM</w:t>
      </w:r>
      <w:r w:rsidRPr="001507D8">
        <w:rPr>
          <w:rStyle w:val="vlist-s"/>
          <w:lang w:val="en-US"/>
        </w:rPr>
        <w:t>​</w:t>
      </w:r>
      <w:r w:rsidRPr="001507D8">
        <w:rPr>
          <w:lang w:val="en-US"/>
        </w:rPr>
        <w:t xml:space="preserve"> = dry matter yield (tons/ha); </w:t>
      </w:r>
      <w:r w:rsidRPr="001507D8">
        <w:rPr>
          <w:rStyle w:val="mord"/>
          <w:lang w:val="en-US"/>
        </w:rPr>
        <w:t>W</w:t>
      </w:r>
      <w:r w:rsidRPr="001507D8">
        <w:rPr>
          <w:rStyle w:val="mord"/>
          <w:vertAlign w:val="subscript"/>
          <w:lang w:val="en-US"/>
        </w:rPr>
        <w:t>fresh</w:t>
      </w:r>
      <w:r w:rsidRPr="001507D8">
        <w:rPr>
          <w:rStyle w:val="vlist-s"/>
          <w:lang w:val="en-US"/>
        </w:rPr>
        <w:t>​</w:t>
      </w:r>
      <w:r w:rsidRPr="001507D8">
        <w:rPr>
          <w:lang w:val="en-US"/>
        </w:rPr>
        <w:t xml:space="preserve"> and </w:t>
      </w:r>
      <w:r w:rsidRPr="001507D8">
        <w:rPr>
          <w:rStyle w:val="katex-mathml"/>
          <w:lang w:val="en-US"/>
        </w:rPr>
        <w:t>W</w:t>
      </w:r>
      <w:r w:rsidRPr="001507D8">
        <w:rPr>
          <w:rStyle w:val="katex-mathml"/>
          <w:vertAlign w:val="subscript"/>
          <w:lang w:val="en-US"/>
        </w:rPr>
        <w:t>air</w:t>
      </w:r>
      <w:r w:rsidRPr="001507D8">
        <w:rPr>
          <w:rStyle w:val="vlist-s"/>
          <w:lang w:val="en-US"/>
        </w:rPr>
        <w:t>​</w:t>
      </w:r>
      <w:r w:rsidRPr="001507D8">
        <w:rPr>
          <w:lang w:val="en-US"/>
        </w:rPr>
        <w:t xml:space="preserve"> are quadrat weights (kg/25 m²); 400 is the area conversion factor (10.000/25); 1000 converts kg to tons.</w:t>
      </w:r>
    </w:p>
    <w:p w14:paraId="4237922B" w14:textId="77777777" w:rsidR="001507D8" w:rsidRPr="001507D8" w:rsidRDefault="001507D8" w:rsidP="001507D8">
      <w:pPr>
        <w:spacing w:line="360" w:lineRule="auto"/>
        <w:jc w:val="both"/>
        <w:rPr>
          <w:rStyle w:val="Strong"/>
          <w:lang w:val="en-US"/>
        </w:rPr>
      </w:pPr>
    </w:p>
    <w:p w14:paraId="43380450" w14:textId="1A2776FB" w:rsidR="001507D8" w:rsidRPr="00490EA4" w:rsidRDefault="003B230B" w:rsidP="00490EA4">
      <w:pPr>
        <w:spacing w:line="360" w:lineRule="auto"/>
        <w:rPr>
          <w:b/>
          <w:bCs/>
          <w:i/>
          <w:iCs/>
          <w:lang w:val="en-US"/>
        </w:rPr>
      </w:pPr>
      <w:r w:rsidRPr="003B230B">
        <w:rPr>
          <w:b/>
          <w:bCs/>
          <w:i/>
          <w:iCs/>
          <w:lang w:val="en-US"/>
        </w:rPr>
        <w:t xml:space="preserve">2.6.2. </w:t>
      </w:r>
      <w:r w:rsidR="001507D8" w:rsidRPr="003B230B">
        <w:rPr>
          <w:b/>
          <w:bCs/>
          <w:i/>
          <w:iCs/>
          <w:lang w:val="en-US"/>
        </w:rPr>
        <w:t>Dry Matter, Total Digestible Nutrients and Crude Protein Production of Rice Straw</w:t>
      </w:r>
      <w:r w:rsidR="00490EA4">
        <w:rPr>
          <w:b/>
          <w:bCs/>
          <w:i/>
          <w:iCs/>
          <w:lang w:val="en-US"/>
        </w:rPr>
        <w:t xml:space="preserve">: </w:t>
      </w:r>
      <w:r w:rsidR="001507D8" w:rsidRPr="001507D8">
        <w:rPr>
          <w:lang w:val="en-US"/>
        </w:rPr>
        <w:t xml:space="preserve">Total dry matter (DM) production of rice straw were estimated at the village and district levels by integrating dry matter yield per hectare with harvested rice area. Harvested rice area data (ha) for each village in Palangga District in 2022 were obtained from official statistics </w:t>
      </w:r>
      <w:r w:rsidR="001507D8" w:rsidRPr="001507D8">
        <w:rPr>
          <w:lang w:val="en-US"/>
        </w:rPr>
        <w:lastRenderedPageBreak/>
        <w:t>(BPS Konawe Selatan Regency, 2022). Calculations were performed following Syamsu (2006) as follows:</w:t>
      </w:r>
    </w:p>
    <w:p w14:paraId="570A3FD0" w14:textId="77777777" w:rsidR="001507D8" w:rsidRPr="001507D8" w:rsidRDefault="001507D8" w:rsidP="001507D8">
      <w:pPr>
        <w:spacing w:line="360" w:lineRule="auto"/>
        <w:ind w:firstLine="720"/>
        <w:jc w:val="both"/>
        <w:rPr>
          <w:lang w:val="en-US"/>
        </w:rPr>
      </w:pPr>
      <w:r w:rsidRPr="001507D8">
        <w:rPr>
          <w:lang w:val="en-US"/>
        </w:rPr>
        <w:t xml:space="preserve">Total dry matter (DM) production: </w:t>
      </w:r>
    </w:p>
    <w:p w14:paraId="3F3EE4BB" w14:textId="77777777" w:rsidR="001507D8" w:rsidRPr="001507D8" w:rsidRDefault="001507D8" w:rsidP="001507D8">
      <w:pPr>
        <w:spacing w:line="360" w:lineRule="auto"/>
        <w:ind w:firstLine="720"/>
        <w:jc w:val="both"/>
        <w:rPr>
          <w:lang w:val="en-US"/>
        </w:rPr>
      </w:pPr>
    </w:p>
    <w:p w14:paraId="6AD9AF6D" w14:textId="77777777" w:rsidR="001507D8" w:rsidRPr="001507D8" w:rsidRDefault="00000000" w:rsidP="001507D8">
      <w:pPr>
        <w:spacing w:line="360" w:lineRule="auto"/>
        <w:jc w:val="both"/>
        <w:rPr>
          <w:rStyle w:val="mclose"/>
          <w:rFonts w:eastAsiaTheme="minorEastAsia"/>
          <w:lang w:val="en-US"/>
        </w:rPr>
      </w:pPr>
      <m:oMathPara>
        <m:oMath>
          <m:sSub>
            <m:sSubPr>
              <m:ctrlPr>
                <w:rPr>
                  <w:rStyle w:val="mord"/>
                  <w:rFonts w:ascii="Cambria Math" w:hAnsi="Cambria Math"/>
                  <w:i/>
                  <w:iCs/>
                  <w:lang w:val="en-US"/>
                </w:rPr>
              </m:ctrlPr>
            </m:sSubPr>
            <m:e>
              <m:r>
                <w:rPr>
                  <w:rStyle w:val="mord"/>
                  <w:rFonts w:ascii="Cambria Math" w:hAnsi="Cambria Math"/>
                  <w:lang w:val="en-US"/>
                </w:rPr>
                <m:t>TP</m:t>
              </m:r>
            </m:e>
            <m:sub>
              <m:r>
                <w:rPr>
                  <w:rStyle w:val="mord"/>
                  <w:rFonts w:ascii="Cambria Math" w:hAnsi="Cambria Math"/>
                  <w:lang w:val="en-US"/>
                </w:rPr>
                <m:t>DM</m:t>
              </m:r>
            </m:sub>
          </m:sSub>
          <m:r>
            <m:rPr>
              <m:sty m:val="p"/>
            </m:rPr>
            <w:rPr>
              <w:rStyle w:val="vlist-s"/>
              <w:rFonts w:ascii="Cambria Math" w:hAnsi="Cambria Math"/>
              <w:lang w:val="en-US"/>
            </w:rPr>
            <m:t>​</m:t>
          </m:r>
          <m:r>
            <m:rPr>
              <m:sty m:val="p"/>
            </m:rPr>
            <w:rPr>
              <w:rStyle w:val="mspace"/>
              <w:rFonts w:ascii="Cambria Math" w:hAnsi="Cambria Math"/>
              <w:lang w:val="en-US"/>
            </w:rPr>
            <m:t> </m:t>
          </m:r>
          <m:r>
            <m:rPr>
              <m:sty m:val="p"/>
            </m:rPr>
            <w:rPr>
              <w:rStyle w:val="mopen"/>
              <w:rFonts w:ascii="Cambria Math" w:hAnsi="Cambria Math"/>
              <w:lang w:val="en-US"/>
            </w:rPr>
            <m:t>(</m:t>
          </m:r>
          <m:r>
            <m:rPr>
              <m:sty m:val="p"/>
            </m:rPr>
            <w:rPr>
              <w:rStyle w:val="mord"/>
              <w:rFonts w:ascii="Cambria Math" w:hAnsi="Cambria Math"/>
              <w:lang w:val="en-US"/>
            </w:rPr>
            <m:t>tons/year</m:t>
          </m:r>
          <m:r>
            <m:rPr>
              <m:sty m:val="p"/>
            </m:rPr>
            <w:rPr>
              <w:rStyle w:val="mclose"/>
              <w:rFonts w:ascii="Cambria Math" w:hAnsi="Cambria Math"/>
              <w:lang w:val="en-US"/>
            </w:rPr>
            <m:t>)</m:t>
          </m:r>
          <m:r>
            <w:rPr>
              <w:rFonts w:ascii="Cambria Math" w:hAnsi="Cambria Math"/>
              <w:lang w:val="en-US"/>
            </w:rPr>
            <m:t>=</m:t>
          </m:r>
          <m:sSub>
            <m:sSubPr>
              <m:ctrlPr>
                <w:rPr>
                  <w:rStyle w:val="mord"/>
                  <w:rFonts w:ascii="Cambria Math" w:hAnsi="Cambria Math"/>
                  <w:i/>
                  <w:iCs/>
                  <w:lang w:val="en-US"/>
                </w:rPr>
              </m:ctrlPr>
            </m:sSubPr>
            <m:e>
              <m:r>
                <w:rPr>
                  <w:rStyle w:val="mord"/>
                  <w:rFonts w:ascii="Cambria Math" w:hAnsi="Cambria Math"/>
                  <w:lang w:val="en-US"/>
                </w:rPr>
                <m:t>Y</m:t>
              </m:r>
            </m:e>
            <m:sub>
              <m:r>
                <w:rPr>
                  <w:rStyle w:val="mord"/>
                  <w:rFonts w:ascii="Cambria Math" w:hAnsi="Cambria Math"/>
                  <w:lang w:val="en-US"/>
                </w:rPr>
                <m:t>DM</m:t>
              </m:r>
            </m:sub>
          </m:sSub>
          <m:r>
            <m:rPr>
              <m:sty m:val="p"/>
            </m:rPr>
            <w:rPr>
              <w:rStyle w:val="vlist-s"/>
              <w:rFonts w:ascii="Cambria Math" w:hAnsi="Cambria Math"/>
              <w:lang w:val="en-US"/>
            </w:rPr>
            <m:t>​</m:t>
          </m:r>
          <m:r>
            <m:rPr>
              <m:sty m:val="p"/>
            </m:rPr>
            <w:rPr>
              <w:rStyle w:val="mspace"/>
              <w:rFonts w:ascii="Cambria Math" w:hAnsi="Cambria Math"/>
              <w:lang w:val="en-US"/>
            </w:rPr>
            <m:t> </m:t>
          </m:r>
          <m:r>
            <m:rPr>
              <m:sty m:val="p"/>
            </m:rPr>
            <w:rPr>
              <w:rStyle w:val="mopen"/>
              <w:rFonts w:ascii="Cambria Math" w:hAnsi="Cambria Math"/>
              <w:lang w:val="en-US"/>
            </w:rPr>
            <m:t>(</m:t>
          </m:r>
          <m:r>
            <m:rPr>
              <m:sty m:val="p"/>
            </m:rPr>
            <w:rPr>
              <w:rStyle w:val="mord"/>
              <w:rFonts w:ascii="Cambria Math" w:hAnsi="Cambria Math"/>
              <w:lang w:val="en-US"/>
            </w:rPr>
            <m:t>tons/ha</m:t>
          </m:r>
          <m:r>
            <m:rPr>
              <m:sty m:val="p"/>
            </m:rPr>
            <w:rPr>
              <w:rStyle w:val="mclose"/>
              <w:rFonts w:ascii="Cambria Math" w:hAnsi="Cambria Math"/>
              <w:lang w:val="en-US"/>
            </w:rPr>
            <m:t>)</m:t>
          </m:r>
          <m:r>
            <m:rPr>
              <m:sty m:val="p"/>
            </m:rPr>
            <w:rPr>
              <w:rStyle w:val="mbin"/>
              <w:rFonts w:ascii="Cambria Math" w:hAnsi="Cambria Math"/>
              <w:lang w:val="en-US"/>
            </w:rPr>
            <m:t>×</m:t>
          </m:r>
          <m:r>
            <m:rPr>
              <m:sty m:val="p"/>
            </m:rPr>
            <w:rPr>
              <w:rStyle w:val="mord"/>
              <w:rFonts w:ascii="Cambria Math" w:hAnsi="Cambria Math"/>
              <w:lang w:val="en-US"/>
            </w:rPr>
            <m:t>H</m:t>
          </m:r>
          <m:r>
            <m:rPr>
              <m:sty m:val="p"/>
            </m:rPr>
            <w:rPr>
              <w:rStyle w:val="mspace"/>
              <w:rFonts w:ascii="Cambria Math" w:hAnsi="Cambria Math"/>
              <w:lang w:val="en-US"/>
            </w:rPr>
            <m:t> </m:t>
          </m:r>
          <m:r>
            <m:rPr>
              <m:sty m:val="p"/>
            </m:rPr>
            <w:rPr>
              <w:rStyle w:val="mopen"/>
              <w:rFonts w:ascii="Cambria Math" w:hAnsi="Cambria Math"/>
              <w:lang w:val="en-US"/>
            </w:rPr>
            <m:t>(</m:t>
          </m:r>
          <m:r>
            <m:rPr>
              <m:sty m:val="p"/>
            </m:rPr>
            <w:rPr>
              <w:rStyle w:val="mord"/>
              <w:rFonts w:ascii="Cambria Math" w:hAnsi="Cambria Math"/>
              <w:lang w:val="en-US"/>
            </w:rPr>
            <m:t>ha</m:t>
          </m:r>
          <m:r>
            <m:rPr>
              <m:sty m:val="p"/>
            </m:rPr>
            <w:rPr>
              <w:rStyle w:val="mclose"/>
              <w:rFonts w:ascii="Cambria Math" w:hAnsi="Cambria Math"/>
              <w:lang w:val="en-US"/>
            </w:rPr>
            <m:t>)</m:t>
          </m:r>
        </m:oMath>
      </m:oMathPara>
    </w:p>
    <w:p w14:paraId="3C2BCC1A" w14:textId="77777777" w:rsidR="001507D8" w:rsidRPr="001507D8" w:rsidRDefault="001507D8" w:rsidP="001507D8">
      <w:pPr>
        <w:spacing w:line="360" w:lineRule="auto"/>
        <w:jc w:val="both"/>
        <w:rPr>
          <w:rStyle w:val="mclose"/>
          <w:rFonts w:eastAsiaTheme="minorEastAsia"/>
          <w:lang w:val="en-US"/>
        </w:rPr>
      </w:pPr>
    </w:p>
    <w:p w14:paraId="7741E3AC" w14:textId="77777777" w:rsidR="001507D8" w:rsidRPr="001507D8" w:rsidRDefault="001507D8" w:rsidP="001507D8">
      <w:pPr>
        <w:spacing w:line="360" w:lineRule="auto"/>
        <w:jc w:val="both"/>
        <w:rPr>
          <w:lang w:val="en-US"/>
        </w:rPr>
      </w:pPr>
      <w:r w:rsidRPr="001507D8">
        <w:rPr>
          <w:rStyle w:val="Strong"/>
          <w:b w:val="0"/>
          <w:bCs w:val="0"/>
          <w:lang w:val="en-US"/>
        </w:rPr>
        <w:t xml:space="preserve">Where: </w:t>
      </w:r>
      <w:r w:rsidRPr="001507D8">
        <w:rPr>
          <w:rStyle w:val="mord"/>
          <w:lang w:val="en-US"/>
        </w:rPr>
        <w:t>TP</w:t>
      </w:r>
      <w:r w:rsidRPr="001507D8">
        <w:rPr>
          <w:rStyle w:val="mord"/>
          <w:vertAlign w:val="subscript"/>
          <w:lang w:val="en-US"/>
        </w:rPr>
        <w:t>DM</w:t>
      </w:r>
      <w:r w:rsidRPr="001507D8">
        <w:rPr>
          <w:rStyle w:val="katex-mathml"/>
          <w:lang w:val="en-US"/>
        </w:rPr>
        <w:t xml:space="preserve"> </w:t>
      </w:r>
      <w:r w:rsidRPr="001507D8">
        <w:rPr>
          <w:lang w:val="en-US"/>
        </w:rPr>
        <w:t xml:space="preserve">denote total DM production of rice straw (tons/year), respectively; </w:t>
      </w:r>
      <w:r w:rsidRPr="001507D8">
        <w:rPr>
          <w:rStyle w:val="katex-mathml"/>
          <w:lang w:val="en-US"/>
        </w:rPr>
        <w:t>Y</w:t>
      </w:r>
      <w:r w:rsidRPr="001507D8">
        <w:rPr>
          <w:rStyle w:val="katex-mathml"/>
          <w:vertAlign w:val="subscript"/>
          <w:lang w:val="en-US"/>
        </w:rPr>
        <w:t>DM</w:t>
      </w:r>
      <w:r w:rsidRPr="001507D8">
        <w:rPr>
          <w:rStyle w:val="katex-mathml"/>
          <w:lang w:val="en-US"/>
        </w:rPr>
        <w:t xml:space="preserve"> </w:t>
      </w:r>
      <w:r w:rsidRPr="001507D8">
        <w:rPr>
          <w:lang w:val="en-US"/>
        </w:rPr>
        <w:t xml:space="preserve">is dry matter yield (tons/ha), and </w:t>
      </w:r>
      <w:r w:rsidRPr="001507D8">
        <w:rPr>
          <w:rStyle w:val="katex-mathml"/>
          <w:lang w:val="en-US"/>
        </w:rPr>
        <w:t>H</w:t>
      </w:r>
      <w:r w:rsidRPr="001507D8">
        <w:rPr>
          <w:lang w:val="en-US"/>
        </w:rPr>
        <w:t xml:space="preserve"> is harvested rice area (ha). </w:t>
      </w:r>
    </w:p>
    <w:p w14:paraId="35C842B5" w14:textId="77777777" w:rsidR="001507D8" w:rsidRPr="001507D8" w:rsidRDefault="001507D8" w:rsidP="001507D8">
      <w:pPr>
        <w:spacing w:line="360" w:lineRule="auto"/>
        <w:jc w:val="both"/>
        <w:rPr>
          <w:lang w:val="en-US"/>
        </w:rPr>
      </w:pPr>
    </w:p>
    <w:p w14:paraId="385B627A" w14:textId="60865C48" w:rsidR="001507D8" w:rsidRPr="00490EA4" w:rsidRDefault="00490EA4" w:rsidP="00490EA4">
      <w:pPr>
        <w:spacing w:line="360" w:lineRule="auto"/>
        <w:jc w:val="both"/>
        <w:rPr>
          <w:b/>
          <w:bCs/>
          <w:lang w:val="en-US"/>
        </w:rPr>
      </w:pPr>
      <w:r w:rsidRPr="00490EA4">
        <w:rPr>
          <w:b/>
          <w:bCs/>
          <w:i/>
          <w:iCs/>
          <w:lang w:val="en-US"/>
        </w:rPr>
        <w:t xml:space="preserve">2.6.3. </w:t>
      </w:r>
      <w:r w:rsidR="001507D8" w:rsidRPr="00490EA4">
        <w:rPr>
          <w:b/>
          <w:bCs/>
          <w:i/>
          <w:iCs/>
          <w:lang w:val="en-US"/>
        </w:rPr>
        <w:t>Carrying Capacity of Rice Straw as a Feed Resource</w:t>
      </w:r>
      <w:r w:rsidRPr="00490EA4">
        <w:rPr>
          <w:b/>
          <w:bCs/>
          <w:i/>
          <w:iCs/>
          <w:lang w:val="en-US"/>
        </w:rPr>
        <w:t>:</w:t>
      </w:r>
      <w:r>
        <w:rPr>
          <w:b/>
          <w:bCs/>
          <w:lang w:val="en-US"/>
        </w:rPr>
        <w:t xml:space="preserve"> </w:t>
      </w:r>
      <w:r w:rsidR="001507D8" w:rsidRPr="001507D8">
        <w:rPr>
          <w:lang w:val="en-US"/>
        </w:rPr>
        <w:t>Rice straw carrying capacity was estimated to assess the production of rice straw to support the beef cattle population. Carrying capacity was calculated based on dry matter (DM) availability. The estimation was performed using total annual DM production (tons/year) and annual DM requirements per animal unit (AU). In this study, one animal unit (AU) of beef cattle was assumed to require 6.25 kg DM/day, corresponding to 2.5% of body weight for a 250 kg reference animal (FAO, 1993). Calculations were performed following Syamsu (2006) as follows:</w:t>
      </w:r>
    </w:p>
    <w:p w14:paraId="24DDC168" w14:textId="77777777" w:rsidR="001507D8" w:rsidRPr="001507D8" w:rsidRDefault="001507D8" w:rsidP="001507D8">
      <w:pPr>
        <w:spacing w:line="360" w:lineRule="auto"/>
        <w:ind w:firstLine="720"/>
        <w:jc w:val="both"/>
        <w:rPr>
          <w:lang w:val="en-US"/>
        </w:rPr>
      </w:pPr>
      <w:r w:rsidRPr="001507D8">
        <w:rPr>
          <w:lang w:val="en-US"/>
        </w:rPr>
        <w:t xml:space="preserve">DM-based carrying capacity: </w:t>
      </w:r>
    </w:p>
    <w:p w14:paraId="6A517983" w14:textId="77777777" w:rsidR="001507D8" w:rsidRPr="001507D8" w:rsidRDefault="001507D8" w:rsidP="001507D8">
      <w:pPr>
        <w:spacing w:line="360" w:lineRule="auto"/>
        <w:ind w:firstLine="720"/>
        <w:jc w:val="both"/>
        <w:rPr>
          <w:lang w:val="en-US"/>
        </w:rPr>
      </w:pPr>
    </w:p>
    <w:p w14:paraId="52AF8269" w14:textId="77777777" w:rsidR="001507D8" w:rsidRPr="001507D8" w:rsidRDefault="00000000" w:rsidP="001507D8">
      <w:pPr>
        <w:spacing w:line="360" w:lineRule="auto"/>
        <w:jc w:val="both"/>
        <w:rPr>
          <w:rFonts w:eastAsiaTheme="minorEastAsia"/>
          <w:iCs/>
          <w:lang w:val="en-US"/>
        </w:rPr>
      </w:pPr>
      <m:oMathPara>
        <m:oMath>
          <m:sSub>
            <m:sSubPr>
              <m:ctrlPr>
                <w:rPr>
                  <w:rStyle w:val="mord"/>
                  <w:rFonts w:ascii="Cambria Math" w:hAnsi="Cambria Math"/>
                  <w:i/>
                  <w:iCs/>
                  <w:lang w:val="en-US"/>
                </w:rPr>
              </m:ctrlPr>
            </m:sSubPr>
            <m:e>
              <m:r>
                <w:rPr>
                  <w:rStyle w:val="mord"/>
                  <w:rFonts w:ascii="Cambria Math" w:hAnsi="Cambria Math"/>
                  <w:lang w:val="en-US"/>
                </w:rPr>
                <m:t>CC</m:t>
              </m:r>
            </m:e>
            <m:sub>
              <m:r>
                <w:rPr>
                  <w:rStyle w:val="mord"/>
                  <w:rFonts w:ascii="Cambria Math" w:hAnsi="Cambria Math"/>
                  <w:lang w:val="en-US"/>
                </w:rPr>
                <m:t>DM</m:t>
              </m:r>
            </m:sub>
          </m:sSub>
          <m:r>
            <m:rPr>
              <m:sty m:val="p"/>
            </m:rPr>
            <w:rPr>
              <w:rStyle w:val="vlist-s"/>
              <w:rFonts w:ascii="Cambria Math" w:hAnsi="Cambria Math"/>
              <w:lang w:val="en-US"/>
            </w:rPr>
            <m:t>​</m:t>
          </m:r>
          <m:r>
            <m:rPr>
              <m:sty m:val="p"/>
            </m:rPr>
            <w:rPr>
              <w:rStyle w:val="mspace"/>
              <w:rFonts w:ascii="Cambria Math" w:hAnsi="Cambria Math"/>
              <w:lang w:val="en-US"/>
            </w:rPr>
            <m:t> (AU)</m:t>
          </m:r>
          <m:r>
            <w:rPr>
              <w:rFonts w:ascii="Cambria Math" w:hAnsi="Cambria Math"/>
              <w:lang w:val="en-US"/>
            </w:rPr>
            <m:t>=</m:t>
          </m:r>
          <m:f>
            <m:fPr>
              <m:ctrlPr>
                <w:rPr>
                  <w:rFonts w:ascii="Cambria Math" w:hAnsi="Cambria Math"/>
                  <w:i/>
                  <w:iCs/>
                  <w:lang w:val="en-US"/>
                </w:rPr>
              </m:ctrlPr>
            </m:fPr>
            <m:num>
              <m:sSub>
                <m:sSubPr>
                  <m:ctrlPr>
                    <w:rPr>
                      <w:rStyle w:val="mord"/>
                      <w:rFonts w:ascii="Cambria Math" w:hAnsi="Cambria Math"/>
                      <w:i/>
                      <w:iCs/>
                      <w:lang w:val="en-US"/>
                    </w:rPr>
                  </m:ctrlPr>
                </m:sSubPr>
                <m:e>
                  <m:r>
                    <w:rPr>
                      <w:rStyle w:val="mord"/>
                      <w:rFonts w:ascii="Cambria Math" w:hAnsi="Cambria Math"/>
                      <w:lang w:val="en-US"/>
                    </w:rPr>
                    <m:t>TP</m:t>
                  </m:r>
                </m:e>
                <m:sub>
                  <m:r>
                    <w:rPr>
                      <w:rStyle w:val="mord"/>
                      <w:rFonts w:ascii="Cambria Math" w:hAnsi="Cambria Math"/>
                      <w:lang w:val="en-US"/>
                    </w:rPr>
                    <m:t>DM</m:t>
                  </m:r>
                </m:sub>
              </m:sSub>
            </m:num>
            <m:den>
              <m:sSub>
                <m:sSubPr>
                  <m:ctrlPr>
                    <w:rPr>
                      <w:rStyle w:val="mord"/>
                      <w:rFonts w:ascii="Cambria Math" w:hAnsi="Cambria Math"/>
                      <w:i/>
                      <w:iCs/>
                      <w:lang w:val="en-US"/>
                    </w:rPr>
                  </m:ctrlPr>
                </m:sSubPr>
                <m:e>
                  <m:r>
                    <w:rPr>
                      <w:rStyle w:val="mord"/>
                      <w:rFonts w:ascii="Cambria Math" w:hAnsi="Cambria Math"/>
                      <w:lang w:val="en-US"/>
                    </w:rPr>
                    <m:t>R</m:t>
                  </m:r>
                </m:e>
                <m:sub>
                  <m:r>
                    <w:rPr>
                      <w:rStyle w:val="mord"/>
                      <w:rFonts w:ascii="Cambria Math" w:hAnsi="Cambria Math"/>
                      <w:lang w:val="en-US"/>
                    </w:rPr>
                    <m:t>DM</m:t>
                  </m:r>
                </m:sub>
              </m:sSub>
            </m:den>
          </m:f>
        </m:oMath>
      </m:oMathPara>
    </w:p>
    <w:p w14:paraId="322ADE99" w14:textId="77777777" w:rsidR="001507D8" w:rsidRPr="001507D8" w:rsidRDefault="001507D8" w:rsidP="001507D8">
      <w:pPr>
        <w:spacing w:line="360" w:lineRule="auto"/>
        <w:jc w:val="both"/>
        <w:rPr>
          <w:lang w:val="en-US"/>
        </w:rPr>
      </w:pPr>
    </w:p>
    <w:p w14:paraId="31AA4F00" w14:textId="77777777" w:rsidR="001507D8" w:rsidRPr="001507D8" w:rsidRDefault="001507D8" w:rsidP="001507D8">
      <w:pPr>
        <w:spacing w:line="360" w:lineRule="auto"/>
        <w:jc w:val="both"/>
        <w:rPr>
          <w:lang w:val="en-US"/>
        </w:rPr>
      </w:pPr>
      <w:r w:rsidRPr="001507D8">
        <w:rPr>
          <w:rStyle w:val="mord"/>
          <w:lang w:val="en-US"/>
        </w:rPr>
        <w:t>Where: CC</w:t>
      </w:r>
      <w:r w:rsidRPr="001507D8">
        <w:rPr>
          <w:rStyle w:val="mord"/>
          <w:vertAlign w:val="subscript"/>
          <w:lang w:val="en-US"/>
        </w:rPr>
        <w:t>DM</w:t>
      </w:r>
      <w:r w:rsidRPr="001507D8">
        <w:rPr>
          <w:rStyle w:val="vlist-s"/>
          <w:lang w:val="en-US"/>
        </w:rPr>
        <w:t xml:space="preserve">​ </w:t>
      </w:r>
      <w:r w:rsidRPr="001507D8">
        <w:rPr>
          <w:lang w:val="en-US"/>
        </w:rPr>
        <w:t xml:space="preserve">= rice straw carrying capacity based on dry matter (AU); </w:t>
      </w:r>
      <w:r w:rsidRPr="001507D8">
        <w:rPr>
          <w:rStyle w:val="mord"/>
          <w:lang w:val="en-US"/>
        </w:rPr>
        <w:t>TP</w:t>
      </w:r>
      <w:r w:rsidRPr="001507D8">
        <w:rPr>
          <w:rStyle w:val="mord"/>
          <w:vertAlign w:val="subscript"/>
          <w:lang w:val="en-US"/>
        </w:rPr>
        <w:t>DM</w:t>
      </w:r>
      <w:r w:rsidRPr="001507D8">
        <w:rPr>
          <w:rStyle w:val="katex-mathml"/>
          <w:lang w:val="en-US"/>
        </w:rPr>
        <w:t xml:space="preserve"> = </w:t>
      </w:r>
      <w:r w:rsidRPr="001507D8">
        <w:rPr>
          <w:lang w:val="en-US"/>
        </w:rPr>
        <w:t xml:space="preserve">total annual dry matter production from rice straw (tons/year); </w:t>
      </w:r>
      <w:r w:rsidRPr="001507D8">
        <w:rPr>
          <w:rStyle w:val="mord"/>
          <w:lang w:val="en-US"/>
        </w:rPr>
        <w:t>R</w:t>
      </w:r>
      <w:r w:rsidRPr="001507D8">
        <w:rPr>
          <w:rStyle w:val="mord"/>
          <w:vertAlign w:val="subscript"/>
          <w:lang w:val="en-US"/>
        </w:rPr>
        <w:t>DM</w:t>
      </w:r>
      <w:r w:rsidRPr="001507D8">
        <w:rPr>
          <w:lang w:val="en-US"/>
        </w:rPr>
        <w:t xml:space="preserve">= annual dry matter requirement per animal unit (AU) (tons/year). </w:t>
      </w:r>
    </w:p>
    <w:p w14:paraId="6DA58E69" w14:textId="77777777" w:rsidR="001507D8" w:rsidRPr="001507D8" w:rsidRDefault="001507D8" w:rsidP="001507D8">
      <w:pPr>
        <w:spacing w:line="360" w:lineRule="auto"/>
        <w:jc w:val="both"/>
        <w:rPr>
          <w:lang w:val="en-US"/>
        </w:rPr>
      </w:pPr>
    </w:p>
    <w:p w14:paraId="78FA8C75" w14:textId="13E061A9" w:rsidR="001507D8" w:rsidRPr="00490EA4" w:rsidRDefault="00490EA4" w:rsidP="00490EA4">
      <w:pPr>
        <w:spacing w:line="360" w:lineRule="auto"/>
        <w:jc w:val="both"/>
        <w:rPr>
          <w:b/>
          <w:bCs/>
          <w:lang w:val="en-US"/>
        </w:rPr>
      </w:pPr>
      <w:r w:rsidRPr="00490EA4">
        <w:rPr>
          <w:b/>
          <w:bCs/>
          <w:i/>
          <w:iCs/>
          <w:lang w:val="en-US"/>
        </w:rPr>
        <w:t xml:space="preserve">2.6.4. </w:t>
      </w:r>
      <w:r w:rsidR="001507D8" w:rsidRPr="00490EA4">
        <w:rPr>
          <w:b/>
          <w:bCs/>
          <w:i/>
          <w:iCs/>
          <w:lang w:val="en-US"/>
        </w:rPr>
        <w:t>Index of Feed Carrying Capacity</w:t>
      </w:r>
      <w:r w:rsidRPr="00490EA4">
        <w:rPr>
          <w:b/>
          <w:bCs/>
          <w:i/>
          <w:iCs/>
          <w:lang w:val="en-US"/>
        </w:rPr>
        <w:t>:</w:t>
      </w:r>
      <w:r>
        <w:rPr>
          <w:b/>
          <w:bCs/>
          <w:lang w:val="en-US"/>
        </w:rPr>
        <w:t xml:space="preserve"> </w:t>
      </w:r>
      <w:r w:rsidR="001507D8" w:rsidRPr="001507D8">
        <w:rPr>
          <w:rStyle w:val="Strong"/>
          <w:b w:val="0"/>
          <w:bCs w:val="0"/>
          <w:lang w:val="en-US"/>
        </w:rPr>
        <w:t>The index of feed carrying capacity</w:t>
      </w:r>
      <w:r w:rsidR="001507D8" w:rsidRPr="001507D8">
        <w:rPr>
          <w:rStyle w:val="Strong"/>
          <w:lang w:val="en-US"/>
        </w:rPr>
        <w:t xml:space="preserve"> (</w:t>
      </w:r>
      <w:r w:rsidR="001507D8" w:rsidRPr="001507D8">
        <w:rPr>
          <w:rStyle w:val="Strong"/>
          <w:b w:val="0"/>
          <w:bCs w:val="0"/>
          <w:lang w:val="en-US"/>
        </w:rPr>
        <w:t>IFCC)</w:t>
      </w:r>
      <w:r w:rsidR="001507D8" w:rsidRPr="001507D8">
        <w:rPr>
          <w:lang w:val="en-US"/>
        </w:rPr>
        <w:t xml:space="preserve"> represents the ratio between the dry matter (DM)-based carrying capacity of rice straw as a feed resource and the existing beef cattle population. The index was calculated following (</w:t>
      </w:r>
      <w:r w:rsidR="001507D8" w:rsidRPr="001507D8">
        <w:rPr>
          <w:rStyle w:val="Strong"/>
          <w:b w:val="0"/>
          <w:bCs w:val="0"/>
          <w:lang w:val="en-US"/>
        </w:rPr>
        <w:t>Syamsu., 2006)</w:t>
      </w:r>
      <w:r w:rsidR="001507D8" w:rsidRPr="001507D8">
        <w:rPr>
          <w:lang w:val="en-US"/>
        </w:rPr>
        <w:t xml:space="preserve"> as:</w:t>
      </w:r>
    </w:p>
    <w:p w14:paraId="3EEB67EE" w14:textId="77777777" w:rsidR="001507D8" w:rsidRPr="001507D8" w:rsidRDefault="00000000" w:rsidP="001507D8">
      <w:pPr>
        <w:spacing w:line="360" w:lineRule="auto"/>
        <w:ind w:firstLine="720"/>
        <w:jc w:val="both"/>
        <w:rPr>
          <w:lang w:val="en-US"/>
        </w:rPr>
      </w:pPr>
      <m:oMathPara>
        <m:oMath>
          <m:sSub>
            <m:sSubPr>
              <m:ctrlPr>
                <w:rPr>
                  <w:rStyle w:val="mord"/>
                  <w:rFonts w:ascii="Cambria Math" w:hAnsi="Cambria Math"/>
                  <w:i/>
                  <w:iCs/>
                  <w:lang w:val="en-US"/>
                </w:rPr>
              </m:ctrlPr>
            </m:sSubPr>
            <m:e>
              <m:r>
                <w:rPr>
                  <w:rStyle w:val="mord"/>
                  <w:rFonts w:ascii="Cambria Math" w:hAnsi="Cambria Math"/>
                  <w:lang w:val="en-US"/>
                </w:rPr>
                <m:t>IFCC</m:t>
              </m:r>
            </m:e>
            <m:sub>
              <m:r>
                <w:rPr>
                  <w:rStyle w:val="mord"/>
                  <w:rFonts w:ascii="Cambria Math" w:hAnsi="Cambria Math"/>
                  <w:lang w:val="en-US"/>
                </w:rPr>
                <m:t>DM</m:t>
              </m:r>
            </m:sub>
          </m:sSub>
          <m:r>
            <m:rPr>
              <m:sty m:val="p"/>
            </m:rPr>
            <w:rPr>
              <w:rStyle w:val="vlist-s"/>
              <w:rFonts w:ascii="Cambria Math" w:hAnsi="Cambria Math"/>
              <w:lang w:val="en-US"/>
            </w:rPr>
            <m:t>​</m:t>
          </m:r>
          <m:r>
            <w:rPr>
              <w:rFonts w:ascii="Cambria Math" w:hAnsi="Cambria Math"/>
              <w:lang w:val="en-US"/>
            </w:rPr>
            <m:t>=</m:t>
          </m:r>
          <m:f>
            <m:fPr>
              <m:ctrlPr>
                <w:rPr>
                  <w:rFonts w:ascii="Cambria Math" w:hAnsi="Cambria Math"/>
                  <w:i/>
                  <w:iCs/>
                  <w:lang w:val="en-US"/>
                </w:rPr>
              </m:ctrlPr>
            </m:fPr>
            <m:num>
              <m:sSub>
                <m:sSubPr>
                  <m:ctrlPr>
                    <w:rPr>
                      <w:rStyle w:val="mord"/>
                      <w:rFonts w:ascii="Cambria Math" w:hAnsi="Cambria Math"/>
                      <w:i/>
                      <w:iCs/>
                      <w:lang w:val="en-US"/>
                    </w:rPr>
                  </m:ctrlPr>
                </m:sSubPr>
                <m:e>
                  <m:r>
                    <w:rPr>
                      <w:rStyle w:val="mord"/>
                      <w:rFonts w:ascii="Cambria Math" w:hAnsi="Cambria Math"/>
                      <w:lang w:val="en-US"/>
                    </w:rPr>
                    <m:t>CC</m:t>
                  </m:r>
                </m:e>
                <m:sub>
                  <m:r>
                    <w:rPr>
                      <w:rStyle w:val="mord"/>
                      <w:rFonts w:ascii="Cambria Math" w:hAnsi="Cambria Math"/>
                      <w:lang w:val="en-US"/>
                    </w:rPr>
                    <m:t>DM</m:t>
                  </m:r>
                </m:sub>
              </m:sSub>
            </m:num>
            <m:den>
              <m:r>
                <w:rPr>
                  <w:rFonts w:ascii="Cambria Math" w:hAnsi="Cambria Math"/>
                  <w:lang w:val="en-US"/>
                </w:rPr>
                <m:t>P</m:t>
              </m:r>
            </m:den>
          </m:f>
        </m:oMath>
      </m:oMathPara>
    </w:p>
    <w:p w14:paraId="67FEF6F1" w14:textId="77777777" w:rsidR="001507D8" w:rsidRPr="001507D8" w:rsidRDefault="001507D8" w:rsidP="001507D8">
      <w:pPr>
        <w:spacing w:line="360" w:lineRule="auto"/>
        <w:jc w:val="both"/>
        <w:rPr>
          <w:lang w:val="en-US"/>
        </w:rPr>
      </w:pPr>
      <w:r w:rsidRPr="001507D8">
        <w:rPr>
          <w:rStyle w:val="mord"/>
          <w:lang w:val="en-US"/>
        </w:rPr>
        <w:t>Where : IFCC</w:t>
      </w:r>
      <w:r w:rsidRPr="001507D8">
        <w:rPr>
          <w:rStyle w:val="mord"/>
          <w:vertAlign w:val="subscript"/>
          <w:lang w:val="en-US"/>
        </w:rPr>
        <w:t>DM</w:t>
      </w:r>
      <w:r w:rsidRPr="001507D8">
        <w:rPr>
          <w:rStyle w:val="vlist-s"/>
          <w:lang w:val="en-US"/>
        </w:rPr>
        <w:t>​</w:t>
      </w:r>
      <w:r w:rsidRPr="001507D8">
        <w:rPr>
          <w:lang w:val="en-US"/>
        </w:rPr>
        <w:t xml:space="preserve"> denotes the DM-based </w:t>
      </w:r>
      <w:r w:rsidRPr="001507D8">
        <w:rPr>
          <w:rStyle w:val="Strong"/>
          <w:b w:val="0"/>
          <w:bCs w:val="0"/>
          <w:lang w:val="en-US"/>
        </w:rPr>
        <w:t>index of feed carrying capacity (</w:t>
      </w:r>
      <w:r w:rsidRPr="001507D8">
        <w:rPr>
          <w:lang w:val="en-US"/>
        </w:rPr>
        <w:t xml:space="preserve">unitless); </w:t>
      </w:r>
      <w:r w:rsidRPr="001507D8">
        <w:rPr>
          <w:rStyle w:val="mord"/>
          <w:lang w:val="en-US"/>
        </w:rPr>
        <w:t>CC</w:t>
      </w:r>
      <w:r w:rsidRPr="001507D8">
        <w:rPr>
          <w:rStyle w:val="mord"/>
          <w:vertAlign w:val="subscript"/>
          <w:lang w:val="en-US"/>
        </w:rPr>
        <w:t>DM</w:t>
      </w:r>
      <w:r w:rsidRPr="001507D8">
        <w:rPr>
          <w:rStyle w:val="vlist-s"/>
          <w:lang w:val="en-US"/>
        </w:rPr>
        <w:t xml:space="preserve">​ </w:t>
      </w:r>
      <w:r w:rsidRPr="001507D8">
        <w:rPr>
          <w:lang w:val="en-US"/>
        </w:rPr>
        <w:t xml:space="preserve">= rice straw carrying capacity based on dry matter (AU); </w:t>
      </w:r>
      <w:r w:rsidRPr="001507D8">
        <w:rPr>
          <w:rStyle w:val="katex-mathml"/>
          <w:lang w:val="en-US"/>
        </w:rPr>
        <w:t>P</w:t>
      </w:r>
      <w:r w:rsidRPr="001507D8">
        <w:rPr>
          <w:lang w:val="en-US"/>
        </w:rPr>
        <w:t xml:space="preserve"> represents the total cattle population (AU). </w:t>
      </w:r>
    </w:p>
    <w:p w14:paraId="3B546174" w14:textId="67E1ACD1" w:rsidR="001507D8" w:rsidRPr="001507D8" w:rsidRDefault="001507D8" w:rsidP="001507D8">
      <w:pPr>
        <w:spacing w:line="360" w:lineRule="auto"/>
        <w:ind w:firstLine="720"/>
        <w:jc w:val="both"/>
        <w:rPr>
          <w:lang w:val="en-US"/>
        </w:rPr>
      </w:pPr>
      <w:r w:rsidRPr="001507D8">
        <w:rPr>
          <w:lang w:val="en-US"/>
        </w:rPr>
        <w:lastRenderedPageBreak/>
        <w:t xml:space="preserve">Based on the mean IFCC value and standard deviation (SD), areas were classified into three carrying capacity categories: low, medium, and high. IFCC was categorized as low when the value was lower than the mean minus one SD (&lt; mean − SD), medium when it fell within the range of mean </w:t>
      </w:r>
      <w:r w:rsidR="00A050E7">
        <w:rPr>
          <w:lang w:val="en-US"/>
        </w:rPr>
        <w:t xml:space="preserve"> ± </w:t>
      </w:r>
      <w:r w:rsidRPr="001507D8">
        <w:rPr>
          <w:lang w:val="en-US"/>
        </w:rPr>
        <w:t xml:space="preserve"> one SD (mean − SD to mean + SD), and high when it exceeded the mean plus one SD (&gt; mean + SD).</w:t>
      </w:r>
    </w:p>
    <w:p w14:paraId="2F2B7A2E" w14:textId="77777777" w:rsidR="001507D8" w:rsidRPr="001507D8" w:rsidRDefault="001507D8" w:rsidP="001507D8">
      <w:pPr>
        <w:spacing w:line="360" w:lineRule="auto"/>
        <w:jc w:val="both"/>
        <w:rPr>
          <w:lang w:val="en-US"/>
        </w:rPr>
      </w:pPr>
    </w:p>
    <w:p w14:paraId="31FB04CA" w14:textId="75D9823B" w:rsidR="001507D8" w:rsidRPr="001507D8" w:rsidRDefault="001507D8" w:rsidP="001507D8">
      <w:pPr>
        <w:spacing w:line="360" w:lineRule="auto"/>
        <w:jc w:val="both"/>
        <w:rPr>
          <w:b/>
          <w:bCs/>
          <w:lang w:val="en-US"/>
        </w:rPr>
      </w:pPr>
      <w:r w:rsidRPr="001507D8">
        <w:rPr>
          <w:b/>
          <w:bCs/>
          <w:lang w:val="en-US"/>
        </w:rPr>
        <w:t xml:space="preserve">3. </w:t>
      </w:r>
      <w:r w:rsidR="00490EA4" w:rsidRPr="001507D8">
        <w:rPr>
          <w:b/>
          <w:bCs/>
          <w:lang w:val="en-US"/>
        </w:rPr>
        <w:t>RESULTS AND DISCUSSION</w:t>
      </w:r>
    </w:p>
    <w:p w14:paraId="05F37734" w14:textId="77777777" w:rsidR="001507D8" w:rsidRPr="001507D8" w:rsidRDefault="001507D8" w:rsidP="001507D8">
      <w:pPr>
        <w:spacing w:line="360" w:lineRule="auto"/>
        <w:jc w:val="both"/>
        <w:rPr>
          <w:b/>
          <w:bCs/>
          <w:lang w:val="en-US"/>
        </w:rPr>
      </w:pPr>
    </w:p>
    <w:p w14:paraId="6830B3BF" w14:textId="768ED362" w:rsidR="001507D8" w:rsidRPr="002C7E6B" w:rsidRDefault="001507D8" w:rsidP="002C7E6B">
      <w:pPr>
        <w:pStyle w:val="ListParagraph"/>
        <w:numPr>
          <w:ilvl w:val="1"/>
          <w:numId w:val="8"/>
        </w:numPr>
        <w:spacing w:line="360" w:lineRule="auto"/>
        <w:jc w:val="both"/>
        <w:rPr>
          <w:b/>
          <w:bCs/>
          <w:lang w:val="en-US"/>
        </w:rPr>
      </w:pPr>
      <w:r w:rsidRPr="002C7E6B">
        <w:rPr>
          <w:b/>
          <w:bCs/>
          <w:lang w:val="en-US"/>
        </w:rPr>
        <w:t>Rice Straw Yield per Hectare under Manual Harvesting and Combine Harvester Systems</w:t>
      </w:r>
    </w:p>
    <w:p w14:paraId="2F6C8685" w14:textId="76137B75" w:rsidR="001507D8" w:rsidRPr="001507D8" w:rsidRDefault="001507D8" w:rsidP="001507D8">
      <w:pPr>
        <w:pStyle w:val="NormalWeb"/>
        <w:spacing w:before="0" w:beforeAutospacing="0" w:after="0" w:afterAutospacing="0" w:line="360" w:lineRule="auto"/>
        <w:ind w:firstLine="720"/>
        <w:jc w:val="both"/>
        <w:rPr>
          <w:lang w:val="en-US"/>
        </w:rPr>
      </w:pPr>
      <w:r w:rsidRPr="001507D8">
        <w:rPr>
          <w:lang w:val="en-US"/>
        </w:rPr>
        <w:t>Rice straw production per hectare differed significantly between manual harvesting and combine harvesting systems (Table 1</w:t>
      </w:r>
      <w:r w:rsidR="00BE3D4D">
        <w:rPr>
          <w:lang w:val="en-US"/>
        </w:rPr>
        <w:t xml:space="preserve">; </w:t>
      </w:r>
      <w:r w:rsidR="00BE3D4D" w:rsidRPr="00BE3D4D">
        <w:rPr>
          <w:color w:val="0070C0"/>
          <w:lang w:val="en-US"/>
        </w:rPr>
        <w:t>Fig.</w:t>
      </w:r>
      <w:r w:rsidR="007F17DA">
        <w:rPr>
          <w:color w:val="0070C0"/>
          <w:lang w:val="en-US"/>
        </w:rPr>
        <w:t xml:space="preserve"> </w:t>
      </w:r>
      <w:r w:rsidR="00BE3D4D" w:rsidRPr="00BE3D4D">
        <w:rPr>
          <w:color w:val="0070C0"/>
          <w:lang w:val="en-US"/>
        </w:rPr>
        <w:t>4</w:t>
      </w:r>
      <w:r w:rsidRPr="001507D8">
        <w:rPr>
          <w:lang w:val="en-US"/>
        </w:rPr>
        <w:t xml:space="preserve">). Manual harvesting produced 8.27 tons of fresh straw/ha, higher than the 3.90 tons/ha produced by the combine harvester (P&lt;0.05). A similar pattern also occurred for air-dried straw and dry matter, where manual harvesting reached 3.73 tons/ha and 1.40 tons/ha, respectively, while the combine harvester only produced 1.74 tons/ha and 0.65 tons/ha (P&lt;0.05). This indicates that mechanized harvesting with a combine </w:t>
      </w:r>
      <w:r w:rsidR="00756F29">
        <w:rPr>
          <w:lang w:val="en-US"/>
        </w:rPr>
        <w:t>reduces the amount of rice straw available</w:t>
      </w:r>
      <w:r w:rsidRPr="001507D8">
        <w:rPr>
          <w:lang w:val="en-US"/>
        </w:rPr>
        <w:t xml:space="preserve"> as a feed source for beef cattle. This difference is primarily influenced by the cutting mechanism and straw collection efficiency.</w:t>
      </w:r>
    </w:p>
    <w:p w14:paraId="2910CB3B" w14:textId="5B7706C1" w:rsidR="001507D8" w:rsidRPr="001507D8" w:rsidRDefault="001507D8" w:rsidP="001507D8">
      <w:pPr>
        <w:spacing w:line="360" w:lineRule="auto"/>
        <w:jc w:val="both"/>
        <w:rPr>
          <w:b/>
          <w:bCs/>
          <w:lang w:val="en-US"/>
        </w:rPr>
      </w:pPr>
      <w:r w:rsidRPr="001507D8">
        <w:rPr>
          <w:b/>
          <w:bCs/>
          <w:lang w:val="en-US"/>
        </w:rPr>
        <w:t xml:space="preserve">Table 1. </w:t>
      </w:r>
      <w:r w:rsidRPr="003B230B">
        <w:rPr>
          <w:lang w:val="en-US"/>
        </w:rPr>
        <w:t>Rice straw yield per hectare under manual harvesting and combine harvester systems</w:t>
      </w:r>
    </w:p>
    <w:tbl>
      <w:tblPr>
        <w:tblStyle w:val="TableGrid"/>
        <w:tblW w:w="0" w:type="auto"/>
        <w:tblLook w:val="04A0" w:firstRow="1" w:lastRow="0" w:firstColumn="1" w:lastColumn="0" w:noHBand="0" w:noVBand="1"/>
      </w:tblPr>
      <w:tblGrid>
        <w:gridCol w:w="3539"/>
        <w:gridCol w:w="709"/>
        <w:gridCol w:w="1984"/>
        <w:gridCol w:w="2036"/>
      </w:tblGrid>
      <w:tr w:rsidR="001507D8" w:rsidRPr="001507D8" w14:paraId="482E2D13" w14:textId="77777777" w:rsidTr="00933C91">
        <w:tc>
          <w:tcPr>
            <w:tcW w:w="3539" w:type="dxa"/>
            <w:hideMark/>
          </w:tcPr>
          <w:p w14:paraId="04515DD8" w14:textId="190C80E9" w:rsidR="001507D8" w:rsidRPr="001507D8" w:rsidRDefault="001507D8" w:rsidP="001507D8">
            <w:pPr>
              <w:spacing w:line="360" w:lineRule="auto"/>
              <w:jc w:val="both"/>
              <w:rPr>
                <w:lang w:val="en-US"/>
              </w:rPr>
            </w:pPr>
            <w:r w:rsidRPr="001507D8">
              <w:rPr>
                <w:lang w:val="en-US"/>
              </w:rPr>
              <w:t>Parameter</w:t>
            </w:r>
            <w:r w:rsidR="00533150">
              <w:rPr>
                <w:lang w:val="en-US"/>
              </w:rPr>
              <w:t>s</w:t>
            </w:r>
          </w:p>
        </w:tc>
        <w:tc>
          <w:tcPr>
            <w:tcW w:w="709" w:type="dxa"/>
            <w:hideMark/>
          </w:tcPr>
          <w:p w14:paraId="4089DEEA" w14:textId="77777777" w:rsidR="001507D8" w:rsidRPr="001507D8" w:rsidRDefault="001507D8" w:rsidP="001507D8">
            <w:pPr>
              <w:spacing w:line="360" w:lineRule="auto"/>
              <w:jc w:val="center"/>
              <w:rPr>
                <w:lang w:val="en-US"/>
              </w:rPr>
            </w:pPr>
            <w:r w:rsidRPr="001507D8">
              <w:rPr>
                <w:lang w:val="en-US"/>
              </w:rPr>
              <w:t>n</w:t>
            </w:r>
          </w:p>
        </w:tc>
        <w:tc>
          <w:tcPr>
            <w:tcW w:w="1984" w:type="dxa"/>
            <w:hideMark/>
          </w:tcPr>
          <w:p w14:paraId="0439A0BC" w14:textId="77777777" w:rsidR="001507D8" w:rsidRPr="001507D8" w:rsidRDefault="001507D8" w:rsidP="001507D8">
            <w:pPr>
              <w:spacing w:line="360" w:lineRule="auto"/>
              <w:jc w:val="center"/>
              <w:rPr>
                <w:lang w:val="en-US"/>
              </w:rPr>
            </w:pPr>
            <w:r w:rsidRPr="001507D8">
              <w:rPr>
                <w:lang w:val="en-US"/>
              </w:rPr>
              <w:t>Manual</w:t>
            </w:r>
          </w:p>
        </w:tc>
        <w:tc>
          <w:tcPr>
            <w:tcW w:w="0" w:type="auto"/>
            <w:hideMark/>
          </w:tcPr>
          <w:p w14:paraId="31D80B17" w14:textId="77777777" w:rsidR="001507D8" w:rsidRPr="001507D8" w:rsidRDefault="001507D8" w:rsidP="001507D8">
            <w:pPr>
              <w:spacing w:line="360" w:lineRule="auto"/>
              <w:jc w:val="center"/>
              <w:rPr>
                <w:lang w:val="en-US"/>
              </w:rPr>
            </w:pPr>
            <w:r w:rsidRPr="001507D8">
              <w:rPr>
                <w:lang w:val="en-US"/>
              </w:rPr>
              <w:t>Combine harvester</w:t>
            </w:r>
          </w:p>
        </w:tc>
      </w:tr>
      <w:tr w:rsidR="001507D8" w:rsidRPr="001507D8" w14:paraId="4CD739E7" w14:textId="77777777" w:rsidTr="00933C91">
        <w:tc>
          <w:tcPr>
            <w:tcW w:w="3539" w:type="dxa"/>
            <w:hideMark/>
          </w:tcPr>
          <w:p w14:paraId="2E8402D4" w14:textId="77777777" w:rsidR="001507D8" w:rsidRPr="001507D8" w:rsidRDefault="001507D8" w:rsidP="001507D8">
            <w:pPr>
              <w:spacing w:line="360" w:lineRule="auto"/>
              <w:jc w:val="both"/>
              <w:rPr>
                <w:lang w:val="en-US"/>
              </w:rPr>
            </w:pPr>
            <w:r w:rsidRPr="001507D8">
              <w:rPr>
                <w:lang w:val="en-US"/>
              </w:rPr>
              <w:t>Fresh straw yield (tons/ha)</w:t>
            </w:r>
          </w:p>
        </w:tc>
        <w:tc>
          <w:tcPr>
            <w:tcW w:w="709" w:type="dxa"/>
            <w:hideMark/>
          </w:tcPr>
          <w:p w14:paraId="196D3916" w14:textId="77777777" w:rsidR="001507D8" w:rsidRPr="001507D8" w:rsidRDefault="001507D8" w:rsidP="001507D8">
            <w:pPr>
              <w:spacing w:line="360" w:lineRule="auto"/>
              <w:jc w:val="center"/>
              <w:rPr>
                <w:lang w:val="en-US"/>
              </w:rPr>
            </w:pPr>
            <w:r w:rsidRPr="001507D8">
              <w:rPr>
                <w:lang w:val="en-US"/>
              </w:rPr>
              <w:t>24</w:t>
            </w:r>
          </w:p>
        </w:tc>
        <w:tc>
          <w:tcPr>
            <w:tcW w:w="1984" w:type="dxa"/>
            <w:hideMark/>
          </w:tcPr>
          <w:p w14:paraId="0E33D211" w14:textId="0CBA8E3A" w:rsidR="001507D8" w:rsidRPr="001507D8" w:rsidRDefault="001507D8" w:rsidP="001507D8">
            <w:pPr>
              <w:spacing w:line="360" w:lineRule="auto"/>
              <w:jc w:val="center"/>
              <w:rPr>
                <w:lang w:val="en-US"/>
              </w:rPr>
            </w:pPr>
            <w:r w:rsidRPr="001507D8">
              <w:rPr>
                <w:lang w:val="en-US"/>
              </w:rPr>
              <w:t>8.27</w:t>
            </w:r>
            <w:r w:rsidR="00A050E7">
              <w:rPr>
                <w:lang w:val="en-US"/>
              </w:rPr>
              <w:t xml:space="preserve"> ± </w:t>
            </w:r>
            <w:r w:rsidRPr="001507D8">
              <w:rPr>
                <w:lang w:val="en-US"/>
              </w:rPr>
              <w:t>2.02</w:t>
            </w:r>
            <w:r w:rsidRPr="007F17DA">
              <w:rPr>
                <w:color w:val="0070C0"/>
                <w:vertAlign w:val="superscript"/>
                <w:lang w:val="en-US"/>
              </w:rPr>
              <w:t>a</w:t>
            </w:r>
          </w:p>
        </w:tc>
        <w:tc>
          <w:tcPr>
            <w:tcW w:w="0" w:type="auto"/>
            <w:hideMark/>
          </w:tcPr>
          <w:p w14:paraId="750E9E2E" w14:textId="4A733A01" w:rsidR="001507D8" w:rsidRPr="001507D8" w:rsidRDefault="001507D8" w:rsidP="001507D8">
            <w:pPr>
              <w:spacing w:line="360" w:lineRule="auto"/>
              <w:jc w:val="center"/>
              <w:rPr>
                <w:lang w:val="en-US"/>
              </w:rPr>
            </w:pPr>
            <w:r w:rsidRPr="001507D8">
              <w:rPr>
                <w:lang w:val="en-US"/>
              </w:rPr>
              <w:t>3.90</w:t>
            </w:r>
            <w:r w:rsidR="00A050E7">
              <w:rPr>
                <w:lang w:val="en-US"/>
              </w:rPr>
              <w:t xml:space="preserve"> ± </w:t>
            </w:r>
            <w:r w:rsidRPr="001507D8">
              <w:rPr>
                <w:lang w:val="en-US"/>
              </w:rPr>
              <w:t>1.49</w:t>
            </w:r>
            <w:r w:rsidRPr="007F17DA">
              <w:rPr>
                <w:color w:val="0070C0"/>
                <w:vertAlign w:val="superscript"/>
                <w:lang w:val="en-US"/>
              </w:rPr>
              <w:t>b</w:t>
            </w:r>
          </w:p>
        </w:tc>
      </w:tr>
      <w:tr w:rsidR="001507D8" w:rsidRPr="001507D8" w14:paraId="1A9BA7A9" w14:textId="77777777" w:rsidTr="00933C91">
        <w:tc>
          <w:tcPr>
            <w:tcW w:w="3539" w:type="dxa"/>
            <w:hideMark/>
          </w:tcPr>
          <w:p w14:paraId="77D54209" w14:textId="77777777" w:rsidR="001507D8" w:rsidRPr="001507D8" w:rsidRDefault="001507D8" w:rsidP="001507D8">
            <w:pPr>
              <w:spacing w:line="360" w:lineRule="auto"/>
              <w:jc w:val="both"/>
              <w:rPr>
                <w:lang w:val="en-US"/>
              </w:rPr>
            </w:pPr>
            <w:r w:rsidRPr="001507D8">
              <w:rPr>
                <w:lang w:val="en-US"/>
              </w:rPr>
              <w:t>Air-dried straw yield (tons/ha)</w:t>
            </w:r>
          </w:p>
        </w:tc>
        <w:tc>
          <w:tcPr>
            <w:tcW w:w="709" w:type="dxa"/>
            <w:hideMark/>
          </w:tcPr>
          <w:p w14:paraId="4B533B6B" w14:textId="77777777" w:rsidR="001507D8" w:rsidRPr="001507D8" w:rsidRDefault="001507D8" w:rsidP="001507D8">
            <w:pPr>
              <w:spacing w:line="360" w:lineRule="auto"/>
              <w:jc w:val="center"/>
              <w:rPr>
                <w:lang w:val="en-US"/>
              </w:rPr>
            </w:pPr>
            <w:r w:rsidRPr="001507D8">
              <w:rPr>
                <w:lang w:val="en-US"/>
              </w:rPr>
              <w:t>24</w:t>
            </w:r>
          </w:p>
        </w:tc>
        <w:tc>
          <w:tcPr>
            <w:tcW w:w="1984" w:type="dxa"/>
            <w:hideMark/>
          </w:tcPr>
          <w:p w14:paraId="531B644B" w14:textId="2A6B574E" w:rsidR="001507D8" w:rsidRPr="001507D8" w:rsidRDefault="001507D8" w:rsidP="001507D8">
            <w:pPr>
              <w:spacing w:line="360" w:lineRule="auto"/>
              <w:jc w:val="center"/>
              <w:rPr>
                <w:lang w:val="en-US"/>
              </w:rPr>
            </w:pPr>
            <w:r w:rsidRPr="001507D8">
              <w:rPr>
                <w:lang w:val="en-US"/>
              </w:rPr>
              <w:t>3.73</w:t>
            </w:r>
            <w:r w:rsidR="00A050E7">
              <w:rPr>
                <w:lang w:val="en-US"/>
              </w:rPr>
              <w:t xml:space="preserve"> ± </w:t>
            </w:r>
            <w:r w:rsidRPr="001507D8">
              <w:rPr>
                <w:lang w:val="en-US"/>
              </w:rPr>
              <w:t>0.95</w:t>
            </w:r>
            <w:r w:rsidRPr="007F17DA">
              <w:rPr>
                <w:color w:val="0070C0"/>
                <w:vertAlign w:val="superscript"/>
                <w:lang w:val="en-US"/>
              </w:rPr>
              <w:t>a</w:t>
            </w:r>
          </w:p>
        </w:tc>
        <w:tc>
          <w:tcPr>
            <w:tcW w:w="0" w:type="auto"/>
            <w:hideMark/>
          </w:tcPr>
          <w:p w14:paraId="5CE364B7" w14:textId="0A082E8C" w:rsidR="001507D8" w:rsidRPr="001507D8" w:rsidRDefault="001507D8" w:rsidP="001507D8">
            <w:pPr>
              <w:spacing w:line="360" w:lineRule="auto"/>
              <w:jc w:val="center"/>
              <w:rPr>
                <w:lang w:val="en-US"/>
              </w:rPr>
            </w:pPr>
            <w:r w:rsidRPr="001507D8">
              <w:rPr>
                <w:lang w:val="en-US"/>
              </w:rPr>
              <w:t>1.74</w:t>
            </w:r>
            <w:r w:rsidR="00A050E7">
              <w:rPr>
                <w:lang w:val="en-US"/>
              </w:rPr>
              <w:t xml:space="preserve"> ± </w:t>
            </w:r>
            <w:r w:rsidRPr="001507D8">
              <w:rPr>
                <w:lang w:val="en-US"/>
              </w:rPr>
              <w:t>0.64</w:t>
            </w:r>
            <w:r w:rsidRPr="007F17DA">
              <w:rPr>
                <w:color w:val="0070C0"/>
                <w:vertAlign w:val="superscript"/>
                <w:lang w:val="en-US"/>
              </w:rPr>
              <w:t>b</w:t>
            </w:r>
          </w:p>
        </w:tc>
      </w:tr>
      <w:tr w:rsidR="001507D8" w:rsidRPr="001507D8" w14:paraId="51949044" w14:textId="77777777" w:rsidTr="00933C91">
        <w:tc>
          <w:tcPr>
            <w:tcW w:w="3539" w:type="dxa"/>
            <w:hideMark/>
          </w:tcPr>
          <w:p w14:paraId="607BB670" w14:textId="77777777" w:rsidR="001507D8" w:rsidRPr="001507D8" w:rsidRDefault="001507D8" w:rsidP="001507D8">
            <w:pPr>
              <w:spacing w:line="360" w:lineRule="auto"/>
              <w:jc w:val="both"/>
              <w:rPr>
                <w:lang w:val="en-US"/>
              </w:rPr>
            </w:pPr>
            <w:r w:rsidRPr="001507D8">
              <w:rPr>
                <w:lang w:val="en-US"/>
              </w:rPr>
              <w:t>Dry matter (DM) yield (tons/ha)</w:t>
            </w:r>
          </w:p>
        </w:tc>
        <w:tc>
          <w:tcPr>
            <w:tcW w:w="709" w:type="dxa"/>
            <w:hideMark/>
          </w:tcPr>
          <w:p w14:paraId="0512E1CC" w14:textId="77777777" w:rsidR="001507D8" w:rsidRPr="001507D8" w:rsidRDefault="001507D8" w:rsidP="001507D8">
            <w:pPr>
              <w:spacing w:line="360" w:lineRule="auto"/>
              <w:jc w:val="center"/>
              <w:rPr>
                <w:lang w:val="en-US"/>
              </w:rPr>
            </w:pPr>
            <w:r w:rsidRPr="001507D8">
              <w:rPr>
                <w:lang w:val="en-US"/>
              </w:rPr>
              <w:t>24</w:t>
            </w:r>
          </w:p>
        </w:tc>
        <w:tc>
          <w:tcPr>
            <w:tcW w:w="1984" w:type="dxa"/>
            <w:hideMark/>
          </w:tcPr>
          <w:p w14:paraId="406D134B" w14:textId="316C95D9" w:rsidR="001507D8" w:rsidRPr="001507D8" w:rsidRDefault="001507D8" w:rsidP="001507D8">
            <w:pPr>
              <w:spacing w:line="360" w:lineRule="auto"/>
              <w:jc w:val="center"/>
              <w:rPr>
                <w:lang w:val="en-US"/>
              </w:rPr>
            </w:pPr>
            <w:r w:rsidRPr="001507D8">
              <w:rPr>
                <w:lang w:val="en-US"/>
              </w:rPr>
              <w:t>1.40</w:t>
            </w:r>
            <w:r w:rsidR="00A050E7">
              <w:rPr>
                <w:lang w:val="en-US"/>
              </w:rPr>
              <w:t xml:space="preserve"> ± </w:t>
            </w:r>
            <w:r w:rsidRPr="001507D8">
              <w:rPr>
                <w:lang w:val="en-US"/>
              </w:rPr>
              <w:t>0.36</w:t>
            </w:r>
            <w:r w:rsidRPr="007F17DA">
              <w:rPr>
                <w:color w:val="0070C0"/>
                <w:vertAlign w:val="superscript"/>
                <w:lang w:val="en-US"/>
              </w:rPr>
              <w:t>a</w:t>
            </w:r>
          </w:p>
        </w:tc>
        <w:tc>
          <w:tcPr>
            <w:tcW w:w="0" w:type="auto"/>
            <w:hideMark/>
          </w:tcPr>
          <w:p w14:paraId="338A0953" w14:textId="5850CCBE" w:rsidR="001507D8" w:rsidRPr="001507D8" w:rsidRDefault="001507D8" w:rsidP="001507D8">
            <w:pPr>
              <w:spacing w:line="360" w:lineRule="auto"/>
              <w:jc w:val="center"/>
              <w:rPr>
                <w:lang w:val="en-US"/>
              </w:rPr>
            </w:pPr>
            <w:r w:rsidRPr="001507D8">
              <w:rPr>
                <w:lang w:val="en-US"/>
              </w:rPr>
              <w:t>0.65</w:t>
            </w:r>
            <w:r w:rsidR="00A050E7">
              <w:rPr>
                <w:lang w:val="en-US"/>
              </w:rPr>
              <w:t xml:space="preserve"> ± </w:t>
            </w:r>
            <w:r w:rsidRPr="001507D8">
              <w:rPr>
                <w:lang w:val="en-US"/>
              </w:rPr>
              <w:t>0.24</w:t>
            </w:r>
            <w:r w:rsidRPr="007F17DA">
              <w:rPr>
                <w:color w:val="0070C0"/>
                <w:vertAlign w:val="superscript"/>
                <w:lang w:val="en-US"/>
              </w:rPr>
              <w:t>b</w:t>
            </w:r>
          </w:p>
        </w:tc>
      </w:tr>
    </w:tbl>
    <w:p w14:paraId="4B6F55BF" w14:textId="50D87E62" w:rsidR="001507D8" w:rsidRPr="007F17DA" w:rsidRDefault="007F17DA" w:rsidP="001507D8">
      <w:pPr>
        <w:spacing w:line="360" w:lineRule="auto"/>
        <w:jc w:val="both"/>
        <w:rPr>
          <w:color w:val="0070C0"/>
          <w:lang w:val="en-US"/>
        </w:rPr>
      </w:pPr>
      <w:r w:rsidRPr="007F17DA">
        <w:rPr>
          <w:color w:val="0070C0"/>
          <w:lang w:val="en-US"/>
        </w:rPr>
        <w:t xml:space="preserve">Different superscripts within the same row indicate significant differences (P &lt; 0.05) among the mean </w:t>
      </w:r>
      <w:r w:rsidR="00A050E7">
        <w:rPr>
          <w:color w:val="0070C0"/>
          <w:lang w:val="en-US"/>
        </w:rPr>
        <w:t xml:space="preserve"> ± </w:t>
      </w:r>
      <w:r w:rsidRPr="007F17DA">
        <w:rPr>
          <w:color w:val="0070C0"/>
          <w:lang w:val="en-US"/>
        </w:rPr>
        <w:t xml:space="preserve"> SD values</w:t>
      </w:r>
      <w:r w:rsidR="00E35350" w:rsidRPr="007F17DA">
        <w:rPr>
          <w:color w:val="0070C0"/>
          <w:lang w:val="en-US"/>
        </w:rPr>
        <w:t>.</w:t>
      </w:r>
      <w:r w:rsidRPr="007F17DA">
        <w:rPr>
          <w:color w:val="0070C0"/>
          <w:lang w:val="en-US"/>
        </w:rPr>
        <w:t xml:space="preserve"> </w:t>
      </w:r>
    </w:p>
    <w:p w14:paraId="7B98F129" w14:textId="77777777" w:rsidR="00E35350" w:rsidRPr="003B230B" w:rsidRDefault="00E35350" w:rsidP="001507D8">
      <w:pPr>
        <w:spacing w:line="360" w:lineRule="auto"/>
        <w:jc w:val="both"/>
        <w:rPr>
          <w:b/>
          <w:bCs/>
          <w:lang w:val="en-US"/>
        </w:rPr>
      </w:pPr>
    </w:p>
    <w:p w14:paraId="0DDB5AF8" w14:textId="15CFED75" w:rsidR="001B0BA0" w:rsidRPr="003B245A" w:rsidRDefault="005A61EF" w:rsidP="003B245A">
      <w:pPr>
        <w:pStyle w:val="NormalWeb"/>
        <w:spacing w:before="0" w:beforeAutospacing="0" w:after="0" w:afterAutospacing="0" w:line="360" w:lineRule="auto"/>
        <w:jc w:val="both"/>
        <w:rPr>
          <w:color w:val="EE0000"/>
          <w:lang w:val="en-US"/>
        </w:rPr>
      </w:pPr>
      <w:r>
        <w:rPr>
          <w:noProof/>
        </w:rPr>
        <w:lastRenderedPageBreak/>
        <w:drawing>
          <wp:inline distT="0" distB="0" distL="0" distR="0" wp14:anchorId="64D5696F" wp14:editId="6A3ABB0C">
            <wp:extent cx="4572000" cy="2743200"/>
            <wp:effectExtent l="0" t="0" r="0" b="0"/>
            <wp:docPr id="610597721" name="Chart 1">
              <a:extLst xmlns:a="http://schemas.openxmlformats.org/drawingml/2006/main">
                <a:ext uri="{FF2B5EF4-FFF2-40B4-BE49-F238E27FC236}">
                  <a16:creationId xmlns:a16="http://schemas.microsoft.com/office/drawing/2014/main" id="{FE2A225B-A662-5F08-1A64-4619DCB3CE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959348" w14:textId="3305CA83" w:rsidR="005A61EF" w:rsidRDefault="005A61EF" w:rsidP="005A61EF">
      <w:pPr>
        <w:spacing w:line="360" w:lineRule="auto"/>
        <w:jc w:val="both"/>
        <w:rPr>
          <w:lang w:val="en-US"/>
        </w:rPr>
      </w:pPr>
      <w:r w:rsidRPr="00BE3D4D">
        <w:rPr>
          <w:color w:val="0070C0"/>
          <w:lang w:val="en-US"/>
        </w:rPr>
        <w:t>Fig.</w:t>
      </w:r>
      <w:r w:rsidR="007F17DA">
        <w:rPr>
          <w:color w:val="0070C0"/>
          <w:lang w:val="en-US"/>
        </w:rPr>
        <w:t xml:space="preserve"> </w:t>
      </w:r>
      <w:r w:rsidR="00BE3D4D" w:rsidRPr="00BE3D4D">
        <w:rPr>
          <w:color w:val="0070C0"/>
          <w:lang w:val="en-US"/>
        </w:rPr>
        <w:t>4</w:t>
      </w:r>
      <w:r>
        <w:rPr>
          <w:lang w:val="en-US"/>
        </w:rPr>
        <w:t xml:space="preserve">: </w:t>
      </w:r>
      <w:r w:rsidRPr="003B230B">
        <w:rPr>
          <w:lang w:val="en-US"/>
        </w:rPr>
        <w:t>Rice straw yield per hectare under manual harvesting and combine harvester systems</w:t>
      </w:r>
      <w:r>
        <w:rPr>
          <w:lang w:val="en-US"/>
        </w:rPr>
        <w:t>. Bars (mean</w:t>
      </w:r>
      <w:r w:rsidRPr="00E35350">
        <w:rPr>
          <w:u w:val="single"/>
          <w:lang w:val="en-US"/>
        </w:rPr>
        <w:t>+</w:t>
      </w:r>
      <w:r w:rsidRPr="00976264">
        <w:rPr>
          <w:lang w:val="en-US"/>
        </w:rPr>
        <w:t xml:space="preserve">SD) </w:t>
      </w:r>
      <w:r w:rsidR="00976264">
        <w:rPr>
          <w:lang w:val="en-US"/>
        </w:rPr>
        <w:t xml:space="preserve">of </w:t>
      </w:r>
      <w:r w:rsidRPr="00976264">
        <w:rPr>
          <w:lang w:val="en-US"/>
        </w:rPr>
        <w:t xml:space="preserve">each yield (n=24) </w:t>
      </w:r>
      <w:r w:rsidR="00976264" w:rsidRPr="00976264">
        <w:rPr>
          <w:lang w:val="en-US"/>
        </w:rPr>
        <w:t xml:space="preserve">under manual and combine harvester systems differ significantly </w:t>
      </w:r>
      <w:r w:rsidR="00976264" w:rsidRPr="00976264">
        <w:rPr>
          <w:b/>
          <w:bCs/>
          <w:lang w:val="en-US"/>
        </w:rPr>
        <w:t>(</w:t>
      </w:r>
      <w:r w:rsidR="00976264" w:rsidRPr="00976264">
        <w:rPr>
          <w:rStyle w:val="Strong"/>
          <w:b w:val="0"/>
          <w:bCs w:val="0"/>
          <w:lang w:val="en-US"/>
        </w:rPr>
        <w:t>P&lt;0.05</w:t>
      </w:r>
      <w:r w:rsidR="00976264" w:rsidRPr="00976264">
        <w:rPr>
          <w:b/>
          <w:bCs/>
          <w:lang w:val="en-US"/>
        </w:rPr>
        <w:t>).</w:t>
      </w:r>
    </w:p>
    <w:p w14:paraId="6E8E79C4" w14:textId="533FF710" w:rsidR="005A61EF" w:rsidRDefault="005A61EF" w:rsidP="005A61EF">
      <w:pPr>
        <w:pStyle w:val="NormalWeb"/>
        <w:spacing w:before="0" w:beforeAutospacing="0" w:after="0" w:afterAutospacing="0" w:line="360" w:lineRule="auto"/>
        <w:jc w:val="both"/>
        <w:rPr>
          <w:lang w:val="en-US"/>
        </w:rPr>
      </w:pPr>
    </w:p>
    <w:p w14:paraId="7935CA01" w14:textId="0DD63A7D" w:rsidR="001507D8" w:rsidRPr="001507D8" w:rsidRDefault="001507D8" w:rsidP="001507D8">
      <w:pPr>
        <w:pStyle w:val="NormalWeb"/>
        <w:spacing w:before="0" w:beforeAutospacing="0" w:after="0" w:afterAutospacing="0" w:line="360" w:lineRule="auto"/>
        <w:ind w:firstLine="720"/>
        <w:jc w:val="both"/>
        <w:rPr>
          <w:b/>
          <w:bCs/>
          <w:lang w:val="en-US"/>
        </w:rPr>
      </w:pPr>
      <w:r w:rsidRPr="001507D8">
        <w:rPr>
          <w:lang w:val="en-US"/>
        </w:rPr>
        <w:t xml:space="preserve">Manual harvesting involves cutting lower, closer to the base, allowing more stem biomass to be removed and rice straw to be collected higher up (Rahman et al. 2016; </w:t>
      </w:r>
      <w:r w:rsidRPr="001507D8">
        <w:rPr>
          <w:noProof/>
          <w:lang w:val="en-US"/>
        </w:rPr>
        <w:t>Singh &amp; Brar, 2021)</w:t>
      </w:r>
      <w:r w:rsidRPr="001507D8">
        <w:rPr>
          <w:lang w:val="en-US"/>
        </w:rPr>
        <w:t xml:space="preserve">. Conversely, combine harvesters tend to cut at a certain height, leaving some of the lower stem (stump) in the field, with straw loss due to scattering and redistribution during the harvesting process. The consistent decrease in dry matter yield confirms that the difference is not solely due to moisture content, but it rather reflects a reduction in straw biomass available for use as feed. Therefore, the use of combine harvesters has the potential to reduce the availability of rice straw per hectare and impact the carrying capacity of rice straw as feed (Balingbing et al. 2019; </w:t>
      </w:r>
      <w:r w:rsidRPr="001507D8">
        <w:rPr>
          <w:noProof/>
          <w:lang w:val="en-US"/>
        </w:rPr>
        <w:t>Reaño et al., 2021)</w:t>
      </w:r>
      <w:r w:rsidRPr="001507D8">
        <w:rPr>
          <w:lang w:val="en-US"/>
        </w:rPr>
        <w:t>.</w:t>
      </w:r>
    </w:p>
    <w:p w14:paraId="1F938B57" w14:textId="1B17F944" w:rsidR="001507D8" w:rsidRPr="001507D8" w:rsidRDefault="001507D8" w:rsidP="001507D8">
      <w:pPr>
        <w:pStyle w:val="NormalWeb"/>
        <w:spacing w:before="0" w:beforeAutospacing="0" w:after="0" w:afterAutospacing="0" w:line="360" w:lineRule="auto"/>
        <w:ind w:firstLine="720"/>
        <w:jc w:val="both"/>
        <w:rPr>
          <w:lang w:val="en-US"/>
        </w:rPr>
      </w:pPr>
      <w:r w:rsidRPr="001507D8">
        <w:rPr>
          <w:lang w:val="en-US"/>
        </w:rPr>
        <w:t xml:space="preserve">Practically, strategies are needed to minimize rice straw loss in mechanized systems, including adjusting cutting height and implementing post-harvest straw collection technologies (e.g., balers or integrated transport systems). Optimizing post-harvest management is also crucial to utilize scattered straw through mechanized collection, either as direct feed or through feed processing technologies, so that mechanization continues to increase harvest efficiency without reducing straw's potential as a livestock feed source. </w:t>
      </w:r>
      <w:r w:rsidRPr="001507D8">
        <w:rPr>
          <w:color w:val="000000" w:themeColor="text1"/>
          <w:lang w:val="en-US"/>
        </w:rPr>
        <w:t xml:space="preserve">An integrated combined machine for collecting and chopping rice straw should be designed and fabricated to perform multiple operations in a single pass. The system is capable of </w:t>
      </w:r>
      <w:r w:rsidRPr="001507D8">
        <w:rPr>
          <w:rStyle w:val="Strong"/>
          <w:rFonts w:eastAsiaTheme="majorEastAsia"/>
          <w:b w:val="0"/>
          <w:bCs w:val="0"/>
          <w:color w:val="000000" w:themeColor="text1"/>
          <w:lang w:val="en-US"/>
        </w:rPr>
        <w:t>simultaneously collecting, chopping, and storing</w:t>
      </w:r>
      <w:r w:rsidRPr="001507D8">
        <w:rPr>
          <w:color w:val="000000" w:themeColor="text1"/>
          <w:lang w:val="en-US"/>
        </w:rPr>
        <w:t xml:space="preserve"> rice straw in a large onboard tank, thereby enhancing operational efficiency. The machine exhibits </w:t>
      </w:r>
      <w:r w:rsidRPr="001507D8">
        <w:rPr>
          <w:rStyle w:val="Strong"/>
          <w:rFonts w:eastAsiaTheme="majorEastAsia"/>
          <w:b w:val="0"/>
          <w:bCs w:val="0"/>
          <w:color w:val="000000" w:themeColor="text1"/>
          <w:lang w:val="en-US"/>
        </w:rPr>
        <w:t>a simple yet robust structural design</w:t>
      </w:r>
      <w:r w:rsidRPr="001507D8">
        <w:rPr>
          <w:color w:val="000000" w:themeColor="text1"/>
          <w:lang w:val="en-US"/>
        </w:rPr>
        <w:t xml:space="preserve">, </w:t>
      </w:r>
      <w:r w:rsidRPr="001507D8">
        <w:rPr>
          <w:rStyle w:val="Strong"/>
          <w:rFonts w:eastAsiaTheme="majorEastAsia"/>
          <w:b w:val="0"/>
          <w:bCs w:val="0"/>
          <w:color w:val="000000" w:themeColor="text1"/>
          <w:lang w:val="en-US"/>
        </w:rPr>
        <w:t xml:space="preserve">reliable performance under field </w:t>
      </w:r>
      <w:r w:rsidRPr="001507D8">
        <w:rPr>
          <w:rStyle w:val="Strong"/>
          <w:rFonts w:eastAsiaTheme="majorEastAsia"/>
          <w:b w:val="0"/>
          <w:bCs w:val="0"/>
          <w:color w:val="000000" w:themeColor="text1"/>
          <w:lang w:val="en-US"/>
        </w:rPr>
        <w:lastRenderedPageBreak/>
        <w:t>conditions</w:t>
      </w:r>
      <w:r w:rsidRPr="001507D8">
        <w:rPr>
          <w:b/>
          <w:bCs/>
          <w:color w:val="000000" w:themeColor="text1"/>
          <w:lang w:val="en-US"/>
        </w:rPr>
        <w:t>,</w:t>
      </w:r>
      <w:r w:rsidRPr="001507D8">
        <w:rPr>
          <w:color w:val="000000" w:themeColor="text1"/>
          <w:lang w:val="en-US"/>
        </w:rPr>
        <w:t xml:space="preserve"> and </w:t>
      </w:r>
      <w:r w:rsidRPr="001507D8">
        <w:rPr>
          <w:rStyle w:val="Strong"/>
          <w:rFonts w:eastAsiaTheme="majorEastAsia"/>
          <w:b w:val="0"/>
          <w:bCs w:val="0"/>
          <w:color w:val="000000" w:themeColor="text1"/>
          <w:lang w:val="en-US"/>
        </w:rPr>
        <w:t>ease of operation and maintenance.</w:t>
      </w:r>
      <w:r w:rsidRPr="001507D8">
        <w:rPr>
          <w:color w:val="000000" w:themeColor="text1"/>
          <w:lang w:val="en-US"/>
        </w:rPr>
        <w:t xml:space="preserve"> Its integrated mechanism minimizes manual handling and time consumption, offering a </w:t>
      </w:r>
      <w:r w:rsidRPr="001507D8">
        <w:rPr>
          <w:rStyle w:val="Strong"/>
          <w:rFonts w:eastAsiaTheme="majorEastAsia"/>
          <w:b w:val="0"/>
          <w:bCs w:val="0"/>
          <w:color w:val="000000" w:themeColor="text1"/>
          <w:lang w:val="en-US"/>
        </w:rPr>
        <w:t>highly efficient and practical solution for post-</w:t>
      </w:r>
      <w:r w:rsidRPr="00F90B23">
        <w:rPr>
          <w:rStyle w:val="Strong"/>
          <w:rFonts w:eastAsiaTheme="majorEastAsia"/>
          <w:b w:val="0"/>
          <w:bCs w:val="0"/>
          <w:color w:val="000000" w:themeColor="text1"/>
          <w:lang w:val="en-US"/>
        </w:rPr>
        <w:t xml:space="preserve">harvest rice straw management (Awad et al. 2022; </w:t>
      </w:r>
      <w:r w:rsidRPr="00F90B23">
        <w:rPr>
          <w:rStyle w:val="Strong"/>
          <w:rFonts w:eastAsiaTheme="majorEastAsia"/>
          <w:b w:val="0"/>
          <w:bCs w:val="0"/>
          <w:noProof/>
          <w:color w:val="000000" w:themeColor="text1"/>
          <w:lang w:val="en-US"/>
        </w:rPr>
        <w:t>Pandey et al., 2023</w:t>
      </w:r>
      <w:r w:rsidR="00F90B23" w:rsidRPr="00F90B23">
        <w:rPr>
          <w:rStyle w:val="Strong"/>
          <w:rFonts w:eastAsiaTheme="majorEastAsia"/>
          <w:b w:val="0"/>
          <w:bCs w:val="0"/>
          <w:noProof/>
          <w:color w:val="000000" w:themeColor="text1"/>
          <w:lang w:val="en-US"/>
        </w:rPr>
        <w:t xml:space="preserve">; </w:t>
      </w:r>
      <w:r w:rsidR="00F90B23" w:rsidRPr="00F90B23">
        <w:rPr>
          <w:color w:val="000000" w:themeColor="text1"/>
        </w:rPr>
        <w:t>Sahni et al., 2024; Srivastava et al., 2024</w:t>
      </w:r>
      <w:r w:rsidRPr="00F90B23">
        <w:rPr>
          <w:rStyle w:val="Strong"/>
          <w:rFonts w:eastAsiaTheme="majorEastAsia"/>
          <w:b w:val="0"/>
          <w:bCs w:val="0"/>
          <w:noProof/>
          <w:color w:val="000000" w:themeColor="text1"/>
          <w:lang w:val="en-US"/>
        </w:rPr>
        <w:t>)</w:t>
      </w:r>
      <w:r w:rsidRPr="00F90B23">
        <w:rPr>
          <w:rStyle w:val="Strong"/>
          <w:rFonts w:eastAsiaTheme="majorEastAsia"/>
          <w:b w:val="0"/>
          <w:bCs w:val="0"/>
          <w:color w:val="000000" w:themeColor="text1"/>
          <w:lang w:val="en-US"/>
        </w:rPr>
        <w:t>.</w:t>
      </w:r>
    </w:p>
    <w:p w14:paraId="7A554F8F" w14:textId="77777777" w:rsidR="001507D8" w:rsidRPr="001507D8" w:rsidRDefault="001507D8" w:rsidP="001507D8">
      <w:pPr>
        <w:spacing w:line="360" w:lineRule="auto"/>
        <w:jc w:val="both"/>
        <w:rPr>
          <w:b/>
          <w:bCs/>
          <w:lang w:val="en-US"/>
        </w:rPr>
      </w:pPr>
    </w:p>
    <w:p w14:paraId="35DA21AD" w14:textId="16F51EE1" w:rsidR="001507D8" w:rsidRPr="002C7E6B" w:rsidRDefault="001507D8" w:rsidP="002C7E6B">
      <w:pPr>
        <w:pStyle w:val="ListParagraph"/>
        <w:numPr>
          <w:ilvl w:val="1"/>
          <w:numId w:val="8"/>
        </w:numPr>
        <w:spacing w:line="360" w:lineRule="auto"/>
        <w:jc w:val="both"/>
        <w:rPr>
          <w:b/>
          <w:bCs/>
          <w:lang w:val="en-US"/>
        </w:rPr>
      </w:pPr>
      <w:r w:rsidRPr="002C7E6B">
        <w:rPr>
          <w:b/>
          <w:bCs/>
          <w:lang w:val="en-US"/>
        </w:rPr>
        <w:t>Nutrient composition of rice straw under manual harvesting and combine harvester systems</w:t>
      </w:r>
    </w:p>
    <w:p w14:paraId="0C4AC616" w14:textId="77777777" w:rsidR="001507D8" w:rsidRPr="001507D8" w:rsidRDefault="001507D8" w:rsidP="001507D8">
      <w:pPr>
        <w:spacing w:line="360" w:lineRule="auto"/>
        <w:ind w:firstLine="720"/>
        <w:jc w:val="both"/>
        <w:rPr>
          <w:lang w:val="en-US"/>
        </w:rPr>
      </w:pPr>
      <w:r w:rsidRPr="001507D8">
        <w:rPr>
          <w:lang w:val="en-US"/>
        </w:rPr>
        <w:t>Table 2 shows that the nutrient composition of rice straw differed significantly (P&lt;0.05) between the manual harvesting system and the harvesting system using a combine harvester. The dry matter content of rice straw in both harvesting systems was relatively high and not significantly different among harvesting method (94.01% in the manual harvest and 93.02% in the combine harvester). This indicates that moisture of the samples was relatively uniform, so differences in nutrient components better reflect the characteristics of the straw produced by each harvesting system.</w:t>
      </w:r>
    </w:p>
    <w:p w14:paraId="2B9E0479" w14:textId="77777777" w:rsidR="001507D8" w:rsidRPr="001507D8" w:rsidRDefault="001507D8" w:rsidP="001507D8">
      <w:pPr>
        <w:spacing w:line="360" w:lineRule="auto"/>
        <w:ind w:firstLine="720"/>
        <w:jc w:val="both"/>
        <w:rPr>
          <w:lang w:val="en-US"/>
        </w:rPr>
      </w:pPr>
    </w:p>
    <w:p w14:paraId="681E5E8F" w14:textId="0E99DA0D" w:rsidR="001507D8" w:rsidRPr="00502BC5" w:rsidRDefault="001507D8" w:rsidP="00502BC5">
      <w:pPr>
        <w:jc w:val="both"/>
        <w:rPr>
          <w:lang w:val="en-US"/>
        </w:rPr>
      </w:pPr>
      <w:bookmarkStart w:id="1" w:name="_Hlk219557014"/>
      <w:r w:rsidRPr="00502BC5">
        <w:rPr>
          <w:b/>
          <w:bCs/>
          <w:lang w:val="en-US"/>
        </w:rPr>
        <w:t>Table 2</w:t>
      </w:r>
      <w:r w:rsidR="00502BC5">
        <w:rPr>
          <w:b/>
          <w:bCs/>
          <w:lang w:val="en-US"/>
        </w:rPr>
        <w:t>:</w:t>
      </w:r>
      <w:r w:rsidRPr="00502BC5">
        <w:rPr>
          <w:lang w:val="en-US"/>
        </w:rPr>
        <w:t xml:space="preserve"> Nutrient composition of rice straw under manual harvesting and combine harvester systems</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835"/>
        <w:gridCol w:w="2693"/>
      </w:tblGrid>
      <w:tr w:rsidR="001507D8" w:rsidRPr="00502BC5" w14:paraId="64B0BC05" w14:textId="77777777" w:rsidTr="0083093C">
        <w:tc>
          <w:tcPr>
            <w:tcW w:w="4106" w:type="dxa"/>
            <w:vMerge w:val="restart"/>
            <w:tcBorders>
              <w:top w:val="single" w:sz="4" w:space="0" w:color="auto"/>
              <w:bottom w:val="single" w:sz="4" w:space="0" w:color="auto"/>
            </w:tcBorders>
            <w:vAlign w:val="center"/>
          </w:tcPr>
          <w:p w14:paraId="701E9486" w14:textId="77777777" w:rsidR="001507D8" w:rsidRPr="00502BC5" w:rsidRDefault="001507D8" w:rsidP="00502BC5">
            <w:pPr>
              <w:rPr>
                <w:lang w:val="en-US"/>
              </w:rPr>
            </w:pPr>
            <w:r w:rsidRPr="00502BC5">
              <w:rPr>
                <w:lang w:val="en-US"/>
              </w:rPr>
              <w:t>Component</w:t>
            </w:r>
          </w:p>
        </w:tc>
        <w:tc>
          <w:tcPr>
            <w:tcW w:w="5528" w:type="dxa"/>
            <w:gridSpan w:val="2"/>
            <w:tcBorders>
              <w:top w:val="single" w:sz="4" w:space="0" w:color="auto"/>
              <w:bottom w:val="single" w:sz="4" w:space="0" w:color="auto"/>
            </w:tcBorders>
          </w:tcPr>
          <w:p w14:paraId="6034CD31" w14:textId="77777777" w:rsidR="001507D8" w:rsidRPr="00502BC5" w:rsidRDefault="001507D8" w:rsidP="00502BC5">
            <w:pPr>
              <w:jc w:val="center"/>
              <w:rPr>
                <w:lang w:val="en-US"/>
              </w:rPr>
            </w:pPr>
            <w:r w:rsidRPr="00502BC5">
              <w:rPr>
                <w:lang w:val="en-US"/>
              </w:rPr>
              <w:t>Harvester Systems</w:t>
            </w:r>
          </w:p>
        </w:tc>
      </w:tr>
      <w:tr w:rsidR="001507D8" w:rsidRPr="00502BC5" w14:paraId="717DA810" w14:textId="77777777" w:rsidTr="0083093C">
        <w:tc>
          <w:tcPr>
            <w:tcW w:w="4106" w:type="dxa"/>
            <w:vMerge/>
            <w:tcBorders>
              <w:top w:val="single" w:sz="4" w:space="0" w:color="auto"/>
              <w:bottom w:val="single" w:sz="4" w:space="0" w:color="auto"/>
            </w:tcBorders>
            <w:hideMark/>
          </w:tcPr>
          <w:p w14:paraId="6B2A093E" w14:textId="77777777" w:rsidR="001507D8" w:rsidRPr="00502BC5" w:rsidRDefault="001507D8" w:rsidP="00502BC5">
            <w:pPr>
              <w:jc w:val="both"/>
              <w:rPr>
                <w:lang w:val="en-US"/>
              </w:rPr>
            </w:pPr>
          </w:p>
        </w:tc>
        <w:tc>
          <w:tcPr>
            <w:tcW w:w="2835" w:type="dxa"/>
            <w:tcBorders>
              <w:top w:val="single" w:sz="4" w:space="0" w:color="auto"/>
              <w:bottom w:val="single" w:sz="4" w:space="0" w:color="auto"/>
            </w:tcBorders>
            <w:hideMark/>
          </w:tcPr>
          <w:p w14:paraId="46B19246" w14:textId="77777777" w:rsidR="001507D8" w:rsidRPr="00502BC5" w:rsidRDefault="001507D8" w:rsidP="00502BC5">
            <w:pPr>
              <w:jc w:val="center"/>
              <w:rPr>
                <w:lang w:val="en-US"/>
              </w:rPr>
            </w:pPr>
            <w:r w:rsidRPr="00502BC5">
              <w:rPr>
                <w:lang w:val="en-US"/>
              </w:rPr>
              <w:t>Manual</w:t>
            </w:r>
          </w:p>
        </w:tc>
        <w:tc>
          <w:tcPr>
            <w:tcW w:w="2693" w:type="dxa"/>
            <w:tcBorders>
              <w:top w:val="single" w:sz="4" w:space="0" w:color="auto"/>
              <w:bottom w:val="single" w:sz="4" w:space="0" w:color="auto"/>
            </w:tcBorders>
            <w:hideMark/>
          </w:tcPr>
          <w:p w14:paraId="25455FEC" w14:textId="77777777" w:rsidR="001507D8" w:rsidRPr="00502BC5" w:rsidRDefault="001507D8" w:rsidP="00502BC5">
            <w:pPr>
              <w:jc w:val="center"/>
              <w:rPr>
                <w:lang w:val="en-US"/>
              </w:rPr>
            </w:pPr>
            <w:r w:rsidRPr="00502BC5">
              <w:rPr>
                <w:lang w:val="en-US"/>
              </w:rPr>
              <w:t>Combine harvester</w:t>
            </w:r>
          </w:p>
        </w:tc>
      </w:tr>
      <w:tr w:rsidR="001507D8" w:rsidRPr="00502BC5" w14:paraId="4B044367" w14:textId="77777777" w:rsidTr="0083093C">
        <w:tc>
          <w:tcPr>
            <w:tcW w:w="4106" w:type="dxa"/>
            <w:tcBorders>
              <w:top w:val="single" w:sz="4" w:space="0" w:color="auto"/>
            </w:tcBorders>
            <w:hideMark/>
          </w:tcPr>
          <w:p w14:paraId="7CA56B04" w14:textId="77777777" w:rsidR="001507D8" w:rsidRPr="00502BC5" w:rsidRDefault="001507D8" w:rsidP="00502BC5">
            <w:pPr>
              <w:jc w:val="both"/>
              <w:rPr>
                <w:lang w:val="en-US"/>
              </w:rPr>
            </w:pPr>
            <w:r w:rsidRPr="00502BC5">
              <w:rPr>
                <w:lang w:val="en-US"/>
              </w:rPr>
              <w:t>Proximate composition (%)</w:t>
            </w:r>
          </w:p>
        </w:tc>
        <w:tc>
          <w:tcPr>
            <w:tcW w:w="2835" w:type="dxa"/>
            <w:tcBorders>
              <w:top w:val="single" w:sz="4" w:space="0" w:color="auto"/>
            </w:tcBorders>
            <w:hideMark/>
          </w:tcPr>
          <w:p w14:paraId="7107665F" w14:textId="77777777" w:rsidR="001507D8" w:rsidRPr="00502BC5" w:rsidRDefault="001507D8" w:rsidP="00502BC5">
            <w:pPr>
              <w:jc w:val="both"/>
              <w:rPr>
                <w:lang w:val="en-US"/>
              </w:rPr>
            </w:pPr>
          </w:p>
        </w:tc>
        <w:tc>
          <w:tcPr>
            <w:tcW w:w="2693" w:type="dxa"/>
            <w:tcBorders>
              <w:top w:val="single" w:sz="4" w:space="0" w:color="auto"/>
            </w:tcBorders>
            <w:hideMark/>
          </w:tcPr>
          <w:p w14:paraId="43EF3655" w14:textId="77777777" w:rsidR="001507D8" w:rsidRPr="00502BC5" w:rsidRDefault="001507D8" w:rsidP="00502BC5">
            <w:pPr>
              <w:jc w:val="both"/>
              <w:rPr>
                <w:lang w:val="en-US"/>
              </w:rPr>
            </w:pPr>
          </w:p>
        </w:tc>
      </w:tr>
      <w:tr w:rsidR="001507D8" w:rsidRPr="00502BC5" w14:paraId="5621251C" w14:textId="77777777" w:rsidTr="0083093C">
        <w:tc>
          <w:tcPr>
            <w:tcW w:w="4106" w:type="dxa"/>
            <w:hideMark/>
          </w:tcPr>
          <w:p w14:paraId="7D9AAF2A" w14:textId="77777777" w:rsidR="001507D8" w:rsidRPr="00502BC5" w:rsidRDefault="001507D8" w:rsidP="00502BC5">
            <w:pPr>
              <w:ind w:firstLine="251"/>
              <w:jc w:val="both"/>
              <w:rPr>
                <w:lang w:val="en-US"/>
              </w:rPr>
            </w:pPr>
            <w:r w:rsidRPr="00502BC5">
              <w:rPr>
                <w:lang w:val="en-US"/>
              </w:rPr>
              <w:t>Dry matter (DM)</w:t>
            </w:r>
          </w:p>
        </w:tc>
        <w:tc>
          <w:tcPr>
            <w:tcW w:w="2835" w:type="dxa"/>
            <w:hideMark/>
          </w:tcPr>
          <w:p w14:paraId="323EDBEA" w14:textId="72BA3A81" w:rsidR="001507D8" w:rsidRPr="00502BC5" w:rsidRDefault="001507D8" w:rsidP="00502BC5">
            <w:pPr>
              <w:jc w:val="center"/>
              <w:rPr>
                <w:lang w:val="en-US"/>
              </w:rPr>
            </w:pPr>
            <w:r w:rsidRPr="00502BC5">
              <w:rPr>
                <w:lang w:val="en-US"/>
              </w:rPr>
              <w:t>94.01</w:t>
            </w:r>
            <w:r w:rsidR="00A050E7">
              <w:rPr>
                <w:lang w:val="en-US"/>
              </w:rPr>
              <w:t xml:space="preserve"> ± </w:t>
            </w:r>
            <w:r w:rsidRPr="00502BC5">
              <w:rPr>
                <w:lang w:val="en-US"/>
              </w:rPr>
              <w:t>1.36ᵃ</w:t>
            </w:r>
          </w:p>
        </w:tc>
        <w:tc>
          <w:tcPr>
            <w:tcW w:w="2693" w:type="dxa"/>
            <w:hideMark/>
          </w:tcPr>
          <w:p w14:paraId="30876B03" w14:textId="17C0DC95" w:rsidR="001507D8" w:rsidRPr="00502BC5" w:rsidRDefault="001507D8" w:rsidP="00502BC5">
            <w:pPr>
              <w:jc w:val="center"/>
              <w:rPr>
                <w:lang w:val="en-US"/>
              </w:rPr>
            </w:pPr>
            <w:r w:rsidRPr="00502BC5">
              <w:rPr>
                <w:lang w:val="en-US"/>
              </w:rPr>
              <w:t>93.02</w:t>
            </w:r>
            <w:r w:rsidR="00A050E7">
              <w:rPr>
                <w:lang w:val="en-US"/>
              </w:rPr>
              <w:t xml:space="preserve"> ± </w:t>
            </w:r>
            <w:r w:rsidRPr="00502BC5">
              <w:rPr>
                <w:lang w:val="en-US"/>
              </w:rPr>
              <w:t>1.35ᵃ</w:t>
            </w:r>
          </w:p>
        </w:tc>
      </w:tr>
      <w:tr w:rsidR="001507D8" w:rsidRPr="00502BC5" w14:paraId="33A95F6D" w14:textId="77777777" w:rsidTr="0083093C">
        <w:tc>
          <w:tcPr>
            <w:tcW w:w="4106" w:type="dxa"/>
            <w:hideMark/>
          </w:tcPr>
          <w:p w14:paraId="509986E7" w14:textId="77777777" w:rsidR="001507D8" w:rsidRPr="00502BC5" w:rsidRDefault="001507D8" w:rsidP="00502BC5">
            <w:pPr>
              <w:ind w:firstLine="251"/>
              <w:jc w:val="both"/>
              <w:rPr>
                <w:lang w:val="en-US"/>
              </w:rPr>
            </w:pPr>
            <w:r w:rsidRPr="00502BC5">
              <w:rPr>
                <w:lang w:val="en-US"/>
              </w:rPr>
              <w:t>Crude protein (CP)</w:t>
            </w:r>
          </w:p>
        </w:tc>
        <w:tc>
          <w:tcPr>
            <w:tcW w:w="2835" w:type="dxa"/>
            <w:hideMark/>
          </w:tcPr>
          <w:p w14:paraId="2CD91CB1" w14:textId="59A031DF" w:rsidR="001507D8" w:rsidRPr="00502BC5" w:rsidRDefault="001507D8" w:rsidP="00502BC5">
            <w:pPr>
              <w:jc w:val="center"/>
              <w:rPr>
                <w:lang w:val="en-US"/>
              </w:rPr>
            </w:pPr>
            <w:r w:rsidRPr="00502BC5">
              <w:rPr>
                <w:lang w:val="en-US"/>
              </w:rPr>
              <w:t>4.54</w:t>
            </w:r>
            <w:r w:rsidR="00A050E7">
              <w:rPr>
                <w:lang w:val="en-US"/>
              </w:rPr>
              <w:t xml:space="preserve"> ± </w:t>
            </w:r>
            <w:r w:rsidRPr="00502BC5">
              <w:rPr>
                <w:lang w:val="en-US"/>
              </w:rPr>
              <w:t>1.45ᵃ</w:t>
            </w:r>
          </w:p>
        </w:tc>
        <w:tc>
          <w:tcPr>
            <w:tcW w:w="2693" w:type="dxa"/>
            <w:hideMark/>
          </w:tcPr>
          <w:p w14:paraId="202E84CD" w14:textId="0DD6498A" w:rsidR="001507D8" w:rsidRPr="00502BC5" w:rsidRDefault="001507D8" w:rsidP="00502BC5">
            <w:pPr>
              <w:jc w:val="center"/>
              <w:rPr>
                <w:lang w:val="en-US"/>
              </w:rPr>
            </w:pPr>
            <w:r w:rsidRPr="00502BC5">
              <w:rPr>
                <w:lang w:val="en-US"/>
              </w:rPr>
              <w:t>5.84</w:t>
            </w:r>
            <w:r w:rsidR="00A050E7">
              <w:rPr>
                <w:lang w:val="en-US"/>
              </w:rPr>
              <w:t xml:space="preserve"> ± </w:t>
            </w:r>
            <w:r w:rsidRPr="00502BC5">
              <w:rPr>
                <w:lang w:val="en-US"/>
              </w:rPr>
              <w:t>1.24ᵇ</w:t>
            </w:r>
          </w:p>
        </w:tc>
      </w:tr>
      <w:tr w:rsidR="001507D8" w:rsidRPr="00502BC5" w14:paraId="04B08581" w14:textId="77777777" w:rsidTr="0083093C">
        <w:tc>
          <w:tcPr>
            <w:tcW w:w="4106" w:type="dxa"/>
            <w:hideMark/>
          </w:tcPr>
          <w:p w14:paraId="03BE9FDC" w14:textId="77777777" w:rsidR="001507D8" w:rsidRPr="00502BC5" w:rsidRDefault="001507D8" w:rsidP="00502BC5">
            <w:pPr>
              <w:ind w:firstLine="251"/>
              <w:jc w:val="both"/>
              <w:rPr>
                <w:lang w:val="en-US"/>
              </w:rPr>
            </w:pPr>
            <w:r w:rsidRPr="00502BC5">
              <w:rPr>
                <w:lang w:val="en-US"/>
              </w:rPr>
              <w:t>Ether extract (EE)</w:t>
            </w:r>
          </w:p>
        </w:tc>
        <w:tc>
          <w:tcPr>
            <w:tcW w:w="2835" w:type="dxa"/>
            <w:hideMark/>
          </w:tcPr>
          <w:p w14:paraId="4307646F" w14:textId="7392378C" w:rsidR="001507D8" w:rsidRPr="00502BC5" w:rsidRDefault="001507D8" w:rsidP="00502BC5">
            <w:pPr>
              <w:jc w:val="center"/>
              <w:rPr>
                <w:lang w:val="en-US"/>
              </w:rPr>
            </w:pPr>
            <w:r w:rsidRPr="00502BC5">
              <w:rPr>
                <w:lang w:val="en-US"/>
              </w:rPr>
              <w:t>2.09</w:t>
            </w:r>
            <w:r w:rsidR="00A050E7">
              <w:rPr>
                <w:lang w:val="en-US"/>
              </w:rPr>
              <w:t xml:space="preserve"> ± </w:t>
            </w:r>
            <w:r w:rsidRPr="00502BC5">
              <w:rPr>
                <w:lang w:val="en-US"/>
              </w:rPr>
              <w:t>0.41ᵃ</w:t>
            </w:r>
          </w:p>
        </w:tc>
        <w:tc>
          <w:tcPr>
            <w:tcW w:w="2693" w:type="dxa"/>
            <w:hideMark/>
          </w:tcPr>
          <w:p w14:paraId="0DA4C1EE" w14:textId="3945AA41" w:rsidR="001507D8" w:rsidRPr="00502BC5" w:rsidRDefault="001507D8" w:rsidP="00502BC5">
            <w:pPr>
              <w:jc w:val="center"/>
              <w:rPr>
                <w:lang w:val="en-US"/>
              </w:rPr>
            </w:pPr>
            <w:r w:rsidRPr="00502BC5">
              <w:rPr>
                <w:lang w:val="en-US"/>
              </w:rPr>
              <w:t>2.37</w:t>
            </w:r>
            <w:r w:rsidR="00A050E7">
              <w:rPr>
                <w:lang w:val="en-US"/>
              </w:rPr>
              <w:t xml:space="preserve"> ± </w:t>
            </w:r>
            <w:r w:rsidRPr="00502BC5">
              <w:rPr>
                <w:lang w:val="en-US"/>
              </w:rPr>
              <w:t>0.56ᵃ</w:t>
            </w:r>
          </w:p>
        </w:tc>
      </w:tr>
      <w:tr w:rsidR="001507D8" w:rsidRPr="00502BC5" w14:paraId="7275F2AA" w14:textId="77777777" w:rsidTr="0083093C">
        <w:tc>
          <w:tcPr>
            <w:tcW w:w="4106" w:type="dxa"/>
            <w:hideMark/>
          </w:tcPr>
          <w:p w14:paraId="02FE68A1" w14:textId="77777777" w:rsidR="001507D8" w:rsidRPr="00502BC5" w:rsidRDefault="001507D8" w:rsidP="00502BC5">
            <w:pPr>
              <w:ind w:firstLine="251"/>
              <w:jc w:val="both"/>
              <w:rPr>
                <w:lang w:val="en-US"/>
              </w:rPr>
            </w:pPr>
            <w:r w:rsidRPr="00502BC5">
              <w:rPr>
                <w:lang w:val="en-US"/>
              </w:rPr>
              <w:t>Crude fiber (CF)</w:t>
            </w:r>
          </w:p>
        </w:tc>
        <w:tc>
          <w:tcPr>
            <w:tcW w:w="2835" w:type="dxa"/>
            <w:hideMark/>
          </w:tcPr>
          <w:p w14:paraId="750095E4" w14:textId="053FD35D" w:rsidR="001507D8" w:rsidRPr="00502BC5" w:rsidRDefault="001507D8" w:rsidP="00502BC5">
            <w:pPr>
              <w:jc w:val="center"/>
              <w:rPr>
                <w:lang w:val="en-US"/>
              </w:rPr>
            </w:pPr>
            <w:r w:rsidRPr="00502BC5">
              <w:rPr>
                <w:lang w:val="en-US"/>
              </w:rPr>
              <w:t>32.92</w:t>
            </w:r>
            <w:r w:rsidR="00A050E7">
              <w:rPr>
                <w:lang w:val="en-US"/>
              </w:rPr>
              <w:t xml:space="preserve"> ± </w:t>
            </w:r>
            <w:r w:rsidRPr="00502BC5">
              <w:rPr>
                <w:lang w:val="en-US"/>
              </w:rPr>
              <w:t>1.83ᵃ</w:t>
            </w:r>
          </w:p>
        </w:tc>
        <w:tc>
          <w:tcPr>
            <w:tcW w:w="2693" w:type="dxa"/>
            <w:hideMark/>
          </w:tcPr>
          <w:p w14:paraId="32834EE2" w14:textId="14BF8829" w:rsidR="001507D8" w:rsidRPr="00502BC5" w:rsidRDefault="001507D8" w:rsidP="00502BC5">
            <w:pPr>
              <w:jc w:val="center"/>
              <w:rPr>
                <w:lang w:val="en-US"/>
              </w:rPr>
            </w:pPr>
            <w:r w:rsidRPr="00502BC5">
              <w:rPr>
                <w:lang w:val="en-US"/>
              </w:rPr>
              <w:t>34.74</w:t>
            </w:r>
            <w:r w:rsidR="00A050E7">
              <w:rPr>
                <w:lang w:val="en-US"/>
              </w:rPr>
              <w:t xml:space="preserve"> ± </w:t>
            </w:r>
            <w:r w:rsidRPr="00502BC5">
              <w:rPr>
                <w:lang w:val="en-US"/>
              </w:rPr>
              <w:t>0.86ᵇ</w:t>
            </w:r>
          </w:p>
        </w:tc>
      </w:tr>
      <w:tr w:rsidR="001507D8" w:rsidRPr="00502BC5" w14:paraId="50CC40EB" w14:textId="77777777" w:rsidTr="0083093C">
        <w:tc>
          <w:tcPr>
            <w:tcW w:w="4106" w:type="dxa"/>
            <w:hideMark/>
          </w:tcPr>
          <w:p w14:paraId="31EB574C" w14:textId="77777777" w:rsidR="001507D8" w:rsidRPr="00502BC5" w:rsidRDefault="001507D8" w:rsidP="00502BC5">
            <w:pPr>
              <w:jc w:val="both"/>
              <w:rPr>
                <w:lang w:val="en-US"/>
              </w:rPr>
            </w:pPr>
            <w:r w:rsidRPr="00502BC5">
              <w:rPr>
                <w:lang w:val="en-US"/>
              </w:rPr>
              <w:t>Fiber fractions (Van Soest, %)</w:t>
            </w:r>
          </w:p>
        </w:tc>
        <w:tc>
          <w:tcPr>
            <w:tcW w:w="2835" w:type="dxa"/>
            <w:hideMark/>
          </w:tcPr>
          <w:p w14:paraId="2C80DC0C" w14:textId="77777777" w:rsidR="001507D8" w:rsidRPr="00502BC5" w:rsidRDefault="001507D8" w:rsidP="00502BC5">
            <w:pPr>
              <w:jc w:val="center"/>
              <w:rPr>
                <w:lang w:val="en-US"/>
              </w:rPr>
            </w:pPr>
          </w:p>
        </w:tc>
        <w:tc>
          <w:tcPr>
            <w:tcW w:w="2693" w:type="dxa"/>
            <w:hideMark/>
          </w:tcPr>
          <w:p w14:paraId="66867F3D" w14:textId="77777777" w:rsidR="001507D8" w:rsidRPr="00502BC5" w:rsidRDefault="001507D8" w:rsidP="00502BC5">
            <w:pPr>
              <w:jc w:val="center"/>
              <w:rPr>
                <w:lang w:val="en-US"/>
              </w:rPr>
            </w:pPr>
          </w:p>
        </w:tc>
      </w:tr>
      <w:tr w:rsidR="001507D8" w:rsidRPr="00502BC5" w14:paraId="5FE8A2E3" w14:textId="77777777" w:rsidTr="0083093C">
        <w:tc>
          <w:tcPr>
            <w:tcW w:w="4106" w:type="dxa"/>
            <w:hideMark/>
          </w:tcPr>
          <w:p w14:paraId="46E35794" w14:textId="77777777" w:rsidR="001507D8" w:rsidRPr="00502BC5" w:rsidRDefault="001507D8" w:rsidP="00502BC5">
            <w:pPr>
              <w:ind w:firstLine="251"/>
              <w:jc w:val="both"/>
              <w:rPr>
                <w:lang w:val="en-US"/>
              </w:rPr>
            </w:pPr>
            <w:r w:rsidRPr="00502BC5">
              <w:rPr>
                <w:lang w:val="en-US"/>
              </w:rPr>
              <w:t xml:space="preserve">Acid detergent fiber </w:t>
            </w:r>
          </w:p>
        </w:tc>
        <w:tc>
          <w:tcPr>
            <w:tcW w:w="2835" w:type="dxa"/>
            <w:hideMark/>
          </w:tcPr>
          <w:p w14:paraId="1AA3AB4D" w14:textId="65DBD90C" w:rsidR="001507D8" w:rsidRPr="00502BC5" w:rsidRDefault="001507D8" w:rsidP="00502BC5">
            <w:pPr>
              <w:jc w:val="center"/>
              <w:rPr>
                <w:lang w:val="en-US"/>
              </w:rPr>
            </w:pPr>
            <w:r w:rsidRPr="00502BC5">
              <w:rPr>
                <w:lang w:val="en-US"/>
              </w:rPr>
              <w:t>44.85</w:t>
            </w:r>
            <w:r w:rsidR="00A050E7">
              <w:rPr>
                <w:lang w:val="en-US"/>
              </w:rPr>
              <w:t xml:space="preserve"> ± </w:t>
            </w:r>
            <w:r w:rsidRPr="00502BC5">
              <w:rPr>
                <w:lang w:val="en-US"/>
              </w:rPr>
              <w:t>2.92ᵃ</w:t>
            </w:r>
          </w:p>
        </w:tc>
        <w:tc>
          <w:tcPr>
            <w:tcW w:w="2693" w:type="dxa"/>
            <w:hideMark/>
          </w:tcPr>
          <w:p w14:paraId="13EF56FB" w14:textId="4BEE646C" w:rsidR="001507D8" w:rsidRPr="00502BC5" w:rsidRDefault="001507D8" w:rsidP="00502BC5">
            <w:pPr>
              <w:jc w:val="center"/>
              <w:rPr>
                <w:lang w:val="en-US"/>
              </w:rPr>
            </w:pPr>
            <w:r w:rsidRPr="00502BC5">
              <w:rPr>
                <w:lang w:val="en-US"/>
              </w:rPr>
              <w:t>48.77</w:t>
            </w:r>
            <w:r w:rsidR="00A050E7">
              <w:rPr>
                <w:lang w:val="en-US"/>
              </w:rPr>
              <w:t xml:space="preserve"> ± </w:t>
            </w:r>
            <w:r w:rsidRPr="00502BC5">
              <w:rPr>
                <w:lang w:val="en-US"/>
              </w:rPr>
              <w:t>1.06ᵇ</w:t>
            </w:r>
          </w:p>
        </w:tc>
      </w:tr>
      <w:tr w:rsidR="001507D8" w:rsidRPr="00502BC5" w14:paraId="7DDCCB2B" w14:textId="77777777" w:rsidTr="0083093C">
        <w:tc>
          <w:tcPr>
            <w:tcW w:w="4106" w:type="dxa"/>
            <w:hideMark/>
          </w:tcPr>
          <w:p w14:paraId="7ABDD825" w14:textId="77777777" w:rsidR="001507D8" w:rsidRPr="00502BC5" w:rsidRDefault="001507D8" w:rsidP="00502BC5">
            <w:pPr>
              <w:ind w:firstLine="251"/>
              <w:jc w:val="both"/>
              <w:rPr>
                <w:lang w:val="en-US"/>
              </w:rPr>
            </w:pPr>
            <w:r w:rsidRPr="00502BC5">
              <w:rPr>
                <w:lang w:val="en-US"/>
              </w:rPr>
              <w:t>Neutral detergent fiber</w:t>
            </w:r>
          </w:p>
        </w:tc>
        <w:tc>
          <w:tcPr>
            <w:tcW w:w="2835" w:type="dxa"/>
            <w:hideMark/>
          </w:tcPr>
          <w:p w14:paraId="601A030B" w14:textId="7FEC5CCF" w:rsidR="001507D8" w:rsidRPr="00502BC5" w:rsidRDefault="001507D8" w:rsidP="00502BC5">
            <w:pPr>
              <w:jc w:val="center"/>
              <w:rPr>
                <w:lang w:val="en-US"/>
              </w:rPr>
            </w:pPr>
            <w:r w:rsidRPr="00502BC5">
              <w:rPr>
                <w:lang w:val="en-US"/>
              </w:rPr>
              <w:t>69.82</w:t>
            </w:r>
            <w:r w:rsidR="00A050E7">
              <w:rPr>
                <w:lang w:val="en-US"/>
              </w:rPr>
              <w:t xml:space="preserve"> ± </w:t>
            </w:r>
            <w:r w:rsidRPr="00502BC5">
              <w:rPr>
                <w:lang w:val="en-US"/>
              </w:rPr>
              <w:t>2.61ᵃ</w:t>
            </w:r>
          </w:p>
        </w:tc>
        <w:tc>
          <w:tcPr>
            <w:tcW w:w="2693" w:type="dxa"/>
            <w:hideMark/>
          </w:tcPr>
          <w:p w14:paraId="60F3A3B9" w14:textId="17D108BC" w:rsidR="001507D8" w:rsidRPr="00502BC5" w:rsidRDefault="001507D8" w:rsidP="00502BC5">
            <w:pPr>
              <w:jc w:val="center"/>
              <w:rPr>
                <w:lang w:val="en-US"/>
              </w:rPr>
            </w:pPr>
            <w:r w:rsidRPr="00502BC5">
              <w:rPr>
                <w:lang w:val="en-US"/>
              </w:rPr>
              <w:t>74.71</w:t>
            </w:r>
            <w:r w:rsidR="00A050E7">
              <w:rPr>
                <w:lang w:val="en-US"/>
              </w:rPr>
              <w:t xml:space="preserve"> ± </w:t>
            </w:r>
            <w:r w:rsidRPr="00502BC5">
              <w:rPr>
                <w:lang w:val="en-US"/>
              </w:rPr>
              <w:t>3.74ᵇ</w:t>
            </w:r>
          </w:p>
        </w:tc>
      </w:tr>
      <w:tr w:rsidR="001507D8" w:rsidRPr="00502BC5" w14:paraId="70131EEB" w14:textId="77777777" w:rsidTr="0083093C">
        <w:tc>
          <w:tcPr>
            <w:tcW w:w="4106" w:type="dxa"/>
            <w:hideMark/>
          </w:tcPr>
          <w:p w14:paraId="1A6B1E18" w14:textId="77777777" w:rsidR="001507D8" w:rsidRPr="00502BC5" w:rsidRDefault="001507D8" w:rsidP="00502BC5">
            <w:pPr>
              <w:ind w:firstLine="251"/>
              <w:jc w:val="both"/>
              <w:rPr>
                <w:lang w:val="en-US"/>
              </w:rPr>
            </w:pPr>
            <w:r w:rsidRPr="00502BC5">
              <w:rPr>
                <w:lang w:val="en-US"/>
              </w:rPr>
              <w:t>Cellulose</w:t>
            </w:r>
          </w:p>
        </w:tc>
        <w:tc>
          <w:tcPr>
            <w:tcW w:w="2835" w:type="dxa"/>
            <w:hideMark/>
          </w:tcPr>
          <w:p w14:paraId="1A6E40BC" w14:textId="0BED7D06" w:rsidR="001507D8" w:rsidRPr="00502BC5" w:rsidRDefault="001507D8" w:rsidP="00502BC5">
            <w:pPr>
              <w:jc w:val="center"/>
              <w:rPr>
                <w:lang w:val="en-US"/>
              </w:rPr>
            </w:pPr>
            <w:r w:rsidRPr="00502BC5">
              <w:rPr>
                <w:lang w:val="en-US"/>
              </w:rPr>
              <w:t>35.56</w:t>
            </w:r>
            <w:r w:rsidR="00A050E7">
              <w:rPr>
                <w:lang w:val="en-US"/>
              </w:rPr>
              <w:t xml:space="preserve"> ± </w:t>
            </w:r>
            <w:r w:rsidRPr="00502BC5">
              <w:rPr>
                <w:lang w:val="en-US"/>
              </w:rPr>
              <w:t>2.01ᵃ</w:t>
            </w:r>
          </w:p>
        </w:tc>
        <w:tc>
          <w:tcPr>
            <w:tcW w:w="2693" w:type="dxa"/>
            <w:hideMark/>
          </w:tcPr>
          <w:p w14:paraId="12B620C0" w14:textId="685366CC" w:rsidR="001507D8" w:rsidRPr="00502BC5" w:rsidRDefault="001507D8" w:rsidP="00502BC5">
            <w:pPr>
              <w:jc w:val="center"/>
              <w:rPr>
                <w:lang w:val="en-US"/>
              </w:rPr>
            </w:pPr>
            <w:r w:rsidRPr="00502BC5">
              <w:rPr>
                <w:lang w:val="en-US"/>
              </w:rPr>
              <w:t>37.05</w:t>
            </w:r>
            <w:r w:rsidR="00A050E7">
              <w:rPr>
                <w:lang w:val="en-US"/>
              </w:rPr>
              <w:t xml:space="preserve"> ± </w:t>
            </w:r>
            <w:r w:rsidRPr="00502BC5">
              <w:rPr>
                <w:lang w:val="en-US"/>
              </w:rPr>
              <w:t>1.35ᵇ</w:t>
            </w:r>
          </w:p>
        </w:tc>
      </w:tr>
      <w:tr w:rsidR="001507D8" w:rsidRPr="00502BC5" w14:paraId="579F00E0" w14:textId="77777777" w:rsidTr="0083093C">
        <w:tc>
          <w:tcPr>
            <w:tcW w:w="4106" w:type="dxa"/>
            <w:tcBorders>
              <w:bottom w:val="single" w:sz="4" w:space="0" w:color="auto"/>
            </w:tcBorders>
            <w:hideMark/>
          </w:tcPr>
          <w:p w14:paraId="28960DEA" w14:textId="77777777" w:rsidR="001507D8" w:rsidRPr="00502BC5" w:rsidRDefault="001507D8" w:rsidP="00502BC5">
            <w:pPr>
              <w:ind w:firstLine="251"/>
              <w:jc w:val="both"/>
              <w:rPr>
                <w:lang w:val="en-US"/>
              </w:rPr>
            </w:pPr>
            <w:r w:rsidRPr="00502BC5">
              <w:rPr>
                <w:lang w:val="en-US"/>
              </w:rPr>
              <w:t>Hemicellulose</w:t>
            </w:r>
          </w:p>
        </w:tc>
        <w:tc>
          <w:tcPr>
            <w:tcW w:w="2835" w:type="dxa"/>
            <w:tcBorders>
              <w:bottom w:val="single" w:sz="4" w:space="0" w:color="auto"/>
            </w:tcBorders>
            <w:hideMark/>
          </w:tcPr>
          <w:p w14:paraId="1FA09D41" w14:textId="05A462C9" w:rsidR="001507D8" w:rsidRPr="00502BC5" w:rsidRDefault="001507D8" w:rsidP="00502BC5">
            <w:pPr>
              <w:jc w:val="center"/>
              <w:rPr>
                <w:lang w:val="en-US"/>
              </w:rPr>
            </w:pPr>
            <w:r w:rsidRPr="00502BC5">
              <w:rPr>
                <w:lang w:val="en-US"/>
              </w:rPr>
              <w:t>24.98</w:t>
            </w:r>
            <w:r w:rsidR="00A050E7">
              <w:rPr>
                <w:lang w:val="en-US"/>
              </w:rPr>
              <w:t xml:space="preserve"> ± </w:t>
            </w:r>
            <w:r w:rsidRPr="00502BC5">
              <w:rPr>
                <w:lang w:val="en-US"/>
              </w:rPr>
              <w:t>1.34ᵃ</w:t>
            </w:r>
          </w:p>
        </w:tc>
        <w:tc>
          <w:tcPr>
            <w:tcW w:w="2693" w:type="dxa"/>
            <w:tcBorders>
              <w:bottom w:val="single" w:sz="4" w:space="0" w:color="auto"/>
            </w:tcBorders>
            <w:hideMark/>
          </w:tcPr>
          <w:p w14:paraId="6FBD98E2" w14:textId="3B314DBC" w:rsidR="001507D8" w:rsidRPr="00502BC5" w:rsidRDefault="001507D8" w:rsidP="00502BC5">
            <w:pPr>
              <w:jc w:val="center"/>
              <w:rPr>
                <w:lang w:val="en-US"/>
              </w:rPr>
            </w:pPr>
            <w:r w:rsidRPr="00502BC5">
              <w:rPr>
                <w:lang w:val="en-US"/>
              </w:rPr>
              <w:t>25.94</w:t>
            </w:r>
            <w:r w:rsidR="00A050E7">
              <w:rPr>
                <w:lang w:val="en-US"/>
              </w:rPr>
              <w:t xml:space="preserve"> ± </w:t>
            </w:r>
            <w:r w:rsidRPr="00502BC5">
              <w:rPr>
                <w:lang w:val="en-US"/>
              </w:rPr>
              <w:t>1.34ᵃ</w:t>
            </w:r>
          </w:p>
        </w:tc>
      </w:tr>
    </w:tbl>
    <w:p w14:paraId="09F16513" w14:textId="2B70C526" w:rsidR="001507D8" w:rsidRPr="00502BC5" w:rsidRDefault="001507D8" w:rsidP="00502BC5">
      <w:pPr>
        <w:jc w:val="both"/>
        <w:rPr>
          <w:lang w:val="en-US"/>
        </w:rPr>
      </w:pPr>
      <w:r w:rsidRPr="00502BC5">
        <w:rPr>
          <w:lang w:val="en-US"/>
        </w:rPr>
        <w:t>Different superscripts within the same row indicate a significant difference (</w:t>
      </w:r>
      <w:r w:rsidRPr="00502BC5">
        <w:rPr>
          <w:rStyle w:val="Strong"/>
          <w:b w:val="0"/>
          <w:bCs w:val="0"/>
          <w:lang w:val="en-US"/>
        </w:rPr>
        <w:t>P&lt;0.05</w:t>
      </w:r>
      <w:r w:rsidRPr="00502BC5">
        <w:rPr>
          <w:lang w:val="en-US"/>
        </w:rPr>
        <w:t>).</w:t>
      </w:r>
    </w:p>
    <w:p w14:paraId="0CBF3943" w14:textId="77777777" w:rsidR="001507D8" w:rsidRPr="001507D8" w:rsidRDefault="001507D8" w:rsidP="001507D8">
      <w:pPr>
        <w:spacing w:line="360" w:lineRule="auto"/>
        <w:jc w:val="both"/>
        <w:rPr>
          <w:lang w:val="en-US"/>
        </w:rPr>
      </w:pPr>
    </w:p>
    <w:bookmarkEnd w:id="1"/>
    <w:p w14:paraId="1F046B06" w14:textId="77777777" w:rsidR="001507D8" w:rsidRPr="001507D8" w:rsidRDefault="001507D8" w:rsidP="001507D8">
      <w:pPr>
        <w:spacing w:line="360" w:lineRule="auto"/>
        <w:ind w:firstLine="720"/>
        <w:jc w:val="both"/>
        <w:rPr>
          <w:lang w:val="en-US"/>
        </w:rPr>
      </w:pPr>
      <w:r w:rsidRPr="001507D8">
        <w:rPr>
          <w:lang w:val="en-US"/>
        </w:rPr>
        <w:t xml:space="preserve">In the proximate component, straw from combine harvesters had a higher crude protein content (5.84%) (P&lt;0.05) than from manual harvesting (4.54%). However, combine harvesters also produced straw with higher crude fiber (34.74%) than from manual harvesting (32.92%) (P&lt;0.05). Crude fat content did not show a significant difference between the two harvesting systems (P&gt;0.05). The increase in crude protein in combine straw may indicate a difference in the proportion of plant parts transported, for example, more leaves/stems were carried along. However, the simultaneous increase in crude fiber indicates that combine straw remains </w:t>
      </w:r>
      <w:r w:rsidRPr="001507D8">
        <w:rPr>
          <w:lang w:val="en-US"/>
        </w:rPr>
        <w:lastRenderedPageBreak/>
        <w:t>dominated by high-fiber structural tissue. More consistent differences were seen in the fiber fraction. The ADF, NDF, and cellulose values ​​of straw in the combine harvester system were higher than manual harvesting (P&lt;0.05), respectively 48.77 vs 44.85%, 74.71 vs 69.82%, and 37.05 vs 35.56%, while hemicellulose was not significantly different (P&gt;0.05). Dry matter digestibility ranging from 45 – 50%, which impacts digestibility for ruminants (Aquion et al. 2020).</w:t>
      </w:r>
    </w:p>
    <w:p w14:paraId="078A9B0D" w14:textId="2B3DD66A" w:rsidR="001507D8" w:rsidRPr="001507D8" w:rsidRDefault="001507D8" w:rsidP="001507D8">
      <w:pPr>
        <w:spacing w:line="360" w:lineRule="auto"/>
        <w:ind w:firstLine="720"/>
        <w:jc w:val="both"/>
        <w:rPr>
          <w:lang w:val="en-US"/>
        </w:rPr>
      </w:pPr>
      <w:r w:rsidRPr="001507D8">
        <w:rPr>
          <w:lang w:val="en-US"/>
        </w:rPr>
        <w:t xml:space="preserve">The differences in nutrient composition are likely influenced by the harvesting mechanism and the characteristics of the collected straw. Manual harvesting involves lower cutting, resulting in more intact straw and </w:t>
      </w:r>
      <w:r w:rsidR="00060936">
        <w:rPr>
          <w:lang w:val="en-US"/>
        </w:rPr>
        <w:t xml:space="preserve">a </w:t>
      </w:r>
      <w:r w:rsidRPr="001507D8">
        <w:rPr>
          <w:lang w:val="en-US"/>
        </w:rPr>
        <w:t xml:space="preserve">higher quantity. Combine harvesters generally have higher cutting rates, and mechanical processes (cutting and threshing) can </w:t>
      </w:r>
      <w:r w:rsidR="00060936">
        <w:rPr>
          <w:lang w:val="en-US"/>
        </w:rPr>
        <w:t>select and fragment the collected straw, thereby increasing the</w:t>
      </w:r>
      <w:r w:rsidRPr="001507D8">
        <w:rPr>
          <w:lang w:val="en-US"/>
        </w:rPr>
        <w:t xml:space="preserve"> structural fiber fraction. Consequently, although combine harvesters have higher crude protein content, higher NDF/ADF</w:t>
      </w:r>
      <w:r w:rsidR="00060936">
        <w:rPr>
          <w:lang w:val="en-US"/>
        </w:rPr>
        <w:t>, and SK values, they have</w:t>
      </w:r>
      <w:r w:rsidRPr="001507D8">
        <w:rPr>
          <w:lang w:val="en-US"/>
        </w:rPr>
        <w:t xml:space="preserve"> potentially lower digestibility (Ma et al.</w:t>
      </w:r>
      <w:r w:rsidR="003E62FA">
        <w:rPr>
          <w:lang w:val="en-US"/>
        </w:rPr>
        <w:t>,</w:t>
      </w:r>
      <w:r w:rsidRPr="001507D8">
        <w:rPr>
          <w:lang w:val="en-US"/>
        </w:rPr>
        <w:t xml:space="preserve"> 2020). Thus, Rice straw </w:t>
      </w:r>
      <w:r w:rsidR="00060936">
        <w:rPr>
          <w:lang w:val="en-US"/>
        </w:rPr>
        <w:t>is a potential energy source for ruminants, containing about 70% carbohydrates on a dry-matter</w:t>
      </w:r>
      <w:r w:rsidRPr="001507D8">
        <w:rPr>
          <w:lang w:val="en-US"/>
        </w:rPr>
        <w:t xml:space="preserve"> basis (Goswami et al.</w:t>
      </w:r>
      <w:r w:rsidR="003E62FA">
        <w:rPr>
          <w:lang w:val="en-US"/>
        </w:rPr>
        <w:t>,</w:t>
      </w:r>
      <w:r w:rsidRPr="001507D8">
        <w:rPr>
          <w:lang w:val="en-US"/>
        </w:rPr>
        <w:t xml:space="preserve"> 2020). Therefore, in areas dominated by combine harvesters, straw utilization as a feed source should be accompanied by </w:t>
      </w:r>
      <w:r w:rsidR="00060936">
        <w:rPr>
          <w:lang w:val="en-US"/>
        </w:rPr>
        <w:t>quality-improvement technologies (e.g., ammoniation, fermentation, or silage) to enhance</w:t>
      </w:r>
      <w:r w:rsidRPr="001507D8">
        <w:rPr>
          <w:lang w:val="en-US"/>
        </w:rPr>
        <w:t xml:space="preserve"> digestibility and nutrient utilization (Fan et al.</w:t>
      </w:r>
      <w:r w:rsidR="003E62FA">
        <w:rPr>
          <w:lang w:val="en-US"/>
        </w:rPr>
        <w:t>,</w:t>
      </w:r>
      <w:r w:rsidRPr="001507D8">
        <w:rPr>
          <w:lang w:val="en-US"/>
        </w:rPr>
        <w:t xml:space="preserve"> 2022).</w:t>
      </w:r>
    </w:p>
    <w:p w14:paraId="6B6AFB57" w14:textId="77777777" w:rsidR="001507D8" w:rsidRPr="001507D8" w:rsidRDefault="001507D8" w:rsidP="001507D8">
      <w:pPr>
        <w:spacing w:line="360" w:lineRule="auto"/>
        <w:jc w:val="both"/>
        <w:rPr>
          <w:lang w:val="en-US"/>
        </w:rPr>
      </w:pPr>
    </w:p>
    <w:p w14:paraId="02392C99" w14:textId="15694281" w:rsidR="001507D8" w:rsidRPr="00490EA4" w:rsidRDefault="001507D8" w:rsidP="002C7E6B">
      <w:pPr>
        <w:pStyle w:val="ListParagraph"/>
        <w:numPr>
          <w:ilvl w:val="1"/>
          <w:numId w:val="8"/>
        </w:numPr>
        <w:spacing w:line="360" w:lineRule="auto"/>
        <w:jc w:val="both"/>
        <w:rPr>
          <w:b/>
          <w:bCs/>
          <w:lang w:val="en-US"/>
        </w:rPr>
      </w:pPr>
      <w:r w:rsidRPr="00490EA4">
        <w:rPr>
          <w:b/>
          <w:bCs/>
          <w:lang w:val="en-US"/>
        </w:rPr>
        <w:t>Rice Straw Production and Carrying Capacity as a Feed Resource for Beef Cattle</w:t>
      </w:r>
    </w:p>
    <w:p w14:paraId="6670A3F3" w14:textId="0BD34256" w:rsidR="001507D8" w:rsidRPr="001507D8" w:rsidRDefault="001507D8" w:rsidP="001507D8">
      <w:pPr>
        <w:spacing w:line="360" w:lineRule="auto"/>
        <w:ind w:firstLine="720"/>
        <w:jc w:val="both"/>
        <w:rPr>
          <w:lang w:val="en-US"/>
        </w:rPr>
      </w:pPr>
      <w:r w:rsidRPr="001507D8">
        <w:rPr>
          <w:lang w:val="en-US"/>
        </w:rPr>
        <w:t xml:space="preserve">Table 3 shows estimation of rice straw dry matter production and the carrying capacity of DM-based at the village level in Palangga District, based on two harvesting systems. Overall, rice straw DM production in the manual harvesting system reached 2,739.10 tons DM/year, while in the combine harvesting system was 1,271.73 tons DM/year. Therefore, rice straw DM production in the combine harvesting system was only about 46.4% of that in the manual system, indicating a decrease in the potential usable straw biomass due to harvesting mechanization. (Suretno et al., 2024) stated that rice straw production is affected by rice varieties and harvest method. </w:t>
      </w:r>
    </w:p>
    <w:p w14:paraId="0A4E8E3B" w14:textId="77777777" w:rsidR="001507D8" w:rsidRPr="001507D8" w:rsidRDefault="001507D8" w:rsidP="001507D8">
      <w:pPr>
        <w:spacing w:line="360" w:lineRule="auto"/>
        <w:jc w:val="both"/>
        <w:rPr>
          <w:lang w:val="en-US"/>
        </w:rPr>
      </w:pPr>
    </w:p>
    <w:p w14:paraId="02B31599" w14:textId="77777777" w:rsidR="001507D8" w:rsidRPr="00490EA4" w:rsidRDefault="001507D8" w:rsidP="001507D8">
      <w:pPr>
        <w:spacing w:line="360" w:lineRule="auto"/>
        <w:rPr>
          <w:lang w:val="en-US"/>
        </w:rPr>
      </w:pPr>
      <w:r w:rsidRPr="001507D8">
        <w:rPr>
          <w:b/>
          <w:bCs/>
          <w:lang w:val="en-US"/>
        </w:rPr>
        <w:t xml:space="preserve">Table 3. </w:t>
      </w:r>
      <w:r w:rsidRPr="00490EA4">
        <w:rPr>
          <w:lang w:val="en-US"/>
        </w:rPr>
        <w:t>Dry matter production and carrying capacity of rice straw in Palangga District</w:t>
      </w:r>
    </w:p>
    <w:tbl>
      <w:tblPr>
        <w:tblStyle w:val="TableGrid"/>
        <w:tblW w:w="8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696"/>
        <w:gridCol w:w="1701"/>
        <w:gridCol w:w="1701"/>
        <w:gridCol w:w="1842"/>
      </w:tblGrid>
      <w:tr w:rsidR="001507D8" w:rsidRPr="001507D8" w14:paraId="7ADA0E58" w14:textId="77777777" w:rsidTr="00296C0E">
        <w:tc>
          <w:tcPr>
            <w:tcW w:w="1843" w:type="dxa"/>
            <w:vMerge w:val="restart"/>
            <w:tcBorders>
              <w:top w:val="single" w:sz="4" w:space="0" w:color="auto"/>
              <w:bottom w:val="single" w:sz="4" w:space="0" w:color="auto"/>
            </w:tcBorders>
            <w:vAlign w:val="center"/>
          </w:tcPr>
          <w:p w14:paraId="2B504FD9" w14:textId="77777777" w:rsidR="001507D8" w:rsidRPr="001507D8" w:rsidRDefault="001507D8" w:rsidP="001507D8">
            <w:pPr>
              <w:spacing w:line="360" w:lineRule="auto"/>
              <w:jc w:val="center"/>
              <w:rPr>
                <w:lang w:val="en-US"/>
              </w:rPr>
            </w:pPr>
            <w:r w:rsidRPr="001507D8">
              <w:rPr>
                <w:lang w:val="en-US"/>
              </w:rPr>
              <w:t>Village</w:t>
            </w:r>
          </w:p>
        </w:tc>
        <w:tc>
          <w:tcPr>
            <w:tcW w:w="3397" w:type="dxa"/>
            <w:gridSpan w:val="2"/>
            <w:tcBorders>
              <w:top w:val="single" w:sz="4" w:space="0" w:color="auto"/>
              <w:bottom w:val="single" w:sz="4" w:space="0" w:color="auto"/>
            </w:tcBorders>
            <w:vAlign w:val="center"/>
          </w:tcPr>
          <w:p w14:paraId="4313F354" w14:textId="77777777" w:rsidR="001507D8" w:rsidRPr="001507D8" w:rsidRDefault="001507D8" w:rsidP="001507D8">
            <w:pPr>
              <w:spacing w:line="360" w:lineRule="auto"/>
              <w:jc w:val="center"/>
              <w:rPr>
                <w:lang w:val="en-US"/>
              </w:rPr>
            </w:pPr>
            <w:r w:rsidRPr="001507D8">
              <w:rPr>
                <w:lang w:val="en-US"/>
              </w:rPr>
              <w:t xml:space="preserve">Dry matter production </w:t>
            </w:r>
          </w:p>
          <w:p w14:paraId="6F6AB089" w14:textId="77777777" w:rsidR="001507D8" w:rsidRPr="001507D8" w:rsidRDefault="001507D8" w:rsidP="001507D8">
            <w:pPr>
              <w:spacing w:line="360" w:lineRule="auto"/>
              <w:jc w:val="center"/>
              <w:rPr>
                <w:lang w:val="en-US"/>
              </w:rPr>
            </w:pPr>
            <w:r w:rsidRPr="001507D8">
              <w:rPr>
                <w:lang w:val="en-US"/>
              </w:rPr>
              <w:t>(tons)</w:t>
            </w:r>
          </w:p>
        </w:tc>
        <w:tc>
          <w:tcPr>
            <w:tcW w:w="3543" w:type="dxa"/>
            <w:gridSpan w:val="2"/>
            <w:tcBorders>
              <w:top w:val="single" w:sz="4" w:space="0" w:color="auto"/>
              <w:bottom w:val="single" w:sz="4" w:space="0" w:color="auto"/>
            </w:tcBorders>
            <w:vAlign w:val="center"/>
          </w:tcPr>
          <w:p w14:paraId="6B035B7F" w14:textId="77777777" w:rsidR="001507D8" w:rsidRPr="001507D8" w:rsidRDefault="001507D8" w:rsidP="001507D8">
            <w:pPr>
              <w:spacing w:line="360" w:lineRule="auto"/>
              <w:jc w:val="center"/>
              <w:rPr>
                <w:lang w:val="en-US"/>
              </w:rPr>
            </w:pPr>
            <w:r w:rsidRPr="001507D8">
              <w:rPr>
                <w:lang w:val="en-US"/>
              </w:rPr>
              <w:t>Carrying capacity based on DM (AU)</w:t>
            </w:r>
          </w:p>
        </w:tc>
      </w:tr>
      <w:tr w:rsidR="001507D8" w:rsidRPr="001507D8" w14:paraId="6F96077B" w14:textId="77777777" w:rsidTr="00296C0E">
        <w:tc>
          <w:tcPr>
            <w:tcW w:w="1843" w:type="dxa"/>
            <w:vMerge/>
            <w:tcBorders>
              <w:top w:val="single" w:sz="4" w:space="0" w:color="auto"/>
              <w:bottom w:val="single" w:sz="4" w:space="0" w:color="auto"/>
            </w:tcBorders>
          </w:tcPr>
          <w:p w14:paraId="1A6545E0" w14:textId="77777777" w:rsidR="001507D8" w:rsidRPr="001507D8" w:rsidRDefault="001507D8" w:rsidP="001507D8">
            <w:pPr>
              <w:spacing w:line="360" w:lineRule="auto"/>
              <w:jc w:val="both"/>
              <w:rPr>
                <w:lang w:val="en-US"/>
              </w:rPr>
            </w:pPr>
          </w:p>
        </w:tc>
        <w:tc>
          <w:tcPr>
            <w:tcW w:w="1696" w:type="dxa"/>
            <w:tcBorders>
              <w:top w:val="single" w:sz="4" w:space="0" w:color="auto"/>
              <w:bottom w:val="single" w:sz="4" w:space="0" w:color="auto"/>
            </w:tcBorders>
            <w:vAlign w:val="center"/>
          </w:tcPr>
          <w:p w14:paraId="3A365840" w14:textId="77777777" w:rsidR="001507D8" w:rsidRPr="001507D8" w:rsidRDefault="001507D8" w:rsidP="001507D8">
            <w:pPr>
              <w:spacing w:line="360" w:lineRule="auto"/>
              <w:jc w:val="center"/>
              <w:rPr>
                <w:lang w:val="en-US"/>
              </w:rPr>
            </w:pPr>
            <w:r w:rsidRPr="001507D8">
              <w:rPr>
                <w:lang w:val="en-US"/>
              </w:rPr>
              <w:t>Manual</w:t>
            </w:r>
          </w:p>
        </w:tc>
        <w:tc>
          <w:tcPr>
            <w:tcW w:w="1701" w:type="dxa"/>
            <w:tcBorders>
              <w:top w:val="single" w:sz="4" w:space="0" w:color="auto"/>
              <w:bottom w:val="single" w:sz="4" w:space="0" w:color="auto"/>
            </w:tcBorders>
            <w:vAlign w:val="center"/>
          </w:tcPr>
          <w:p w14:paraId="51E459BA" w14:textId="77777777" w:rsidR="001507D8" w:rsidRPr="001507D8" w:rsidRDefault="001507D8" w:rsidP="001507D8">
            <w:pPr>
              <w:spacing w:line="360" w:lineRule="auto"/>
              <w:jc w:val="center"/>
              <w:rPr>
                <w:lang w:val="en-US"/>
              </w:rPr>
            </w:pPr>
            <w:r w:rsidRPr="001507D8">
              <w:rPr>
                <w:lang w:val="en-US"/>
              </w:rPr>
              <w:t>Combine</w:t>
            </w:r>
          </w:p>
        </w:tc>
        <w:tc>
          <w:tcPr>
            <w:tcW w:w="1701" w:type="dxa"/>
            <w:tcBorders>
              <w:top w:val="single" w:sz="4" w:space="0" w:color="auto"/>
              <w:bottom w:val="single" w:sz="4" w:space="0" w:color="auto"/>
            </w:tcBorders>
            <w:vAlign w:val="center"/>
          </w:tcPr>
          <w:p w14:paraId="4053238A" w14:textId="77777777" w:rsidR="001507D8" w:rsidRPr="001507D8" w:rsidRDefault="001507D8" w:rsidP="001507D8">
            <w:pPr>
              <w:spacing w:line="360" w:lineRule="auto"/>
              <w:jc w:val="center"/>
              <w:rPr>
                <w:lang w:val="en-US"/>
              </w:rPr>
            </w:pPr>
            <w:r w:rsidRPr="001507D8">
              <w:rPr>
                <w:lang w:val="en-US"/>
              </w:rPr>
              <w:t>Manual</w:t>
            </w:r>
          </w:p>
        </w:tc>
        <w:tc>
          <w:tcPr>
            <w:tcW w:w="1842" w:type="dxa"/>
            <w:tcBorders>
              <w:top w:val="single" w:sz="4" w:space="0" w:color="auto"/>
              <w:bottom w:val="single" w:sz="4" w:space="0" w:color="auto"/>
            </w:tcBorders>
            <w:vAlign w:val="center"/>
          </w:tcPr>
          <w:p w14:paraId="50873F59" w14:textId="77777777" w:rsidR="001507D8" w:rsidRPr="001507D8" w:rsidRDefault="001507D8" w:rsidP="001507D8">
            <w:pPr>
              <w:spacing w:line="360" w:lineRule="auto"/>
              <w:jc w:val="center"/>
              <w:rPr>
                <w:lang w:val="en-US"/>
              </w:rPr>
            </w:pPr>
            <w:r w:rsidRPr="001507D8">
              <w:rPr>
                <w:lang w:val="en-US"/>
              </w:rPr>
              <w:t>Combine</w:t>
            </w:r>
          </w:p>
        </w:tc>
      </w:tr>
      <w:tr w:rsidR="001507D8" w:rsidRPr="001507D8" w14:paraId="13873E30" w14:textId="77777777" w:rsidTr="00296C0E">
        <w:tc>
          <w:tcPr>
            <w:tcW w:w="1843" w:type="dxa"/>
            <w:tcBorders>
              <w:top w:val="single" w:sz="4" w:space="0" w:color="auto"/>
            </w:tcBorders>
            <w:hideMark/>
          </w:tcPr>
          <w:p w14:paraId="69A9E4D4" w14:textId="77777777" w:rsidR="001507D8" w:rsidRPr="001507D8" w:rsidRDefault="001507D8" w:rsidP="001507D8">
            <w:pPr>
              <w:spacing w:line="360" w:lineRule="auto"/>
              <w:jc w:val="both"/>
              <w:rPr>
                <w:lang w:val="en-US"/>
              </w:rPr>
            </w:pPr>
            <w:r w:rsidRPr="001507D8">
              <w:rPr>
                <w:lang w:val="en-US"/>
              </w:rPr>
              <w:t>Mekar Sari</w:t>
            </w:r>
          </w:p>
        </w:tc>
        <w:tc>
          <w:tcPr>
            <w:tcW w:w="1696" w:type="dxa"/>
            <w:tcBorders>
              <w:top w:val="single" w:sz="4" w:space="0" w:color="auto"/>
            </w:tcBorders>
            <w:hideMark/>
          </w:tcPr>
          <w:p w14:paraId="35BC8FA1" w14:textId="77777777" w:rsidR="001507D8" w:rsidRPr="001507D8" w:rsidRDefault="001507D8" w:rsidP="001507D8">
            <w:pPr>
              <w:spacing w:line="360" w:lineRule="auto"/>
              <w:jc w:val="right"/>
              <w:rPr>
                <w:lang w:val="en-US"/>
              </w:rPr>
            </w:pPr>
            <w:r w:rsidRPr="001507D8">
              <w:rPr>
                <w:lang w:val="en-US"/>
              </w:rPr>
              <w:t>96.60</w:t>
            </w:r>
          </w:p>
        </w:tc>
        <w:tc>
          <w:tcPr>
            <w:tcW w:w="1701" w:type="dxa"/>
            <w:tcBorders>
              <w:top w:val="single" w:sz="4" w:space="0" w:color="auto"/>
            </w:tcBorders>
            <w:hideMark/>
          </w:tcPr>
          <w:p w14:paraId="1DDEDB92" w14:textId="77777777" w:rsidR="001507D8" w:rsidRPr="001507D8" w:rsidRDefault="001507D8" w:rsidP="001507D8">
            <w:pPr>
              <w:spacing w:line="360" w:lineRule="auto"/>
              <w:jc w:val="right"/>
              <w:rPr>
                <w:lang w:val="en-US"/>
              </w:rPr>
            </w:pPr>
            <w:r w:rsidRPr="001507D8">
              <w:rPr>
                <w:lang w:val="en-US"/>
              </w:rPr>
              <w:t>44.85</w:t>
            </w:r>
          </w:p>
        </w:tc>
        <w:tc>
          <w:tcPr>
            <w:tcW w:w="1701" w:type="dxa"/>
            <w:tcBorders>
              <w:top w:val="single" w:sz="4" w:space="0" w:color="auto"/>
            </w:tcBorders>
          </w:tcPr>
          <w:p w14:paraId="099A3FD7" w14:textId="77777777" w:rsidR="001507D8" w:rsidRPr="001507D8" w:rsidRDefault="001507D8" w:rsidP="001507D8">
            <w:pPr>
              <w:spacing w:line="360" w:lineRule="auto"/>
              <w:jc w:val="right"/>
              <w:rPr>
                <w:lang w:val="en-US"/>
              </w:rPr>
            </w:pPr>
            <w:r w:rsidRPr="001507D8">
              <w:rPr>
                <w:lang w:val="en-US"/>
              </w:rPr>
              <w:t>42.37</w:t>
            </w:r>
          </w:p>
        </w:tc>
        <w:tc>
          <w:tcPr>
            <w:tcW w:w="1842" w:type="dxa"/>
            <w:tcBorders>
              <w:top w:val="single" w:sz="4" w:space="0" w:color="auto"/>
            </w:tcBorders>
          </w:tcPr>
          <w:p w14:paraId="7D8FDFBD" w14:textId="77777777" w:rsidR="001507D8" w:rsidRPr="001507D8" w:rsidRDefault="001507D8" w:rsidP="001507D8">
            <w:pPr>
              <w:spacing w:line="360" w:lineRule="auto"/>
              <w:jc w:val="right"/>
              <w:rPr>
                <w:lang w:val="en-US"/>
              </w:rPr>
            </w:pPr>
            <w:r w:rsidRPr="001507D8">
              <w:rPr>
                <w:lang w:val="en-US"/>
              </w:rPr>
              <w:t>19.67</w:t>
            </w:r>
          </w:p>
        </w:tc>
      </w:tr>
      <w:tr w:rsidR="001507D8" w:rsidRPr="001507D8" w14:paraId="1C680CEE" w14:textId="77777777" w:rsidTr="00296C0E">
        <w:tc>
          <w:tcPr>
            <w:tcW w:w="1843" w:type="dxa"/>
            <w:hideMark/>
          </w:tcPr>
          <w:p w14:paraId="466979E6" w14:textId="77777777" w:rsidR="001507D8" w:rsidRPr="001507D8" w:rsidRDefault="001507D8" w:rsidP="001507D8">
            <w:pPr>
              <w:spacing w:line="360" w:lineRule="auto"/>
              <w:jc w:val="both"/>
              <w:rPr>
                <w:lang w:val="en-US"/>
              </w:rPr>
            </w:pPr>
            <w:r w:rsidRPr="001507D8">
              <w:rPr>
                <w:lang w:val="en-US"/>
              </w:rPr>
              <w:lastRenderedPageBreak/>
              <w:t>Wawouru</w:t>
            </w:r>
          </w:p>
        </w:tc>
        <w:tc>
          <w:tcPr>
            <w:tcW w:w="1696" w:type="dxa"/>
            <w:hideMark/>
          </w:tcPr>
          <w:p w14:paraId="57764AD0" w14:textId="77777777" w:rsidR="001507D8" w:rsidRPr="001507D8" w:rsidRDefault="001507D8" w:rsidP="001507D8">
            <w:pPr>
              <w:spacing w:line="360" w:lineRule="auto"/>
              <w:jc w:val="right"/>
              <w:rPr>
                <w:lang w:val="en-US"/>
              </w:rPr>
            </w:pPr>
            <w:r w:rsidRPr="001507D8">
              <w:rPr>
                <w:lang w:val="en-US"/>
              </w:rPr>
              <w:t>99.40</w:t>
            </w:r>
          </w:p>
        </w:tc>
        <w:tc>
          <w:tcPr>
            <w:tcW w:w="1701" w:type="dxa"/>
            <w:hideMark/>
          </w:tcPr>
          <w:p w14:paraId="7020FABB" w14:textId="77777777" w:rsidR="001507D8" w:rsidRPr="001507D8" w:rsidRDefault="001507D8" w:rsidP="001507D8">
            <w:pPr>
              <w:spacing w:line="360" w:lineRule="auto"/>
              <w:jc w:val="right"/>
              <w:rPr>
                <w:lang w:val="en-US"/>
              </w:rPr>
            </w:pPr>
            <w:r w:rsidRPr="001507D8">
              <w:rPr>
                <w:lang w:val="en-US"/>
              </w:rPr>
              <w:t>46.15</w:t>
            </w:r>
          </w:p>
        </w:tc>
        <w:tc>
          <w:tcPr>
            <w:tcW w:w="1701" w:type="dxa"/>
          </w:tcPr>
          <w:p w14:paraId="3C3FCAB9" w14:textId="77777777" w:rsidR="001507D8" w:rsidRPr="001507D8" w:rsidRDefault="001507D8" w:rsidP="001507D8">
            <w:pPr>
              <w:spacing w:line="360" w:lineRule="auto"/>
              <w:jc w:val="right"/>
              <w:rPr>
                <w:lang w:val="en-US"/>
              </w:rPr>
            </w:pPr>
            <w:r w:rsidRPr="001507D8">
              <w:rPr>
                <w:lang w:val="en-US"/>
              </w:rPr>
              <w:t>43.60</w:t>
            </w:r>
          </w:p>
        </w:tc>
        <w:tc>
          <w:tcPr>
            <w:tcW w:w="1842" w:type="dxa"/>
          </w:tcPr>
          <w:p w14:paraId="7650FF88" w14:textId="77777777" w:rsidR="001507D8" w:rsidRPr="001507D8" w:rsidRDefault="001507D8" w:rsidP="001507D8">
            <w:pPr>
              <w:spacing w:line="360" w:lineRule="auto"/>
              <w:jc w:val="right"/>
              <w:rPr>
                <w:lang w:val="en-US"/>
              </w:rPr>
            </w:pPr>
            <w:r w:rsidRPr="001507D8">
              <w:rPr>
                <w:lang w:val="en-US"/>
              </w:rPr>
              <w:t>20.24</w:t>
            </w:r>
          </w:p>
        </w:tc>
      </w:tr>
      <w:tr w:rsidR="001507D8" w:rsidRPr="001507D8" w14:paraId="19921271" w14:textId="77777777" w:rsidTr="00296C0E">
        <w:tc>
          <w:tcPr>
            <w:tcW w:w="1843" w:type="dxa"/>
            <w:hideMark/>
          </w:tcPr>
          <w:p w14:paraId="5EC4B823" w14:textId="77777777" w:rsidR="001507D8" w:rsidRPr="001507D8" w:rsidRDefault="001507D8" w:rsidP="001507D8">
            <w:pPr>
              <w:spacing w:line="360" w:lineRule="auto"/>
              <w:jc w:val="both"/>
              <w:rPr>
                <w:lang w:val="en-US"/>
              </w:rPr>
            </w:pPr>
            <w:r w:rsidRPr="001507D8">
              <w:rPr>
                <w:lang w:val="en-US"/>
              </w:rPr>
              <w:t>Waworaha</w:t>
            </w:r>
          </w:p>
        </w:tc>
        <w:tc>
          <w:tcPr>
            <w:tcW w:w="1696" w:type="dxa"/>
            <w:hideMark/>
          </w:tcPr>
          <w:p w14:paraId="3BD900F7" w14:textId="77777777" w:rsidR="001507D8" w:rsidRPr="001507D8" w:rsidRDefault="001507D8" w:rsidP="001507D8">
            <w:pPr>
              <w:spacing w:line="360" w:lineRule="auto"/>
              <w:jc w:val="right"/>
              <w:rPr>
                <w:lang w:val="en-US"/>
              </w:rPr>
            </w:pPr>
            <w:r w:rsidRPr="001507D8">
              <w:rPr>
                <w:lang w:val="en-US"/>
              </w:rPr>
              <w:t>81.20</w:t>
            </w:r>
          </w:p>
        </w:tc>
        <w:tc>
          <w:tcPr>
            <w:tcW w:w="1701" w:type="dxa"/>
            <w:hideMark/>
          </w:tcPr>
          <w:p w14:paraId="0F06CCF0" w14:textId="77777777" w:rsidR="001507D8" w:rsidRPr="001507D8" w:rsidRDefault="001507D8" w:rsidP="001507D8">
            <w:pPr>
              <w:spacing w:line="360" w:lineRule="auto"/>
              <w:jc w:val="right"/>
              <w:rPr>
                <w:lang w:val="en-US"/>
              </w:rPr>
            </w:pPr>
            <w:r w:rsidRPr="001507D8">
              <w:rPr>
                <w:lang w:val="en-US"/>
              </w:rPr>
              <w:t>37.70</w:t>
            </w:r>
          </w:p>
        </w:tc>
        <w:tc>
          <w:tcPr>
            <w:tcW w:w="1701" w:type="dxa"/>
          </w:tcPr>
          <w:p w14:paraId="12F0D86D" w14:textId="77777777" w:rsidR="001507D8" w:rsidRPr="001507D8" w:rsidRDefault="001507D8" w:rsidP="001507D8">
            <w:pPr>
              <w:spacing w:line="360" w:lineRule="auto"/>
              <w:jc w:val="right"/>
              <w:rPr>
                <w:lang w:val="en-US"/>
              </w:rPr>
            </w:pPr>
            <w:r w:rsidRPr="001507D8">
              <w:rPr>
                <w:lang w:val="en-US"/>
              </w:rPr>
              <w:t>35.61</w:t>
            </w:r>
          </w:p>
        </w:tc>
        <w:tc>
          <w:tcPr>
            <w:tcW w:w="1842" w:type="dxa"/>
          </w:tcPr>
          <w:p w14:paraId="3CAB7AC8" w14:textId="77777777" w:rsidR="001507D8" w:rsidRPr="001507D8" w:rsidRDefault="001507D8" w:rsidP="001507D8">
            <w:pPr>
              <w:spacing w:line="360" w:lineRule="auto"/>
              <w:jc w:val="right"/>
              <w:rPr>
                <w:lang w:val="en-US"/>
              </w:rPr>
            </w:pPr>
            <w:r w:rsidRPr="001507D8">
              <w:rPr>
                <w:lang w:val="en-US"/>
              </w:rPr>
              <w:t>16.54</w:t>
            </w:r>
          </w:p>
        </w:tc>
      </w:tr>
      <w:tr w:rsidR="001507D8" w:rsidRPr="001507D8" w14:paraId="3437A32B" w14:textId="77777777" w:rsidTr="00296C0E">
        <w:tc>
          <w:tcPr>
            <w:tcW w:w="1843" w:type="dxa"/>
            <w:hideMark/>
          </w:tcPr>
          <w:p w14:paraId="13DA2CFB" w14:textId="77777777" w:rsidR="001507D8" w:rsidRPr="001507D8" w:rsidRDefault="001507D8" w:rsidP="001507D8">
            <w:pPr>
              <w:spacing w:line="360" w:lineRule="auto"/>
              <w:jc w:val="both"/>
              <w:rPr>
                <w:lang w:val="en-US"/>
              </w:rPr>
            </w:pPr>
            <w:r w:rsidRPr="001507D8">
              <w:rPr>
                <w:lang w:val="en-US"/>
              </w:rPr>
              <w:t>Alakaya</w:t>
            </w:r>
          </w:p>
        </w:tc>
        <w:tc>
          <w:tcPr>
            <w:tcW w:w="1696" w:type="dxa"/>
            <w:hideMark/>
          </w:tcPr>
          <w:p w14:paraId="33FC47F1" w14:textId="77777777" w:rsidR="001507D8" w:rsidRPr="001507D8" w:rsidRDefault="001507D8" w:rsidP="001507D8">
            <w:pPr>
              <w:spacing w:line="360" w:lineRule="auto"/>
              <w:jc w:val="right"/>
              <w:rPr>
                <w:lang w:val="en-US"/>
              </w:rPr>
            </w:pPr>
            <w:r w:rsidRPr="001507D8">
              <w:rPr>
                <w:lang w:val="en-US"/>
              </w:rPr>
              <w:t>698.60</w:t>
            </w:r>
          </w:p>
        </w:tc>
        <w:tc>
          <w:tcPr>
            <w:tcW w:w="1701" w:type="dxa"/>
            <w:hideMark/>
          </w:tcPr>
          <w:p w14:paraId="7060A936" w14:textId="77777777" w:rsidR="001507D8" w:rsidRPr="001507D8" w:rsidRDefault="001507D8" w:rsidP="001507D8">
            <w:pPr>
              <w:spacing w:line="360" w:lineRule="auto"/>
              <w:jc w:val="right"/>
              <w:rPr>
                <w:lang w:val="en-US"/>
              </w:rPr>
            </w:pPr>
            <w:r w:rsidRPr="001507D8">
              <w:rPr>
                <w:lang w:val="en-US"/>
              </w:rPr>
              <w:t>324.35</w:t>
            </w:r>
          </w:p>
        </w:tc>
        <w:tc>
          <w:tcPr>
            <w:tcW w:w="1701" w:type="dxa"/>
          </w:tcPr>
          <w:p w14:paraId="47487374" w14:textId="77777777" w:rsidR="001507D8" w:rsidRPr="001507D8" w:rsidRDefault="001507D8" w:rsidP="001507D8">
            <w:pPr>
              <w:spacing w:line="360" w:lineRule="auto"/>
              <w:jc w:val="right"/>
              <w:rPr>
                <w:lang w:val="en-US"/>
              </w:rPr>
            </w:pPr>
            <w:r w:rsidRPr="001507D8">
              <w:rPr>
                <w:lang w:val="en-US"/>
              </w:rPr>
              <w:t>306.40</w:t>
            </w:r>
          </w:p>
        </w:tc>
        <w:tc>
          <w:tcPr>
            <w:tcW w:w="1842" w:type="dxa"/>
          </w:tcPr>
          <w:p w14:paraId="41820647" w14:textId="77777777" w:rsidR="001507D8" w:rsidRPr="001507D8" w:rsidRDefault="001507D8" w:rsidP="001507D8">
            <w:pPr>
              <w:spacing w:line="360" w:lineRule="auto"/>
              <w:jc w:val="right"/>
              <w:rPr>
                <w:lang w:val="en-US"/>
              </w:rPr>
            </w:pPr>
            <w:r w:rsidRPr="001507D8">
              <w:rPr>
                <w:lang w:val="en-US"/>
              </w:rPr>
              <w:t>142.26</w:t>
            </w:r>
          </w:p>
        </w:tc>
      </w:tr>
      <w:tr w:rsidR="001507D8" w:rsidRPr="001507D8" w14:paraId="5E00E35F" w14:textId="77777777" w:rsidTr="00296C0E">
        <w:tc>
          <w:tcPr>
            <w:tcW w:w="1843" w:type="dxa"/>
            <w:hideMark/>
          </w:tcPr>
          <w:p w14:paraId="557B6623" w14:textId="77777777" w:rsidR="001507D8" w:rsidRPr="001507D8" w:rsidRDefault="001507D8" w:rsidP="001507D8">
            <w:pPr>
              <w:spacing w:line="360" w:lineRule="auto"/>
              <w:jc w:val="both"/>
              <w:rPr>
                <w:lang w:val="en-US"/>
              </w:rPr>
            </w:pPr>
            <w:r w:rsidRPr="001507D8">
              <w:rPr>
                <w:lang w:val="en-US"/>
              </w:rPr>
              <w:t>Aosole</w:t>
            </w:r>
          </w:p>
        </w:tc>
        <w:tc>
          <w:tcPr>
            <w:tcW w:w="1696" w:type="dxa"/>
            <w:hideMark/>
          </w:tcPr>
          <w:p w14:paraId="7A0A2B6C" w14:textId="77777777" w:rsidR="001507D8" w:rsidRPr="001507D8" w:rsidRDefault="001507D8" w:rsidP="001507D8">
            <w:pPr>
              <w:spacing w:line="360" w:lineRule="auto"/>
              <w:jc w:val="right"/>
              <w:rPr>
                <w:lang w:val="en-US"/>
              </w:rPr>
            </w:pPr>
            <w:r w:rsidRPr="001507D8">
              <w:rPr>
                <w:lang w:val="en-US"/>
              </w:rPr>
              <w:t>513.80</w:t>
            </w:r>
          </w:p>
        </w:tc>
        <w:tc>
          <w:tcPr>
            <w:tcW w:w="1701" w:type="dxa"/>
            <w:hideMark/>
          </w:tcPr>
          <w:p w14:paraId="7330BED9" w14:textId="77777777" w:rsidR="001507D8" w:rsidRPr="001507D8" w:rsidRDefault="001507D8" w:rsidP="001507D8">
            <w:pPr>
              <w:spacing w:line="360" w:lineRule="auto"/>
              <w:jc w:val="right"/>
              <w:rPr>
                <w:lang w:val="en-US"/>
              </w:rPr>
            </w:pPr>
            <w:r w:rsidRPr="001507D8">
              <w:rPr>
                <w:lang w:val="en-US"/>
              </w:rPr>
              <w:t>238.55</w:t>
            </w:r>
          </w:p>
        </w:tc>
        <w:tc>
          <w:tcPr>
            <w:tcW w:w="1701" w:type="dxa"/>
          </w:tcPr>
          <w:p w14:paraId="30168B56" w14:textId="77777777" w:rsidR="001507D8" w:rsidRPr="001507D8" w:rsidRDefault="001507D8" w:rsidP="001507D8">
            <w:pPr>
              <w:spacing w:line="360" w:lineRule="auto"/>
              <w:jc w:val="right"/>
              <w:rPr>
                <w:lang w:val="en-US"/>
              </w:rPr>
            </w:pPr>
            <w:r w:rsidRPr="001507D8">
              <w:rPr>
                <w:lang w:val="en-US"/>
              </w:rPr>
              <w:t>225.35</w:t>
            </w:r>
          </w:p>
        </w:tc>
        <w:tc>
          <w:tcPr>
            <w:tcW w:w="1842" w:type="dxa"/>
          </w:tcPr>
          <w:p w14:paraId="6BEC297F" w14:textId="77777777" w:rsidR="001507D8" w:rsidRPr="001507D8" w:rsidRDefault="001507D8" w:rsidP="001507D8">
            <w:pPr>
              <w:spacing w:line="360" w:lineRule="auto"/>
              <w:jc w:val="right"/>
              <w:rPr>
                <w:lang w:val="en-US"/>
              </w:rPr>
            </w:pPr>
            <w:r w:rsidRPr="001507D8">
              <w:rPr>
                <w:lang w:val="en-US"/>
              </w:rPr>
              <w:t>104.63</w:t>
            </w:r>
          </w:p>
        </w:tc>
      </w:tr>
      <w:tr w:rsidR="001507D8" w:rsidRPr="001507D8" w14:paraId="5BF89703" w14:textId="77777777" w:rsidTr="00296C0E">
        <w:tc>
          <w:tcPr>
            <w:tcW w:w="1843" w:type="dxa"/>
            <w:hideMark/>
          </w:tcPr>
          <w:p w14:paraId="631FA5A0" w14:textId="77777777" w:rsidR="001507D8" w:rsidRPr="001507D8" w:rsidRDefault="001507D8" w:rsidP="001507D8">
            <w:pPr>
              <w:spacing w:line="360" w:lineRule="auto"/>
              <w:jc w:val="both"/>
              <w:rPr>
                <w:lang w:val="en-US"/>
              </w:rPr>
            </w:pPr>
            <w:r w:rsidRPr="001507D8">
              <w:rPr>
                <w:lang w:val="en-US"/>
              </w:rPr>
              <w:t>Anggondara</w:t>
            </w:r>
          </w:p>
        </w:tc>
        <w:tc>
          <w:tcPr>
            <w:tcW w:w="1696" w:type="dxa"/>
            <w:hideMark/>
          </w:tcPr>
          <w:p w14:paraId="5021DD77" w14:textId="77777777" w:rsidR="001507D8" w:rsidRPr="001507D8" w:rsidRDefault="001507D8" w:rsidP="001507D8">
            <w:pPr>
              <w:spacing w:line="360" w:lineRule="auto"/>
              <w:jc w:val="right"/>
              <w:rPr>
                <w:lang w:val="en-US"/>
              </w:rPr>
            </w:pPr>
            <w:r w:rsidRPr="001507D8">
              <w:rPr>
                <w:lang w:val="en-US"/>
              </w:rPr>
              <w:t>30.80</w:t>
            </w:r>
          </w:p>
        </w:tc>
        <w:tc>
          <w:tcPr>
            <w:tcW w:w="1701" w:type="dxa"/>
            <w:hideMark/>
          </w:tcPr>
          <w:p w14:paraId="3E39FF1D" w14:textId="77777777" w:rsidR="001507D8" w:rsidRPr="001507D8" w:rsidRDefault="001507D8" w:rsidP="001507D8">
            <w:pPr>
              <w:spacing w:line="360" w:lineRule="auto"/>
              <w:jc w:val="right"/>
              <w:rPr>
                <w:lang w:val="en-US"/>
              </w:rPr>
            </w:pPr>
            <w:r w:rsidRPr="001507D8">
              <w:rPr>
                <w:lang w:val="en-US"/>
              </w:rPr>
              <w:t>14.30</w:t>
            </w:r>
          </w:p>
        </w:tc>
        <w:tc>
          <w:tcPr>
            <w:tcW w:w="1701" w:type="dxa"/>
          </w:tcPr>
          <w:p w14:paraId="51FCD00E" w14:textId="77777777" w:rsidR="001507D8" w:rsidRPr="001507D8" w:rsidRDefault="001507D8" w:rsidP="001507D8">
            <w:pPr>
              <w:spacing w:line="360" w:lineRule="auto"/>
              <w:jc w:val="right"/>
              <w:rPr>
                <w:lang w:val="en-US"/>
              </w:rPr>
            </w:pPr>
            <w:r w:rsidRPr="001507D8">
              <w:rPr>
                <w:lang w:val="en-US"/>
              </w:rPr>
              <w:t>13.51</w:t>
            </w:r>
          </w:p>
        </w:tc>
        <w:tc>
          <w:tcPr>
            <w:tcW w:w="1842" w:type="dxa"/>
          </w:tcPr>
          <w:p w14:paraId="6AC67EBA" w14:textId="77777777" w:rsidR="001507D8" w:rsidRPr="001507D8" w:rsidRDefault="001507D8" w:rsidP="001507D8">
            <w:pPr>
              <w:spacing w:line="360" w:lineRule="auto"/>
              <w:jc w:val="right"/>
              <w:rPr>
                <w:lang w:val="en-US"/>
              </w:rPr>
            </w:pPr>
            <w:r w:rsidRPr="001507D8">
              <w:rPr>
                <w:lang w:val="en-US"/>
              </w:rPr>
              <w:t>6.27</w:t>
            </w:r>
          </w:p>
        </w:tc>
      </w:tr>
      <w:tr w:rsidR="001507D8" w:rsidRPr="001507D8" w14:paraId="7617605E" w14:textId="77777777" w:rsidTr="00296C0E">
        <w:tc>
          <w:tcPr>
            <w:tcW w:w="1843" w:type="dxa"/>
            <w:hideMark/>
          </w:tcPr>
          <w:p w14:paraId="6AC6283A" w14:textId="77777777" w:rsidR="001507D8" w:rsidRPr="001507D8" w:rsidRDefault="001507D8" w:rsidP="001507D8">
            <w:pPr>
              <w:spacing w:line="360" w:lineRule="auto"/>
              <w:jc w:val="both"/>
              <w:rPr>
                <w:lang w:val="en-US"/>
              </w:rPr>
            </w:pPr>
            <w:r w:rsidRPr="001507D8">
              <w:rPr>
                <w:lang w:val="en-US"/>
              </w:rPr>
              <w:t>Onembute</w:t>
            </w:r>
          </w:p>
        </w:tc>
        <w:tc>
          <w:tcPr>
            <w:tcW w:w="1696" w:type="dxa"/>
            <w:hideMark/>
          </w:tcPr>
          <w:p w14:paraId="4F02269D" w14:textId="77777777" w:rsidR="001507D8" w:rsidRPr="001507D8" w:rsidRDefault="001507D8" w:rsidP="001507D8">
            <w:pPr>
              <w:spacing w:line="360" w:lineRule="auto"/>
              <w:jc w:val="right"/>
              <w:rPr>
                <w:lang w:val="en-US"/>
              </w:rPr>
            </w:pPr>
            <w:r w:rsidRPr="001507D8">
              <w:rPr>
                <w:lang w:val="en-US"/>
              </w:rPr>
              <w:t>56.00</w:t>
            </w:r>
          </w:p>
        </w:tc>
        <w:tc>
          <w:tcPr>
            <w:tcW w:w="1701" w:type="dxa"/>
            <w:hideMark/>
          </w:tcPr>
          <w:p w14:paraId="20904475" w14:textId="77777777" w:rsidR="001507D8" w:rsidRPr="001507D8" w:rsidRDefault="001507D8" w:rsidP="001507D8">
            <w:pPr>
              <w:spacing w:line="360" w:lineRule="auto"/>
              <w:jc w:val="right"/>
              <w:rPr>
                <w:lang w:val="en-US"/>
              </w:rPr>
            </w:pPr>
            <w:r w:rsidRPr="001507D8">
              <w:rPr>
                <w:lang w:val="en-US"/>
              </w:rPr>
              <w:t>26.00</w:t>
            </w:r>
          </w:p>
        </w:tc>
        <w:tc>
          <w:tcPr>
            <w:tcW w:w="1701" w:type="dxa"/>
          </w:tcPr>
          <w:p w14:paraId="599EF3CD" w14:textId="77777777" w:rsidR="001507D8" w:rsidRPr="001507D8" w:rsidRDefault="001507D8" w:rsidP="001507D8">
            <w:pPr>
              <w:spacing w:line="360" w:lineRule="auto"/>
              <w:jc w:val="right"/>
              <w:rPr>
                <w:lang w:val="en-US"/>
              </w:rPr>
            </w:pPr>
            <w:r w:rsidRPr="001507D8">
              <w:rPr>
                <w:lang w:val="en-US"/>
              </w:rPr>
              <w:t>24.56</w:t>
            </w:r>
          </w:p>
        </w:tc>
        <w:tc>
          <w:tcPr>
            <w:tcW w:w="1842" w:type="dxa"/>
          </w:tcPr>
          <w:p w14:paraId="41FBDB43" w14:textId="77777777" w:rsidR="001507D8" w:rsidRPr="001507D8" w:rsidRDefault="001507D8" w:rsidP="001507D8">
            <w:pPr>
              <w:spacing w:line="360" w:lineRule="auto"/>
              <w:jc w:val="right"/>
              <w:rPr>
                <w:lang w:val="en-US"/>
              </w:rPr>
            </w:pPr>
            <w:r w:rsidRPr="001507D8">
              <w:rPr>
                <w:lang w:val="en-US"/>
              </w:rPr>
              <w:t>11.40</w:t>
            </w:r>
          </w:p>
        </w:tc>
      </w:tr>
      <w:tr w:rsidR="001507D8" w:rsidRPr="001507D8" w14:paraId="1D2D688B" w14:textId="77777777" w:rsidTr="00296C0E">
        <w:tc>
          <w:tcPr>
            <w:tcW w:w="1843" w:type="dxa"/>
            <w:hideMark/>
          </w:tcPr>
          <w:p w14:paraId="79D8FDD7" w14:textId="77777777" w:rsidR="001507D8" w:rsidRPr="001507D8" w:rsidRDefault="001507D8" w:rsidP="001507D8">
            <w:pPr>
              <w:spacing w:line="360" w:lineRule="auto"/>
              <w:jc w:val="both"/>
              <w:rPr>
                <w:lang w:val="en-US"/>
              </w:rPr>
            </w:pPr>
            <w:r w:rsidRPr="001507D8">
              <w:rPr>
                <w:lang w:val="en-US"/>
              </w:rPr>
              <w:t>Eewa</w:t>
            </w:r>
          </w:p>
        </w:tc>
        <w:tc>
          <w:tcPr>
            <w:tcW w:w="1696" w:type="dxa"/>
            <w:hideMark/>
          </w:tcPr>
          <w:p w14:paraId="148F1F83" w14:textId="77777777" w:rsidR="001507D8" w:rsidRPr="001507D8" w:rsidRDefault="001507D8" w:rsidP="001507D8">
            <w:pPr>
              <w:spacing w:line="360" w:lineRule="auto"/>
              <w:jc w:val="right"/>
              <w:rPr>
                <w:lang w:val="en-US"/>
              </w:rPr>
            </w:pPr>
            <w:r w:rsidRPr="001507D8">
              <w:rPr>
                <w:lang w:val="en-US"/>
              </w:rPr>
              <w:t>63.70</w:t>
            </w:r>
          </w:p>
        </w:tc>
        <w:tc>
          <w:tcPr>
            <w:tcW w:w="1701" w:type="dxa"/>
            <w:hideMark/>
          </w:tcPr>
          <w:p w14:paraId="51B8A88D" w14:textId="77777777" w:rsidR="001507D8" w:rsidRPr="001507D8" w:rsidRDefault="001507D8" w:rsidP="001507D8">
            <w:pPr>
              <w:spacing w:line="360" w:lineRule="auto"/>
              <w:jc w:val="right"/>
              <w:rPr>
                <w:lang w:val="en-US"/>
              </w:rPr>
            </w:pPr>
            <w:r w:rsidRPr="001507D8">
              <w:rPr>
                <w:lang w:val="en-US"/>
              </w:rPr>
              <w:t>29.58</w:t>
            </w:r>
          </w:p>
        </w:tc>
        <w:tc>
          <w:tcPr>
            <w:tcW w:w="1701" w:type="dxa"/>
          </w:tcPr>
          <w:p w14:paraId="3426F966" w14:textId="77777777" w:rsidR="001507D8" w:rsidRPr="001507D8" w:rsidRDefault="001507D8" w:rsidP="001507D8">
            <w:pPr>
              <w:spacing w:line="360" w:lineRule="auto"/>
              <w:jc w:val="right"/>
              <w:rPr>
                <w:lang w:val="en-US"/>
              </w:rPr>
            </w:pPr>
            <w:r w:rsidRPr="001507D8">
              <w:rPr>
                <w:lang w:val="en-US"/>
              </w:rPr>
              <w:t>27.94</w:t>
            </w:r>
          </w:p>
        </w:tc>
        <w:tc>
          <w:tcPr>
            <w:tcW w:w="1842" w:type="dxa"/>
          </w:tcPr>
          <w:p w14:paraId="563A7F2B" w14:textId="77777777" w:rsidR="001507D8" w:rsidRPr="001507D8" w:rsidRDefault="001507D8" w:rsidP="001507D8">
            <w:pPr>
              <w:spacing w:line="360" w:lineRule="auto"/>
              <w:jc w:val="right"/>
              <w:rPr>
                <w:lang w:val="en-US"/>
              </w:rPr>
            </w:pPr>
            <w:r w:rsidRPr="001507D8">
              <w:rPr>
                <w:lang w:val="en-US"/>
              </w:rPr>
              <w:t>12.97</w:t>
            </w:r>
          </w:p>
        </w:tc>
      </w:tr>
      <w:tr w:rsidR="001507D8" w:rsidRPr="001507D8" w14:paraId="53CB4FBC" w14:textId="77777777" w:rsidTr="00296C0E">
        <w:tc>
          <w:tcPr>
            <w:tcW w:w="1843" w:type="dxa"/>
            <w:hideMark/>
          </w:tcPr>
          <w:p w14:paraId="721060C1" w14:textId="77777777" w:rsidR="001507D8" w:rsidRPr="001507D8" w:rsidRDefault="001507D8" w:rsidP="001507D8">
            <w:pPr>
              <w:spacing w:line="360" w:lineRule="auto"/>
              <w:jc w:val="both"/>
              <w:rPr>
                <w:lang w:val="en-US"/>
              </w:rPr>
            </w:pPr>
            <w:r w:rsidRPr="001507D8">
              <w:rPr>
                <w:lang w:val="en-US"/>
              </w:rPr>
              <w:t>Watumerembe</w:t>
            </w:r>
          </w:p>
        </w:tc>
        <w:tc>
          <w:tcPr>
            <w:tcW w:w="1696" w:type="dxa"/>
            <w:hideMark/>
          </w:tcPr>
          <w:p w14:paraId="795CB828" w14:textId="77777777" w:rsidR="001507D8" w:rsidRPr="001507D8" w:rsidRDefault="001507D8" w:rsidP="001507D8">
            <w:pPr>
              <w:spacing w:line="360" w:lineRule="auto"/>
              <w:jc w:val="right"/>
              <w:rPr>
                <w:lang w:val="en-US"/>
              </w:rPr>
            </w:pPr>
            <w:r w:rsidRPr="001507D8">
              <w:rPr>
                <w:lang w:val="en-US"/>
              </w:rPr>
              <w:t>81.20</w:t>
            </w:r>
          </w:p>
        </w:tc>
        <w:tc>
          <w:tcPr>
            <w:tcW w:w="1701" w:type="dxa"/>
            <w:hideMark/>
          </w:tcPr>
          <w:p w14:paraId="7511D409" w14:textId="77777777" w:rsidR="001507D8" w:rsidRPr="001507D8" w:rsidRDefault="001507D8" w:rsidP="001507D8">
            <w:pPr>
              <w:spacing w:line="360" w:lineRule="auto"/>
              <w:jc w:val="right"/>
              <w:rPr>
                <w:lang w:val="en-US"/>
              </w:rPr>
            </w:pPr>
            <w:r w:rsidRPr="001507D8">
              <w:rPr>
                <w:lang w:val="en-US"/>
              </w:rPr>
              <w:t>37.70</w:t>
            </w:r>
          </w:p>
        </w:tc>
        <w:tc>
          <w:tcPr>
            <w:tcW w:w="1701" w:type="dxa"/>
          </w:tcPr>
          <w:p w14:paraId="480040B3" w14:textId="77777777" w:rsidR="001507D8" w:rsidRPr="001507D8" w:rsidRDefault="001507D8" w:rsidP="001507D8">
            <w:pPr>
              <w:spacing w:line="360" w:lineRule="auto"/>
              <w:jc w:val="right"/>
              <w:rPr>
                <w:lang w:val="en-US"/>
              </w:rPr>
            </w:pPr>
            <w:r w:rsidRPr="001507D8">
              <w:rPr>
                <w:lang w:val="en-US"/>
              </w:rPr>
              <w:t>35.61</w:t>
            </w:r>
          </w:p>
        </w:tc>
        <w:tc>
          <w:tcPr>
            <w:tcW w:w="1842" w:type="dxa"/>
          </w:tcPr>
          <w:p w14:paraId="4CBEEE5D" w14:textId="77777777" w:rsidR="001507D8" w:rsidRPr="001507D8" w:rsidRDefault="001507D8" w:rsidP="001507D8">
            <w:pPr>
              <w:spacing w:line="360" w:lineRule="auto"/>
              <w:jc w:val="right"/>
              <w:rPr>
                <w:lang w:val="en-US"/>
              </w:rPr>
            </w:pPr>
            <w:r w:rsidRPr="001507D8">
              <w:rPr>
                <w:lang w:val="en-US"/>
              </w:rPr>
              <w:t>16.54</w:t>
            </w:r>
          </w:p>
        </w:tc>
      </w:tr>
      <w:tr w:rsidR="001507D8" w:rsidRPr="001507D8" w14:paraId="6AF15FD1" w14:textId="77777777" w:rsidTr="00296C0E">
        <w:tc>
          <w:tcPr>
            <w:tcW w:w="1843" w:type="dxa"/>
            <w:hideMark/>
          </w:tcPr>
          <w:p w14:paraId="39BEB2FE" w14:textId="77777777" w:rsidR="001507D8" w:rsidRPr="001507D8" w:rsidRDefault="001507D8" w:rsidP="001507D8">
            <w:pPr>
              <w:spacing w:line="360" w:lineRule="auto"/>
              <w:jc w:val="both"/>
              <w:rPr>
                <w:lang w:val="en-US"/>
              </w:rPr>
            </w:pPr>
            <w:r w:rsidRPr="001507D8">
              <w:rPr>
                <w:lang w:val="en-US"/>
              </w:rPr>
              <w:t>Wawonggura</w:t>
            </w:r>
          </w:p>
        </w:tc>
        <w:tc>
          <w:tcPr>
            <w:tcW w:w="1696" w:type="dxa"/>
            <w:hideMark/>
          </w:tcPr>
          <w:p w14:paraId="63E58FFD" w14:textId="77777777" w:rsidR="001507D8" w:rsidRPr="001507D8" w:rsidRDefault="001507D8" w:rsidP="001507D8">
            <w:pPr>
              <w:spacing w:line="360" w:lineRule="auto"/>
              <w:jc w:val="right"/>
              <w:rPr>
                <w:lang w:val="en-US"/>
              </w:rPr>
            </w:pPr>
            <w:r w:rsidRPr="001507D8">
              <w:rPr>
                <w:lang w:val="en-US"/>
              </w:rPr>
              <w:t>37.10</w:t>
            </w:r>
          </w:p>
        </w:tc>
        <w:tc>
          <w:tcPr>
            <w:tcW w:w="1701" w:type="dxa"/>
            <w:hideMark/>
          </w:tcPr>
          <w:p w14:paraId="78D1D551" w14:textId="77777777" w:rsidR="001507D8" w:rsidRPr="001507D8" w:rsidRDefault="001507D8" w:rsidP="001507D8">
            <w:pPr>
              <w:spacing w:line="360" w:lineRule="auto"/>
              <w:jc w:val="right"/>
              <w:rPr>
                <w:lang w:val="en-US"/>
              </w:rPr>
            </w:pPr>
            <w:r w:rsidRPr="001507D8">
              <w:rPr>
                <w:lang w:val="en-US"/>
              </w:rPr>
              <w:t>17.23</w:t>
            </w:r>
          </w:p>
        </w:tc>
        <w:tc>
          <w:tcPr>
            <w:tcW w:w="1701" w:type="dxa"/>
          </w:tcPr>
          <w:p w14:paraId="24F180A9" w14:textId="77777777" w:rsidR="001507D8" w:rsidRPr="001507D8" w:rsidRDefault="001507D8" w:rsidP="001507D8">
            <w:pPr>
              <w:spacing w:line="360" w:lineRule="auto"/>
              <w:jc w:val="right"/>
              <w:rPr>
                <w:lang w:val="en-US"/>
              </w:rPr>
            </w:pPr>
            <w:r w:rsidRPr="001507D8">
              <w:rPr>
                <w:lang w:val="en-US"/>
              </w:rPr>
              <w:t>16.27</w:t>
            </w:r>
          </w:p>
        </w:tc>
        <w:tc>
          <w:tcPr>
            <w:tcW w:w="1842" w:type="dxa"/>
          </w:tcPr>
          <w:p w14:paraId="5FE18D2A" w14:textId="77777777" w:rsidR="001507D8" w:rsidRPr="001507D8" w:rsidRDefault="001507D8" w:rsidP="001507D8">
            <w:pPr>
              <w:spacing w:line="360" w:lineRule="auto"/>
              <w:jc w:val="right"/>
              <w:rPr>
                <w:lang w:val="en-US"/>
              </w:rPr>
            </w:pPr>
            <w:r w:rsidRPr="001507D8">
              <w:rPr>
                <w:lang w:val="en-US"/>
              </w:rPr>
              <w:t>7.55</w:t>
            </w:r>
          </w:p>
        </w:tc>
      </w:tr>
      <w:tr w:rsidR="001507D8" w:rsidRPr="001507D8" w14:paraId="1E54A39C" w14:textId="77777777" w:rsidTr="00296C0E">
        <w:tc>
          <w:tcPr>
            <w:tcW w:w="1843" w:type="dxa"/>
            <w:hideMark/>
          </w:tcPr>
          <w:p w14:paraId="48F5D3C7" w14:textId="77777777" w:rsidR="001507D8" w:rsidRPr="001507D8" w:rsidRDefault="001507D8" w:rsidP="001507D8">
            <w:pPr>
              <w:spacing w:line="360" w:lineRule="auto"/>
              <w:jc w:val="both"/>
              <w:rPr>
                <w:lang w:val="en-US"/>
              </w:rPr>
            </w:pPr>
            <w:r w:rsidRPr="001507D8">
              <w:rPr>
                <w:lang w:val="en-US"/>
              </w:rPr>
              <w:t>Kiaea</w:t>
            </w:r>
          </w:p>
        </w:tc>
        <w:tc>
          <w:tcPr>
            <w:tcW w:w="1696" w:type="dxa"/>
            <w:hideMark/>
          </w:tcPr>
          <w:p w14:paraId="19CA6711" w14:textId="77777777" w:rsidR="001507D8" w:rsidRPr="001507D8" w:rsidRDefault="001507D8" w:rsidP="001507D8">
            <w:pPr>
              <w:spacing w:line="360" w:lineRule="auto"/>
              <w:jc w:val="right"/>
              <w:rPr>
                <w:lang w:val="en-US"/>
              </w:rPr>
            </w:pPr>
            <w:r w:rsidRPr="001507D8">
              <w:rPr>
                <w:lang w:val="en-US"/>
              </w:rPr>
              <w:t>581.00</w:t>
            </w:r>
          </w:p>
        </w:tc>
        <w:tc>
          <w:tcPr>
            <w:tcW w:w="1701" w:type="dxa"/>
            <w:hideMark/>
          </w:tcPr>
          <w:p w14:paraId="04E0AEA0" w14:textId="77777777" w:rsidR="001507D8" w:rsidRPr="001507D8" w:rsidRDefault="001507D8" w:rsidP="001507D8">
            <w:pPr>
              <w:spacing w:line="360" w:lineRule="auto"/>
              <w:jc w:val="right"/>
              <w:rPr>
                <w:lang w:val="en-US"/>
              </w:rPr>
            </w:pPr>
            <w:r w:rsidRPr="001507D8">
              <w:rPr>
                <w:lang w:val="en-US"/>
              </w:rPr>
              <w:t>269.75</w:t>
            </w:r>
          </w:p>
        </w:tc>
        <w:tc>
          <w:tcPr>
            <w:tcW w:w="1701" w:type="dxa"/>
          </w:tcPr>
          <w:p w14:paraId="3A97F37C" w14:textId="77777777" w:rsidR="001507D8" w:rsidRPr="001507D8" w:rsidRDefault="001507D8" w:rsidP="001507D8">
            <w:pPr>
              <w:spacing w:line="360" w:lineRule="auto"/>
              <w:jc w:val="right"/>
              <w:rPr>
                <w:lang w:val="en-US"/>
              </w:rPr>
            </w:pPr>
            <w:r w:rsidRPr="001507D8">
              <w:rPr>
                <w:lang w:val="en-US"/>
              </w:rPr>
              <w:t>254.82</w:t>
            </w:r>
          </w:p>
        </w:tc>
        <w:tc>
          <w:tcPr>
            <w:tcW w:w="1842" w:type="dxa"/>
          </w:tcPr>
          <w:p w14:paraId="7264C133" w14:textId="77777777" w:rsidR="001507D8" w:rsidRPr="001507D8" w:rsidRDefault="001507D8" w:rsidP="001507D8">
            <w:pPr>
              <w:spacing w:line="360" w:lineRule="auto"/>
              <w:jc w:val="right"/>
              <w:rPr>
                <w:lang w:val="en-US"/>
              </w:rPr>
            </w:pPr>
            <w:r w:rsidRPr="001507D8">
              <w:rPr>
                <w:lang w:val="en-US"/>
              </w:rPr>
              <w:t>118.31</w:t>
            </w:r>
          </w:p>
        </w:tc>
      </w:tr>
      <w:tr w:rsidR="001507D8" w:rsidRPr="001507D8" w14:paraId="2B796853" w14:textId="77777777" w:rsidTr="00296C0E">
        <w:tc>
          <w:tcPr>
            <w:tcW w:w="1843" w:type="dxa"/>
            <w:hideMark/>
          </w:tcPr>
          <w:p w14:paraId="301568AC" w14:textId="77777777" w:rsidR="001507D8" w:rsidRPr="001507D8" w:rsidRDefault="001507D8" w:rsidP="001507D8">
            <w:pPr>
              <w:spacing w:line="360" w:lineRule="auto"/>
              <w:jc w:val="both"/>
              <w:rPr>
                <w:lang w:val="en-US"/>
              </w:rPr>
            </w:pPr>
            <w:r w:rsidRPr="001507D8">
              <w:rPr>
                <w:lang w:val="en-US"/>
              </w:rPr>
              <w:t>Palangga</w:t>
            </w:r>
          </w:p>
        </w:tc>
        <w:tc>
          <w:tcPr>
            <w:tcW w:w="1696" w:type="dxa"/>
            <w:hideMark/>
          </w:tcPr>
          <w:p w14:paraId="405D4F86" w14:textId="77777777" w:rsidR="001507D8" w:rsidRPr="001507D8" w:rsidRDefault="001507D8" w:rsidP="001507D8">
            <w:pPr>
              <w:spacing w:line="360" w:lineRule="auto"/>
              <w:jc w:val="right"/>
              <w:rPr>
                <w:lang w:val="en-US"/>
              </w:rPr>
            </w:pPr>
            <w:r w:rsidRPr="001507D8">
              <w:rPr>
                <w:lang w:val="en-US"/>
              </w:rPr>
              <w:t>80.50</w:t>
            </w:r>
          </w:p>
        </w:tc>
        <w:tc>
          <w:tcPr>
            <w:tcW w:w="1701" w:type="dxa"/>
            <w:hideMark/>
          </w:tcPr>
          <w:p w14:paraId="56C094A1" w14:textId="77777777" w:rsidR="001507D8" w:rsidRPr="001507D8" w:rsidRDefault="001507D8" w:rsidP="001507D8">
            <w:pPr>
              <w:spacing w:line="360" w:lineRule="auto"/>
              <w:jc w:val="right"/>
              <w:rPr>
                <w:lang w:val="en-US"/>
              </w:rPr>
            </w:pPr>
            <w:r w:rsidRPr="001507D8">
              <w:rPr>
                <w:lang w:val="en-US"/>
              </w:rPr>
              <w:t>37.38</w:t>
            </w:r>
          </w:p>
        </w:tc>
        <w:tc>
          <w:tcPr>
            <w:tcW w:w="1701" w:type="dxa"/>
          </w:tcPr>
          <w:p w14:paraId="3512D33C" w14:textId="77777777" w:rsidR="001507D8" w:rsidRPr="001507D8" w:rsidRDefault="001507D8" w:rsidP="001507D8">
            <w:pPr>
              <w:spacing w:line="360" w:lineRule="auto"/>
              <w:jc w:val="right"/>
              <w:rPr>
                <w:lang w:val="en-US"/>
              </w:rPr>
            </w:pPr>
            <w:r w:rsidRPr="001507D8">
              <w:rPr>
                <w:lang w:val="en-US"/>
              </w:rPr>
              <w:t>35.31</w:t>
            </w:r>
          </w:p>
        </w:tc>
        <w:tc>
          <w:tcPr>
            <w:tcW w:w="1842" w:type="dxa"/>
          </w:tcPr>
          <w:p w14:paraId="2E3E6A1B" w14:textId="77777777" w:rsidR="001507D8" w:rsidRPr="001507D8" w:rsidRDefault="001507D8" w:rsidP="001507D8">
            <w:pPr>
              <w:spacing w:line="360" w:lineRule="auto"/>
              <w:jc w:val="right"/>
              <w:rPr>
                <w:lang w:val="en-US"/>
              </w:rPr>
            </w:pPr>
            <w:r w:rsidRPr="001507D8">
              <w:rPr>
                <w:lang w:val="en-US"/>
              </w:rPr>
              <w:t>16.39</w:t>
            </w:r>
          </w:p>
        </w:tc>
      </w:tr>
      <w:tr w:rsidR="001507D8" w:rsidRPr="001507D8" w14:paraId="0A766941" w14:textId="77777777" w:rsidTr="00296C0E">
        <w:tc>
          <w:tcPr>
            <w:tcW w:w="1843" w:type="dxa"/>
            <w:hideMark/>
          </w:tcPr>
          <w:p w14:paraId="6BA3FBCF" w14:textId="77777777" w:rsidR="001507D8" w:rsidRPr="001507D8" w:rsidRDefault="001507D8" w:rsidP="001507D8">
            <w:pPr>
              <w:spacing w:line="360" w:lineRule="auto"/>
              <w:jc w:val="both"/>
              <w:rPr>
                <w:lang w:val="en-US"/>
              </w:rPr>
            </w:pPr>
            <w:r w:rsidRPr="001507D8">
              <w:rPr>
                <w:lang w:val="en-US"/>
              </w:rPr>
              <w:t>Kapu Jaya</w:t>
            </w:r>
          </w:p>
        </w:tc>
        <w:tc>
          <w:tcPr>
            <w:tcW w:w="1696" w:type="dxa"/>
            <w:hideMark/>
          </w:tcPr>
          <w:p w14:paraId="0D00353B" w14:textId="77777777" w:rsidR="001507D8" w:rsidRPr="001507D8" w:rsidRDefault="001507D8" w:rsidP="001507D8">
            <w:pPr>
              <w:spacing w:line="360" w:lineRule="auto"/>
              <w:jc w:val="right"/>
              <w:rPr>
                <w:lang w:val="en-US"/>
              </w:rPr>
            </w:pPr>
            <w:r w:rsidRPr="001507D8">
              <w:rPr>
                <w:lang w:val="en-US"/>
              </w:rPr>
              <w:t>67.20</w:t>
            </w:r>
          </w:p>
        </w:tc>
        <w:tc>
          <w:tcPr>
            <w:tcW w:w="1701" w:type="dxa"/>
            <w:hideMark/>
          </w:tcPr>
          <w:p w14:paraId="5C06C3D1" w14:textId="77777777" w:rsidR="001507D8" w:rsidRPr="001507D8" w:rsidRDefault="001507D8" w:rsidP="001507D8">
            <w:pPr>
              <w:spacing w:line="360" w:lineRule="auto"/>
              <w:jc w:val="right"/>
              <w:rPr>
                <w:lang w:val="en-US"/>
              </w:rPr>
            </w:pPr>
            <w:r w:rsidRPr="001507D8">
              <w:rPr>
                <w:lang w:val="en-US"/>
              </w:rPr>
              <w:t>31.20</w:t>
            </w:r>
          </w:p>
        </w:tc>
        <w:tc>
          <w:tcPr>
            <w:tcW w:w="1701" w:type="dxa"/>
          </w:tcPr>
          <w:p w14:paraId="0A93094A" w14:textId="77777777" w:rsidR="001507D8" w:rsidRPr="001507D8" w:rsidRDefault="001507D8" w:rsidP="001507D8">
            <w:pPr>
              <w:spacing w:line="360" w:lineRule="auto"/>
              <w:jc w:val="right"/>
              <w:rPr>
                <w:lang w:val="en-US"/>
              </w:rPr>
            </w:pPr>
            <w:r w:rsidRPr="001507D8">
              <w:rPr>
                <w:lang w:val="en-US"/>
              </w:rPr>
              <w:t>29.47</w:t>
            </w:r>
          </w:p>
        </w:tc>
        <w:tc>
          <w:tcPr>
            <w:tcW w:w="1842" w:type="dxa"/>
          </w:tcPr>
          <w:p w14:paraId="45D7FFA0" w14:textId="77777777" w:rsidR="001507D8" w:rsidRPr="001507D8" w:rsidRDefault="001507D8" w:rsidP="001507D8">
            <w:pPr>
              <w:spacing w:line="360" w:lineRule="auto"/>
              <w:jc w:val="right"/>
              <w:rPr>
                <w:lang w:val="en-US"/>
              </w:rPr>
            </w:pPr>
            <w:r w:rsidRPr="001507D8">
              <w:rPr>
                <w:lang w:val="en-US"/>
              </w:rPr>
              <w:t>13.68</w:t>
            </w:r>
          </w:p>
        </w:tc>
      </w:tr>
      <w:tr w:rsidR="001507D8" w:rsidRPr="001507D8" w14:paraId="1F239A82" w14:textId="77777777" w:rsidTr="00296C0E">
        <w:tc>
          <w:tcPr>
            <w:tcW w:w="1843" w:type="dxa"/>
            <w:hideMark/>
          </w:tcPr>
          <w:p w14:paraId="7BB0AB11" w14:textId="77777777" w:rsidR="001507D8" w:rsidRPr="001507D8" w:rsidRDefault="001507D8" w:rsidP="001507D8">
            <w:pPr>
              <w:spacing w:line="360" w:lineRule="auto"/>
              <w:jc w:val="both"/>
              <w:rPr>
                <w:lang w:val="en-US"/>
              </w:rPr>
            </w:pPr>
            <w:r w:rsidRPr="001507D8">
              <w:rPr>
                <w:lang w:val="en-US"/>
              </w:rPr>
              <w:t>Watudemba</w:t>
            </w:r>
          </w:p>
        </w:tc>
        <w:tc>
          <w:tcPr>
            <w:tcW w:w="1696" w:type="dxa"/>
            <w:hideMark/>
          </w:tcPr>
          <w:p w14:paraId="439F9DD1" w14:textId="77777777" w:rsidR="001507D8" w:rsidRPr="001507D8" w:rsidRDefault="001507D8" w:rsidP="001507D8">
            <w:pPr>
              <w:spacing w:line="360" w:lineRule="auto"/>
              <w:jc w:val="right"/>
              <w:rPr>
                <w:lang w:val="en-US"/>
              </w:rPr>
            </w:pPr>
            <w:r w:rsidRPr="001507D8">
              <w:rPr>
                <w:lang w:val="en-US"/>
              </w:rPr>
              <w:t>218.40</w:t>
            </w:r>
          </w:p>
        </w:tc>
        <w:tc>
          <w:tcPr>
            <w:tcW w:w="1701" w:type="dxa"/>
            <w:hideMark/>
          </w:tcPr>
          <w:p w14:paraId="5D763177" w14:textId="77777777" w:rsidR="001507D8" w:rsidRPr="001507D8" w:rsidRDefault="001507D8" w:rsidP="001507D8">
            <w:pPr>
              <w:spacing w:line="360" w:lineRule="auto"/>
              <w:jc w:val="right"/>
              <w:rPr>
                <w:lang w:val="en-US"/>
              </w:rPr>
            </w:pPr>
            <w:r w:rsidRPr="001507D8">
              <w:rPr>
                <w:lang w:val="en-US"/>
              </w:rPr>
              <w:t>101.40</w:t>
            </w:r>
          </w:p>
        </w:tc>
        <w:tc>
          <w:tcPr>
            <w:tcW w:w="1701" w:type="dxa"/>
          </w:tcPr>
          <w:p w14:paraId="1A549A91" w14:textId="77777777" w:rsidR="001507D8" w:rsidRPr="001507D8" w:rsidRDefault="001507D8" w:rsidP="001507D8">
            <w:pPr>
              <w:spacing w:line="360" w:lineRule="auto"/>
              <w:jc w:val="right"/>
              <w:rPr>
                <w:lang w:val="en-US"/>
              </w:rPr>
            </w:pPr>
            <w:r w:rsidRPr="001507D8">
              <w:rPr>
                <w:lang w:val="en-US"/>
              </w:rPr>
              <w:t>95.79</w:t>
            </w:r>
          </w:p>
        </w:tc>
        <w:tc>
          <w:tcPr>
            <w:tcW w:w="1842" w:type="dxa"/>
          </w:tcPr>
          <w:p w14:paraId="3ABA7B93" w14:textId="77777777" w:rsidR="001507D8" w:rsidRPr="001507D8" w:rsidRDefault="001507D8" w:rsidP="001507D8">
            <w:pPr>
              <w:spacing w:line="360" w:lineRule="auto"/>
              <w:jc w:val="right"/>
              <w:rPr>
                <w:lang w:val="en-US"/>
              </w:rPr>
            </w:pPr>
            <w:r w:rsidRPr="001507D8">
              <w:rPr>
                <w:lang w:val="en-US"/>
              </w:rPr>
              <w:t>44.47</w:t>
            </w:r>
          </w:p>
        </w:tc>
      </w:tr>
      <w:tr w:rsidR="001507D8" w:rsidRPr="001507D8" w14:paraId="51CF5376" w14:textId="77777777" w:rsidTr="00296C0E">
        <w:tc>
          <w:tcPr>
            <w:tcW w:w="1843" w:type="dxa"/>
            <w:hideMark/>
          </w:tcPr>
          <w:p w14:paraId="33EB3A7B" w14:textId="77777777" w:rsidR="001507D8" w:rsidRPr="001507D8" w:rsidRDefault="001507D8" w:rsidP="001507D8">
            <w:pPr>
              <w:spacing w:line="360" w:lineRule="auto"/>
              <w:jc w:val="both"/>
              <w:rPr>
                <w:lang w:val="en-US"/>
              </w:rPr>
            </w:pPr>
            <w:r w:rsidRPr="001507D8">
              <w:rPr>
                <w:lang w:val="en-US"/>
              </w:rPr>
              <w:t>Sanggi-sanggi</w:t>
            </w:r>
          </w:p>
        </w:tc>
        <w:tc>
          <w:tcPr>
            <w:tcW w:w="1696" w:type="dxa"/>
            <w:hideMark/>
          </w:tcPr>
          <w:p w14:paraId="622F3E93" w14:textId="77777777" w:rsidR="001507D8" w:rsidRPr="001507D8" w:rsidRDefault="001507D8" w:rsidP="001507D8">
            <w:pPr>
              <w:spacing w:line="360" w:lineRule="auto"/>
              <w:jc w:val="right"/>
              <w:rPr>
                <w:lang w:val="en-US"/>
              </w:rPr>
            </w:pPr>
            <w:r w:rsidRPr="001507D8">
              <w:rPr>
                <w:lang w:val="en-US"/>
              </w:rPr>
              <w:t>33.60</w:t>
            </w:r>
          </w:p>
        </w:tc>
        <w:tc>
          <w:tcPr>
            <w:tcW w:w="1701" w:type="dxa"/>
            <w:hideMark/>
          </w:tcPr>
          <w:p w14:paraId="49806897" w14:textId="77777777" w:rsidR="001507D8" w:rsidRPr="001507D8" w:rsidRDefault="001507D8" w:rsidP="001507D8">
            <w:pPr>
              <w:spacing w:line="360" w:lineRule="auto"/>
              <w:jc w:val="right"/>
              <w:rPr>
                <w:lang w:val="en-US"/>
              </w:rPr>
            </w:pPr>
            <w:r w:rsidRPr="001507D8">
              <w:rPr>
                <w:lang w:val="en-US"/>
              </w:rPr>
              <w:t>15.60</w:t>
            </w:r>
          </w:p>
        </w:tc>
        <w:tc>
          <w:tcPr>
            <w:tcW w:w="1701" w:type="dxa"/>
          </w:tcPr>
          <w:p w14:paraId="5E3944DE" w14:textId="77777777" w:rsidR="001507D8" w:rsidRPr="001507D8" w:rsidRDefault="001507D8" w:rsidP="001507D8">
            <w:pPr>
              <w:spacing w:line="360" w:lineRule="auto"/>
              <w:jc w:val="right"/>
              <w:rPr>
                <w:lang w:val="en-US"/>
              </w:rPr>
            </w:pPr>
            <w:r w:rsidRPr="001507D8">
              <w:rPr>
                <w:lang w:val="en-US"/>
              </w:rPr>
              <w:t>14.74</w:t>
            </w:r>
          </w:p>
        </w:tc>
        <w:tc>
          <w:tcPr>
            <w:tcW w:w="1842" w:type="dxa"/>
          </w:tcPr>
          <w:p w14:paraId="5613D496" w14:textId="77777777" w:rsidR="001507D8" w:rsidRPr="001507D8" w:rsidRDefault="001507D8" w:rsidP="001507D8">
            <w:pPr>
              <w:spacing w:line="360" w:lineRule="auto"/>
              <w:jc w:val="right"/>
              <w:rPr>
                <w:lang w:val="en-US"/>
              </w:rPr>
            </w:pPr>
            <w:r w:rsidRPr="001507D8">
              <w:rPr>
                <w:lang w:val="en-US"/>
              </w:rPr>
              <w:t>6.84</w:t>
            </w:r>
          </w:p>
        </w:tc>
      </w:tr>
      <w:tr w:rsidR="001507D8" w:rsidRPr="001507D8" w14:paraId="00BBEE83" w14:textId="77777777" w:rsidTr="00296C0E">
        <w:tc>
          <w:tcPr>
            <w:tcW w:w="1843" w:type="dxa"/>
            <w:tcBorders>
              <w:bottom w:val="single" w:sz="4" w:space="0" w:color="auto"/>
            </w:tcBorders>
            <w:hideMark/>
          </w:tcPr>
          <w:p w14:paraId="19C1AEF6" w14:textId="77777777" w:rsidR="001507D8" w:rsidRPr="001507D8" w:rsidRDefault="001507D8" w:rsidP="001507D8">
            <w:pPr>
              <w:spacing w:line="360" w:lineRule="auto"/>
              <w:jc w:val="both"/>
              <w:rPr>
                <w:lang w:val="en-US"/>
              </w:rPr>
            </w:pPr>
            <w:r w:rsidRPr="001507D8">
              <w:rPr>
                <w:lang w:val="en-US"/>
              </w:rPr>
              <w:t xml:space="preserve">Total </w:t>
            </w:r>
          </w:p>
        </w:tc>
        <w:tc>
          <w:tcPr>
            <w:tcW w:w="1696" w:type="dxa"/>
            <w:tcBorders>
              <w:bottom w:val="single" w:sz="4" w:space="0" w:color="auto"/>
            </w:tcBorders>
            <w:hideMark/>
          </w:tcPr>
          <w:p w14:paraId="3661C5B8" w14:textId="77777777" w:rsidR="001507D8" w:rsidRPr="001507D8" w:rsidRDefault="001507D8" w:rsidP="001507D8">
            <w:pPr>
              <w:spacing w:line="360" w:lineRule="auto"/>
              <w:jc w:val="right"/>
              <w:rPr>
                <w:lang w:val="en-US"/>
              </w:rPr>
            </w:pPr>
            <w:r w:rsidRPr="001507D8">
              <w:rPr>
                <w:lang w:val="en-US"/>
              </w:rPr>
              <w:t>2.739.10</w:t>
            </w:r>
          </w:p>
        </w:tc>
        <w:tc>
          <w:tcPr>
            <w:tcW w:w="1701" w:type="dxa"/>
            <w:tcBorders>
              <w:bottom w:val="single" w:sz="4" w:space="0" w:color="auto"/>
            </w:tcBorders>
            <w:hideMark/>
          </w:tcPr>
          <w:p w14:paraId="5FEB0014" w14:textId="77777777" w:rsidR="001507D8" w:rsidRPr="001507D8" w:rsidRDefault="001507D8" w:rsidP="001507D8">
            <w:pPr>
              <w:spacing w:line="360" w:lineRule="auto"/>
              <w:jc w:val="right"/>
              <w:rPr>
                <w:lang w:val="en-US"/>
              </w:rPr>
            </w:pPr>
            <w:r w:rsidRPr="001507D8">
              <w:rPr>
                <w:lang w:val="en-US"/>
              </w:rPr>
              <w:t>1.271.73</w:t>
            </w:r>
          </w:p>
        </w:tc>
        <w:tc>
          <w:tcPr>
            <w:tcW w:w="1701" w:type="dxa"/>
            <w:tcBorders>
              <w:bottom w:val="single" w:sz="4" w:space="0" w:color="auto"/>
            </w:tcBorders>
          </w:tcPr>
          <w:p w14:paraId="556EF01B" w14:textId="77777777" w:rsidR="001507D8" w:rsidRPr="001507D8" w:rsidRDefault="001507D8" w:rsidP="001507D8">
            <w:pPr>
              <w:spacing w:line="360" w:lineRule="auto"/>
              <w:jc w:val="right"/>
              <w:rPr>
                <w:lang w:val="en-US"/>
              </w:rPr>
            </w:pPr>
            <w:r w:rsidRPr="001507D8">
              <w:rPr>
                <w:lang w:val="en-US"/>
              </w:rPr>
              <w:t>1.201.36</w:t>
            </w:r>
          </w:p>
        </w:tc>
        <w:tc>
          <w:tcPr>
            <w:tcW w:w="1842" w:type="dxa"/>
            <w:tcBorders>
              <w:bottom w:val="single" w:sz="4" w:space="0" w:color="auto"/>
            </w:tcBorders>
          </w:tcPr>
          <w:p w14:paraId="1BFE2AC8" w14:textId="77777777" w:rsidR="001507D8" w:rsidRPr="001507D8" w:rsidRDefault="001507D8" w:rsidP="001507D8">
            <w:pPr>
              <w:spacing w:line="360" w:lineRule="auto"/>
              <w:jc w:val="right"/>
              <w:rPr>
                <w:lang w:val="en-US"/>
              </w:rPr>
            </w:pPr>
            <w:r w:rsidRPr="001507D8">
              <w:rPr>
                <w:lang w:val="en-US"/>
              </w:rPr>
              <w:t>557.77</w:t>
            </w:r>
          </w:p>
        </w:tc>
      </w:tr>
    </w:tbl>
    <w:p w14:paraId="44B9BF60" w14:textId="77777777" w:rsidR="001507D8" w:rsidRPr="001507D8" w:rsidRDefault="001507D8" w:rsidP="001507D8">
      <w:pPr>
        <w:spacing w:line="360" w:lineRule="auto"/>
        <w:jc w:val="both"/>
        <w:rPr>
          <w:lang w:val="en-US"/>
        </w:rPr>
      </w:pPr>
    </w:p>
    <w:p w14:paraId="24EFB107" w14:textId="77777777" w:rsidR="001507D8" w:rsidRPr="001507D8" w:rsidRDefault="001507D8" w:rsidP="001507D8">
      <w:pPr>
        <w:spacing w:line="360" w:lineRule="auto"/>
        <w:ind w:firstLine="720"/>
        <w:jc w:val="both"/>
        <w:rPr>
          <w:lang w:val="en-US"/>
        </w:rPr>
      </w:pPr>
      <w:r w:rsidRPr="001507D8">
        <w:rPr>
          <w:lang w:val="en-US"/>
        </w:rPr>
        <w:t>In line with the decline in DM production, the carrying capacity of DM-based rice straw also decreased in the combine harvesting system. The total carrying capacity in the manual harvesting system was 1,201.36 AU, while in the combine system it was 557.77 AU (approximately 46.4%). This confirms that the change from manual to combine harvesting systems directly impacts the reduced capacity of rice straw to support beef cattle populations in rice-based areas.</w:t>
      </w:r>
    </w:p>
    <w:p w14:paraId="1A670EBF" w14:textId="43F33555" w:rsidR="001507D8" w:rsidRPr="001507D8" w:rsidRDefault="001507D8" w:rsidP="001507D8">
      <w:pPr>
        <w:spacing w:line="360" w:lineRule="auto"/>
        <w:ind w:firstLine="720"/>
        <w:jc w:val="both"/>
        <w:rPr>
          <w:lang w:val="en-US"/>
        </w:rPr>
      </w:pPr>
      <w:r w:rsidRPr="001507D8">
        <w:rPr>
          <w:lang w:val="en-US"/>
        </w:rPr>
        <w:t>At the village level, production and carrying capacity contributions are uneven and are strongly influenced by the harvested area and the characteristics of the harvesting system. Alakaya Village is the largest contributor to DM production and carrying capacity, namely 698.60 tons of DM with a carrying capacity of 306.40 AU in manual harvesting, and 324.35 tons of DM with a carrying capacity of 142.26 AU in combine harvesting. Kiaea and Aosole villages also show significant contributions, producing 581.00 tons of DM (254.82 AU) and 513.80 tons of DM (225.35 AU) respectively in manual systems. Meanwhile, villages with low DM production and carrying capacity such as Anggondara and Sanggi-sanggi showed limited potential for straw as a primary feed source and therefore require support from other feed sources. Hence, it is needed a modification of harvest machine for optimal production according to Hashem et al.</w:t>
      </w:r>
      <w:r w:rsidR="002C7E6B">
        <w:rPr>
          <w:lang w:val="en-US"/>
        </w:rPr>
        <w:t xml:space="preserve"> (</w:t>
      </w:r>
      <w:r w:rsidRPr="001507D8">
        <w:rPr>
          <w:lang w:val="en-US"/>
        </w:rPr>
        <w:t xml:space="preserve">2022) report. </w:t>
      </w:r>
    </w:p>
    <w:p w14:paraId="7EAD6783" w14:textId="77777777" w:rsidR="001507D8" w:rsidRPr="001507D8" w:rsidRDefault="001507D8" w:rsidP="001507D8">
      <w:pPr>
        <w:spacing w:line="360" w:lineRule="auto"/>
        <w:jc w:val="both"/>
        <w:rPr>
          <w:rStyle w:val="Strong"/>
          <w:lang w:val="en-US"/>
        </w:rPr>
      </w:pPr>
    </w:p>
    <w:p w14:paraId="5D68FA49" w14:textId="6134E69B" w:rsidR="001507D8" w:rsidRPr="00490EA4" w:rsidRDefault="001507D8" w:rsidP="002C7E6B">
      <w:pPr>
        <w:pStyle w:val="ListParagraph"/>
        <w:numPr>
          <w:ilvl w:val="1"/>
          <w:numId w:val="8"/>
        </w:numPr>
        <w:spacing w:line="360" w:lineRule="auto"/>
        <w:jc w:val="both"/>
        <w:rPr>
          <w:lang w:val="en-US"/>
        </w:rPr>
      </w:pPr>
      <w:r w:rsidRPr="00490EA4">
        <w:rPr>
          <w:rStyle w:val="Strong"/>
          <w:lang w:val="en-US"/>
        </w:rPr>
        <w:lastRenderedPageBreak/>
        <w:t>Index of Feed Carrying Capacity</w:t>
      </w:r>
    </w:p>
    <w:p w14:paraId="1F56995D" w14:textId="77777777" w:rsidR="001507D8" w:rsidRPr="001507D8" w:rsidRDefault="001507D8" w:rsidP="001507D8">
      <w:pPr>
        <w:spacing w:line="360" w:lineRule="auto"/>
        <w:ind w:firstLine="720"/>
        <w:jc w:val="both"/>
        <w:rPr>
          <w:lang w:val="en-US"/>
        </w:rPr>
      </w:pPr>
      <w:r w:rsidRPr="001507D8">
        <w:rPr>
          <w:lang w:val="en-US"/>
        </w:rPr>
        <w:t>Table 4 presents the Feed Carrying Capacity Index (IFFC) of rice straw relative to the beef cattle population at the village level. The IFFC reflects the adequacy of rice straw availability as a feed source compared to the needs of the existing livestock population; a higher IFFC value indicates a greater level of feed availability relative to the livestock population. In general, IFFC values ​​in manual harvesting systems range from 0.10 to 2.49, while in combine harvesting systems ranged from 0.05 to 1.16. It indicates that harvesting mechanization tends to reduce the availability of rice straw as a feed source.</w:t>
      </w:r>
    </w:p>
    <w:p w14:paraId="58464C44" w14:textId="77777777" w:rsidR="001507D8" w:rsidRPr="001507D8" w:rsidRDefault="001507D8" w:rsidP="001507D8">
      <w:pPr>
        <w:spacing w:line="360" w:lineRule="auto"/>
        <w:jc w:val="both"/>
        <w:rPr>
          <w:lang w:val="en-US"/>
        </w:rPr>
      </w:pPr>
    </w:p>
    <w:p w14:paraId="1BE8B17C" w14:textId="77777777" w:rsidR="001507D8" w:rsidRPr="001507D8" w:rsidRDefault="001507D8" w:rsidP="001507D8">
      <w:pPr>
        <w:spacing w:line="360" w:lineRule="auto"/>
        <w:rPr>
          <w:b/>
          <w:bCs/>
          <w:lang w:val="en-US"/>
        </w:rPr>
      </w:pPr>
      <w:r w:rsidRPr="001507D8">
        <w:rPr>
          <w:b/>
          <w:bCs/>
          <w:lang w:val="en-US"/>
        </w:rPr>
        <w:t xml:space="preserve">Table 4. </w:t>
      </w:r>
      <w:r w:rsidRPr="003E62FA">
        <w:rPr>
          <w:lang w:val="en-US"/>
        </w:rPr>
        <w:t>Beef cattle population and index of feed carrying capacity in Palangga District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1563"/>
        <w:gridCol w:w="1417"/>
        <w:gridCol w:w="1418"/>
        <w:gridCol w:w="1275"/>
        <w:gridCol w:w="1560"/>
      </w:tblGrid>
      <w:tr w:rsidR="001507D8" w:rsidRPr="001507D8" w14:paraId="68E8D25E" w14:textId="77777777" w:rsidTr="00296C0E">
        <w:tc>
          <w:tcPr>
            <w:tcW w:w="1981" w:type="dxa"/>
            <w:vMerge w:val="restart"/>
            <w:tcBorders>
              <w:top w:val="single" w:sz="4" w:space="0" w:color="auto"/>
              <w:bottom w:val="single" w:sz="4" w:space="0" w:color="auto"/>
            </w:tcBorders>
            <w:vAlign w:val="center"/>
            <w:hideMark/>
          </w:tcPr>
          <w:p w14:paraId="48EDA149" w14:textId="77777777" w:rsidR="001507D8" w:rsidRPr="001507D8" w:rsidRDefault="001507D8" w:rsidP="001507D8">
            <w:pPr>
              <w:spacing w:line="360" w:lineRule="auto"/>
              <w:jc w:val="center"/>
              <w:rPr>
                <w:rFonts w:eastAsia="Times New Roman"/>
                <w:kern w:val="0"/>
                <w:lang w:val="en-US" w:eastAsia="id-ID"/>
                <w14:ligatures w14:val="none"/>
              </w:rPr>
            </w:pPr>
            <w:r w:rsidRPr="001507D8">
              <w:rPr>
                <w:rFonts w:eastAsia="Times New Roman"/>
                <w:kern w:val="0"/>
                <w:lang w:val="en-US" w:eastAsia="id-ID"/>
                <w14:ligatures w14:val="none"/>
              </w:rPr>
              <w:t>Village</w:t>
            </w:r>
          </w:p>
        </w:tc>
        <w:tc>
          <w:tcPr>
            <w:tcW w:w="1563" w:type="dxa"/>
            <w:vMerge w:val="restart"/>
            <w:tcBorders>
              <w:top w:val="single" w:sz="4" w:space="0" w:color="auto"/>
              <w:bottom w:val="single" w:sz="4" w:space="0" w:color="auto"/>
            </w:tcBorders>
            <w:vAlign w:val="center"/>
            <w:hideMark/>
          </w:tcPr>
          <w:p w14:paraId="5F51530C" w14:textId="77777777" w:rsidR="001507D8" w:rsidRPr="001507D8" w:rsidRDefault="001507D8" w:rsidP="001507D8">
            <w:pPr>
              <w:spacing w:line="360" w:lineRule="auto"/>
              <w:jc w:val="center"/>
              <w:rPr>
                <w:rFonts w:eastAsia="Times New Roman"/>
                <w:kern w:val="0"/>
                <w:lang w:val="en-US" w:eastAsia="id-ID"/>
                <w14:ligatures w14:val="none"/>
              </w:rPr>
            </w:pPr>
            <w:r w:rsidRPr="001507D8">
              <w:rPr>
                <w:rFonts w:eastAsia="Times New Roman"/>
                <w:kern w:val="0"/>
                <w:lang w:val="en-US" w:eastAsia="id-ID"/>
                <w14:ligatures w14:val="none"/>
              </w:rPr>
              <w:t>Beef cattle population (AU)</w:t>
            </w:r>
          </w:p>
        </w:tc>
        <w:tc>
          <w:tcPr>
            <w:tcW w:w="2835" w:type="dxa"/>
            <w:gridSpan w:val="2"/>
            <w:tcBorders>
              <w:top w:val="single" w:sz="4" w:space="0" w:color="auto"/>
              <w:bottom w:val="single" w:sz="4" w:space="0" w:color="auto"/>
            </w:tcBorders>
            <w:vAlign w:val="center"/>
            <w:hideMark/>
          </w:tcPr>
          <w:p w14:paraId="4DEBD1EB" w14:textId="77777777" w:rsidR="001507D8" w:rsidRPr="001507D8" w:rsidRDefault="001507D8" w:rsidP="001507D8">
            <w:pPr>
              <w:spacing w:line="360" w:lineRule="auto"/>
              <w:jc w:val="center"/>
              <w:rPr>
                <w:rFonts w:eastAsia="Times New Roman"/>
                <w:kern w:val="0"/>
                <w:lang w:val="en-US" w:eastAsia="id-ID"/>
                <w14:ligatures w14:val="none"/>
              </w:rPr>
            </w:pPr>
            <w:r w:rsidRPr="001507D8">
              <w:rPr>
                <w:rFonts w:eastAsia="Times New Roman"/>
                <w:kern w:val="0"/>
                <w:lang w:val="en-US" w:eastAsia="id-ID"/>
                <w14:ligatures w14:val="none"/>
              </w:rPr>
              <w:t>Manual harvesting</w:t>
            </w:r>
          </w:p>
        </w:tc>
        <w:tc>
          <w:tcPr>
            <w:tcW w:w="2835" w:type="dxa"/>
            <w:gridSpan w:val="2"/>
            <w:tcBorders>
              <w:top w:val="single" w:sz="4" w:space="0" w:color="auto"/>
              <w:bottom w:val="single" w:sz="4" w:space="0" w:color="auto"/>
            </w:tcBorders>
            <w:vAlign w:val="center"/>
            <w:hideMark/>
          </w:tcPr>
          <w:p w14:paraId="6AE1070D" w14:textId="77777777" w:rsidR="001507D8" w:rsidRPr="001507D8" w:rsidRDefault="001507D8" w:rsidP="001507D8">
            <w:pPr>
              <w:spacing w:line="360" w:lineRule="auto"/>
              <w:jc w:val="center"/>
              <w:rPr>
                <w:rFonts w:eastAsia="Times New Roman"/>
                <w:kern w:val="0"/>
                <w:lang w:val="en-US" w:eastAsia="id-ID"/>
                <w14:ligatures w14:val="none"/>
              </w:rPr>
            </w:pPr>
            <w:r w:rsidRPr="001507D8">
              <w:rPr>
                <w:rFonts w:eastAsia="Times New Roman"/>
                <w:kern w:val="0"/>
                <w:lang w:val="en-US" w:eastAsia="id-ID"/>
                <w14:ligatures w14:val="none"/>
              </w:rPr>
              <w:t>Combine harvester</w:t>
            </w:r>
          </w:p>
          <w:p w14:paraId="55D86007" w14:textId="77777777" w:rsidR="001507D8" w:rsidRPr="001507D8" w:rsidRDefault="001507D8" w:rsidP="001507D8">
            <w:pPr>
              <w:spacing w:line="360" w:lineRule="auto"/>
              <w:jc w:val="center"/>
              <w:rPr>
                <w:rFonts w:eastAsia="Times New Roman"/>
                <w:kern w:val="0"/>
                <w:lang w:val="en-US" w:eastAsia="id-ID"/>
                <w14:ligatures w14:val="none"/>
              </w:rPr>
            </w:pPr>
          </w:p>
        </w:tc>
      </w:tr>
      <w:tr w:rsidR="001507D8" w:rsidRPr="001507D8" w14:paraId="170CC525" w14:textId="77777777" w:rsidTr="00296C0E">
        <w:tc>
          <w:tcPr>
            <w:tcW w:w="1981" w:type="dxa"/>
            <w:vMerge/>
            <w:tcBorders>
              <w:bottom w:val="single" w:sz="4" w:space="0" w:color="auto"/>
            </w:tcBorders>
            <w:vAlign w:val="center"/>
          </w:tcPr>
          <w:p w14:paraId="46DB5A95" w14:textId="77777777" w:rsidR="001507D8" w:rsidRPr="001507D8" w:rsidRDefault="001507D8" w:rsidP="001507D8">
            <w:pPr>
              <w:spacing w:line="360" w:lineRule="auto"/>
              <w:jc w:val="center"/>
              <w:rPr>
                <w:rFonts w:eastAsia="Times New Roman"/>
                <w:kern w:val="0"/>
                <w:lang w:val="en-US" w:eastAsia="id-ID"/>
                <w14:ligatures w14:val="none"/>
              </w:rPr>
            </w:pPr>
          </w:p>
        </w:tc>
        <w:tc>
          <w:tcPr>
            <w:tcW w:w="1563" w:type="dxa"/>
            <w:vMerge/>
            <w:tcBorders>
              <w:bottom w:val="single" w:sz="4" w:space="0" w:color="auto"/>
            </w:tcBorders>
            <w:vAlign w:val="center"/>
          </w:tcPr>
          <w:p w14:paraId="682ED853" w14:textId="77777777" w:rsidR="001507D8" w:rsidRPr="001507D8" w:rsidRDefault="001507D8" w:rsidP="001507D8">
            <w:pPr>
              <w:spacing w:line="360" w:lineRule="auto"/>
              <w:jc w:val="center"/>
              <w:rPr>
                <w:rFonts w:eastAsia="Times New Roman"/>
                <w:kern w:val="0"/>
                <w:lang w:val="en-US" w:eastAsia="id-ID"/>
                <w14:ligatures w14:val="none"/>
              </w:rPr>
            </w:pPr>
          </w:p>
        </w:tc>
        <w:tc>
          <w:tcPr>
            <w:tcW w:w="1417" w:type="dxa"/>
            <w:tcBorders>
              <w:top w:val="single" w:sz="4" w:space="0" w:color="auto"/>
              <w:bottom w:val="single" w:sz="4" w:space="0" w:color="auto"/>
            </w:tcBorders>
            <w:vAlign w:val="center"/>
          </w:tcPr>
          <w:p w14:paraId="682DCBF4" w14:textId="77777777" w:rsidR="001507D8" w:rsidRPr="001507D8" w:rsidRDefault="001507D8" w:rsidP="001507D8">
            <w:pPr>
              <w:spacing w:line="360" w:lineRule="auto"/>
              <w:jc w:val="center"/>
              <w:rPr>
                <w:rFonts w:eastAsia="Times New Roman"/>
                <w:kern w:val="0"/>
                <w:lang w:val="en-US" w:eastAsia="id-ID"/>
                <w14:ligatures w14:val="none"/>
              </w:rPr>
            </w:pPr>
            <w:r w:rsidRPr="001507D8">
              <w:rPr>
                <w:rFonts w:eastAsia="Times New Roman"/>
                <w:kern w:val="0"/>
                <w:lang w:val="en-US" w:eastAsia="id-ID"/>
                <w14:ligatures w14:val="none"/>
              </w:rPr>
              <w:t>IFCC</w:t>
            </w:r>
          </w:p>
        </w:tc>
        <w:tc>
          <w:tcPr>
            <w:tcW w:w="1418" w:type="dxa"/>
            <w:tcBorders>
              <w:top w:val="single" w:sz="4" w:space="0" w:color="auto"/>
              <w:bottom w:val="single" w:sz="4" w:space="0" w:color="auto"/>
            </w:tcBorders>
            <w:vAlign w:val="center"/>
          </w:tcPr>
          <w:p w14:paraId="3FF64DBF" w14:textId="77777777" w:rsidR="001507D8" w:rsidRPr="001507D8" w:rsidRDefault="001507D8" w:rsidP="001507D8">
            <w:pPr>
              <w:spacing w:line="360" w:lineRule="auto"/>
              <w:jc w:val="center"/>
              <w:rPr>
                <w:rFonts w:eastAsia="Times New Roman"/>
                <w:kern w:val="0"/>
                <w:lang w:val="en-US" w:eastAsia="id-ID"/>
                <w14:ligatures w14:val="none"/>
              </w:rPr>
            </w:pPr>
            <w:r w:rsidRPr="001507D8">
              <w:rPr>
                <w:rFonts w:eastAsia="Times New Roman"/>
                <w:kern w:val="0"/>
                <w:lang w:val="en-US" w:eastAsia="id-ID"/>
                <w14:ligatures w14:val="none"/>
              </w:rPr>
              <w:t>Category</w:t>
            </w:r>
          </w:p>
        </w:tc>
        <w:tc>
          <w:tcPr>
            <w:tcW w:w="1275" w:type="dxa"/>
            <w:tcBorders>
              <w:top w:val="single" w:sz="4" w:space="0" w:color="auto"/>
              <w:bottom w:val="single" w:sz="4" w:space="0" w:color="auto"/>
            </w:tcBorders>
            <w:vAlign w:val="center"/>
          </w:tcPr>
          <w:p w14:paraId="671166C2" w14:textId="77777777" w:rsidR="001507D8" w:rsidRPr="001507D8" w:rsidRDefault="001507D8" w:rsidP="001507D8">
            <w:pPr>
              <w:spacing w:line="360" w:lineRule="auto"/>
              <w:jc w:val="center"/>
              <w:rPr>
                <w:rFonts w:eastAsia="Times New Roman"/>
                <w:kern w:val="0"/>
                <w:lang w:val="en-US" w:eastAsia="id-ID"/>
                <w14:ligatures w14:val="none"/>
              </w:rPr>
            </w:pPr>
            <w:r w:rsidRPr="001507D8">
              <w:rPr>
                <w:rFonts w:eastAsia="Times New Roman"/>
                <w:kern w:val="0"/>
                <w:lang w:val="en-US" w:eastAsia="id-ID"/>
                <w14:ligatures w14:val="none"/>
              </w:rPr>
              <w:t>IFCC</w:t>
            </w:r>
          </w:p>
        </w:tc>
        <w:tc>
          <w:tcPr>
            <w:tcW w:w="1560" w:type="dxa"/>
            <w:tcBorders>
              <w:top w:val="single" w:sz="4" w:space="0" w:color="auto"/>
              <w:bottom w:val="single" w:sz="4" w:space="0" w:color="auto"/>
            </w:tcBorders>
            <w:vAlign w:val="center"/>
          </w:tcPr>
          <w:p w14:paraId="21A02088" w14:textId="77777777" w:rsidR="001507D8" w:rsidRPr="001507D8" w:rsidRDefault="001507D8" w:rsidP="001507D8">
            <w:pPr>
              <w:spacing w:line="360" w:lineRule="auto"/>
              <w:jc w:val="center"/>
              <w:rPr>
                <w:rFonts w:eastAsia="Times New Roman"/>
                <w:kern w:val="0"/>
                <w:lang w:val="en-US" w:eastAsia="id-ID"/>
                <w14:ligatures w14:val="none"/>
              </w:rPr>
            </w:pPr>
            <w:r w:rsidRPr="001507D8">
              <w:rPr>
                <w:rFonts w:eastAsia="Times New Roman"/>
                <w:kern w:val="0"/>
                <w:lang w:val="en-US" w:eastAsia="id-ID"/>
                <w14:ligatures w14:val="none"/>
              </w:rPr>
              <w:t>Category</w:t>
            </w:r>
          </w:p>
        </w:tc>
      </w:tr>
      <w:tr w:rsidR="001507D8" w:rsidRPr="001507D8" w14:paraId="6D165642" w14:textId="77777777" w:rsidTr="00296C0E">
        <w:tc>
          <w:tcPr>
            <w:tcW w:w="1981" w:type="dxa"/>
            <w:tcBorders>
              <w:top w:val="single" w:sz="4" w:space="0" w:color="auto"/>
            </w:tcBorders>
            <w:hideMark/>
          </w:tcPr>
          <w:p w14:paraId="5FF3D7B5" w14:textId="77777777" w:rsidR="001507D8" w:rsidRPr="001507D8" w:rsidRDefault="001507D8" w:rsidP="001507D8">
            <w:pPr>
              <w:spacing w:line="360" w:lineRule="auto"/>
              <w:rPr>
                <w:rFonts w:eastAsia="Times New Roman"/>
                <w:kern w:val="0"/>
                <w:lang w:val="en-US" w:eastAsia="id-ID"/>
                <w14:ligatures w14:val="none"/>
              </w:rPr>
            </w:pPr>
            <w:r w:rsidRPr="001507D8">
              <w:rPr>
                <w:rFonts w:eastAsia="Times New Roman"/>
                <w:kern w:val="0"/>
                <w:lang w:val="en-US" w:eastAsia="id-ID"/>
                <w14:ligatures w14:val="none"/>
              </w:rPr>
              <w:t>Mekar Sari</w:t>
            </w:r>
          </w:p>
        </w:tc>
        <w:tc>
          <w:tcPr>
            <w:tcW w:w="1563" w:type="dxa"/>
            <w:tcBorders>
              <w:top w:val="single" w:sz="4" w:space="0" w:color="auto"/>
            </w:tcBorders>
            <w:hideMark/>
          </w:tcPr>
          <w:p w14:paraId="28A72E98"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314.69</w:t>
            </w:r>
          </w:p>
        </w:tc>
        <w:tc>
          <w:tcPr>
            <w:tcW w:w="1417" w:type="dxa"/>
            <w:tcBorders>
              <w:top w:val="single" w:sz="4" w:space="0" w:color="auto"/>
            </w:tcBorders>
            <w:hideMark/>
          </w:tcPr>
          <w:p w14:paraId="30B35004"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0.14</w:t>
            </w:r>
          </w:p>
        </w:tc>
        <w:tc>
          <w:tcPr>
            <w:tcW w:w="1418" w:type="dxa"/>
            <w:tcBorders>
              <w:top w:val="single" w:sz="4" w:space="0" w:color="auto"/>
            </w:tcBorders>
            <w:hideMark/>
          </w:tcPr>
          <w:p w14:paraId="6A117847"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c>
          <w:tcPr>
            <w:tcW w:w="1275" w:type="dxa"/>
            <w:tcBorders>
              <w:top w:val="single" w:sz="4" w:space="0" w:color="auto"/>
            </w:tcBorders>
            <w:hideMark/>
          </w:tcPr>
          <w:p w14:paraId="3B4018EE"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0.06</w:t>
            </w:r>
          </w:p>
        </w:tc>
        <w:tc>
          <w:tcPr>
            <w:tcW w:w="1560" w:type="dxa"/>
            <w:tcBorders>
              <w:top w:val="single" w:sz="4" w:space="0" w:color="auto"/>
            </w:tcBorders>
            <w:hideMark/>
          </w:tcPr>
          <w:p w14:paraId="250933D6"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r>
      <w:tr w:rsidR="001507D8" w:rsidRPr="001507D8" w14:paraId="0C7E39B3" w14:textId="77777777" w:rsidTr="00296C0E">
        <w:tc>
          <w:tcPr>
            <w:tcW w:w="1981" w:type="dxa"/>
            <w:hideMark/>
          </w:tcPr>
          <w:p w14:paraId="0CF800B0" w14:textId="77777777" w:rsidR="001507D8" w:rsidRPr="001507D8" w:rsidRDefault="001507D8" w:rsidP="001507D8">
            <w:pPr>
              <w:spacing w:line="360" w:lineRule="auto"/>
              <w:rPr>
                <w:rFonts w:eastAsia="Times New Roman"/>
                <w:kern w:val="0"/>
                <w:lang w:val="en-US" w:eastAsia="id-ID"/>
                <w14:ligatures w14:val="none"/>
              </w:rPr>
            </w:pPr>
            <w:r w:rsidRPr="001507D8">
              <w:rPr>
                <w:rFonts w:eastAsia="Times New Roman"/>
                <w:kern w:val="0"/>
                <w:lang w:val="en-US" w:eastAsia="id-ID"/>
                <w14:ligatures w14:val="none"/>
              </w:rPr>
              <w:t>Wawouru</w:t>
            </w:r>
          </w:p>
        </w:tc>
        <w:tc>
          <w:tcPr>
            <w:tcW w:w="1563" w:type="dxa"/>
            <w:hideMark/>
          </w:tcPr>
          <w:p w14:paraId="213F2A32"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442.74</w:t>
            </w:r>
          </w:p>
        </w:tc>
        <w:tc>
          <w:tcPr>
            <w:tcW w:w="1417" w:type="dxa"/>
            <w:hideMark/>
          </w:tcPr>
          <w:p w14:paraId="0F4273DE"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0.10</w:t>
            </w:r>
          </w:p>
        </w:tc>
        <w:tc>
          <w:tcPr>
            <w:tcW w:w="1418" w:type="dxa"/>
            <w:hideMark/>
          </w:tcPr>
          <w:p w14:paraId="0363CBDE"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c>
          <w:tcPr>
            <w:tcW w:w="1275" w:type="dxa"/>
            <w:hideMark/>
          </w:tcPr>
          <w:p w14:paraId="2690AA50"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0.05</w:t>
            </w:r>
          </w:p>
        </w:tc>
        <w:tc>
          <w:tcPr>
            <w:tcW w:w="1560" w:type="dxa"/>
            <w:hideMark/>
          </w:tcPr>
          <w:p w14:paraId="16E28E6A"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r>
      <w:tr w:rsidR="001507D8" w:rsidRPr="001507D8" w14:paraId="521409E0" w14:textId="77777777" w:rsidTr="00296C0E">
        <w:tc>
          <w:tcPr>
            <w:tcW w:w="1981" w:type="dxa"/>
            <w:hideMark/>
          </w:tcPr>
          <w:p w14:paraId="61783C8D" w14:textId="77777777" w:rsidR="001507D8" w:rsidRPr="001507D8" w:rsidRDefault="001507D8" w:rsidP="001507D8">
            <w:pPr>
              <w:spacing w:line="360" w:lineRule="auto"/>
              <w:rPr>
                <w:rFonts w:eastAsia="Times New Roman"/>
                <w:kern w:val="0"/>
                <w:lang w:val="en-US" w:eastAsia="id-ID"/>
                <w14:ligatures w14:val="none"/>
              </w:rPr>
            </w:pPr>
            <w:r w:rsidRPr="001507D8">
              <w:rPr>
                <w:rFonts w:eastAsia="Times New Roman"/>
                <w:kern w:val="0"/>
                <w:lang w:val="en-US" w:eastAsia="id-ID"/>
                <w14:ligatures w14:val="none"/>
              </w:rPr>
              <w:t>Waworaha</w:t>
            </w:r>
          </w:p>
        </w:tc>
        <w:tc>
          <w:tcPr>
            <w:tcW w:w="1563" w:type="dxa"/>
            <w:hideMark/>
          </w:tcPr>
          <w:p w14:paraId="5CB7D3B9"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214.86</w:t>
            </w:r>
          </w:p>
        </w:tc>
        <w:tc>
          <w:tcPr>
            <w:tcW w:w="1417" w:type="dxa"/>
            <w:hideMark/>
          </w:tcPr>
          <w:p w14:paraId="13424CA2"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0.17</w:t>
            </w:r>
          </w:p>
        </w:tc>
        <w:tc>
          <w:tcPr>
            <w:tcW w:w="1418" w:type="dxa"/>
            <w:hideMark/>
          </w:tcPr>
          <w:p w14:paraId="71828FF5"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c>
          <w:tcPr>
            <w:tcW w:w="1275" w:type="dxa"/>
            <w:hideMark/>
          </w:tcPr>
          <w:p w14:paraId="38D9912E"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0.08</w:t>
            </w:r>
          </w:p>
        </w:tc>
        <w:tc>
          <w:tcPr>
            <w:tcW w:w="1560" w:type="dxa"/>
            <w:hideMark/>
          </w:tcPr>
          <w:p w14:paraId="0DA37033"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r>
      <w:tr w:rsidR="001507D8" w:rsidRPr="001507D8" w14:paraId="4217E770" w14:textId="77777777" w:rsidTr="00296C0E">
        <w:tc>
          <w:tcPr>
            <w:tcW w:w="1981" w:type="dxa"/>
            <w:hideMark/>
          </w:tcPr>
          <w:p w14:paraId="65CBBCCD" w14:textId="77777777" w:rsidR="001507D8" w:rsidRPr="001507D8" w:rsidRDefault="001507D8" w:rsidP="001507D8">
            <w:pPr>
              <w:spacing w:line="360" w:lineRule="auto"/>
              <w:rPr>
                <w:rFonts w:eastAsia="Times New Roman"/>
                <w:kern w:val="0"/>
                <w:lang w:val="en-US" w:eastAsia="id-ID"/>
                <w14:ligatures w14:val="none"/>
              </w:rPr>
            </w:pPr>
            <w:r w:rsidRPr="001507D8">
              <w:rPr>
                <w:rFonts w:eastAsia="Times New Roman"/>
                <w:kern w:val="0"/>
                <w:lang w:val="en-US" w:eastAsia="id-ID"/>
                <w14:ligatures w14:val="none"/>
              </w:rPr>
              <w:t>Alakaya</w:t>
            </w:r>
          </w:p>
        </w:tc>
        <w:tc>
          <w:tcPr>
            <w:tcW w:w="1563" w:type="dxa"/>
            <w:hideMark/>
          </w:tcPr>
          <w:p w14:paraId="5416E9ED"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936.11</w:t>
            </w:r>
          </w:p>
        </w:tc>
        <w:tc>
          <w:tcPr>
            <w:tcW w:w="1417" w:type="dxa"/>
            <w:hideMark/>
          </w:tcPr>
          <w:p w14:paraId="0E1900B1"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0.33</w:t>
            </w:r>
          </w:p>
        </w:tc>
        <w:tc>
          <w:tcPr>
            <w:tcW w:w="1418" w:type="dxa"/>
            <w:hideMark/>
          </w:tcPr>
          <w:p w14:paraId="703C46BD"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c>
          <w:tcPr>
            <w:tcW w:w="1275" w:type="dxa"/>
            <w:hideMark/>
          </w:tcPr>
          <w:p w14:paraId="5372A297"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0.15</w:t>
            </w:r>
          </w:p>
        </w:tc>
        <w:tc>
          <w:tcPr>
            <w:tcW w:w="1560" w:type="dxa"/>
            <w:hideMark/>
          </w:tcPr>
          <w:p w14:paraId="6FD46447"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r>
      <w:tr w:rsidR="001507D8" w:rsidRPr="001507D8" w14:paraId="2B934E80" w14:textId="77777777" w:rsidTr="00296C0E">
        <w:tc>
          <w:tcPr>
            <w:tcW w:w="1981" w:type="dxa"/>
            <w:hideMark/>
          </w:tcPr>
          <w:p w14:paraId="2A16800B" w14:textId="77777777" w:rsidR="001507D8" w:rsidRPr="001507D8" w:rsidRDefault="001507D8" w:rsidP="001507D8">
            <w:pPr>
              <w:spacing w:line="360" w:lineRule="auto"/>
              <w:rPr>
                <w:rFonts w:eastAsia="Times New Roman"/>
                <w:kern w:val="0"/>
                <w:lang w:val="en-US" w:eastAsia="id-ID"/>
                <w14:ligatures w14:val="none"/>
              </w:rPr>
            </w:pPr>
            <w:r w:rsidRPr="001507D8">
              <w:rPr>
                <w:rFonts w:eastAsia="Times New Roman"/>
                <w:kern w:val="0"/>
                <w:lang w:val="en-US" w:eastAsia="id-ID"/>
                <w14:ligatures w14:val="none"/>
              </w:rPr>
              <w:t>Aosole</w:t>
            </w:r>
          </w:p>
        </w:tc>
        <w:tc>
          <w:tcPr>
            <w:tcW w:w="1563" w:type="dxa"/>
            <w:hideMark/>
          </w:tcPr>
          <w:p w14:paraId="3C3ADCFE"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90.43</w:t>
            </w:r>
          </w:p>
        </w:tc>
        <w:tc>
          <w:tcPr>
            <w:tcW w:w="1417" w:type="dxa"/>
            <w:hideMark/>
          </w:tcPr>
          <w:p w14:paraId="393CE28D"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2.49</w:t>
            </w:r>
          </w:p>
        </w:tc>
        <w:tc>
          <w:tcPr>
            <w:tcW w:w="1418" w:type="dxa"/>
            <w:hideMark/>
          </w:tcPr>
          <w:p w14:paraId="6FCC12BC"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High</w:t>
            </w:r>
          </w:p>
        </w:tc>
        <w:tc>
          <w:tcPr>
            <w:tcW w:w="1275" w:type="dxa"/>
            <w:hideMark/>
          </w:tcPr>
          <w:p w14:paraId="02F7BC7F"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1.16</w:t>
            </w:r>
          </w:p>
        </w:tc>
        <w:tc>
          <w:tcPr>
            <w:tcW w:w="1560" w:type="dxa"/>
            <w:hideMark/>
          </w:tcPr>
          <w:p w14:paraId="750713E6"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High</w:t>
            </w:r>
          </w:p>
        </w:tc>
      </w:tr>
      <w:tr w:rsidR="001507D8" w:rsidRPr="001507D8" w14:paraId="4EF26C94" w14:textId="77777777" w:rsidTr="00296C0E">
        <w:tc>
          <w:tcPr>
            <w:tcW w:w="1981" w:type="dxa"/>
            <w:hideMark/>
          </w:tcPr>
          <w:p w14:paraId="4D375D4A" w14:textId="77777777" w:rsidR="001507D8" w:rsidRPr="001507D8" w:rsidRDefault="001507D8" w:rsidP="001507D8">
            <w:pPr>
              <w:spacing w:line="360" w:lineRule="auto"/>
              <w:rPr>
                <w:rFonts w:eastAsia="Times New Roman"/>
                <w:kern w:val="0"/>
                <w:lang w:val="en-US" w:eastAsia="id-ID"/>
                <w14:ligatures w14:val="none"/>
              </w:rPr>
            </w:pPr>
            <w:r w:rsidRPr="001507D8">
              <w:rPr>
                <w:rFonts w:eastAsia="Times New Roman"/>
                <w:kern w:val="0"/>
                <w:lang w:val="en-US" w:eastAsia="id-ID"/>
                <w14:ligatures w14:val="none"/>
              </w:rPr>
              <w:t>Anggondara</w:t>
            </w:r>
          </w:p>
        </w:tc>
        <w:tc>
          <w:tcPr>
            <w:tcW w:w="1563" w:type="dxa"/>
            <w:hideMark/>
          </w:tcPr>
          <w:p w14:paraId="6002C316"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62.94</w:t>
            </w:r>
          </w:p>
        </w:tc>
        <w:tc>
          <w:tcPr>
            <w:tcW w:w="1417" w:type="dxa"/>
            <w:hideMark/>
          </w:tcPr>
          <w:p w14:paraId="65030FB6"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0.22</w:t>
            </w:r>
          </w:p>
        </w:tc>
        <w:tc>
          <w:tcPr>
            <w:tcW w:w="1418" w:type="dxa"/>
            <w:hideMark/>
          </w:tcPr>
          <w:p w14:paraId="417EA876"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c>
          <w:tcPr>
            <w:tcW w:w="1275" w:type="dxa"/>
            <w:hideMark/>
          </w:tcPr>
          <w:p w14:paraId="33118D8F"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0.10</w:t>
            </w:r>
          </w:p>
        </w:tc>
        <w:tc>
          <w:tcPr>
            <w:tcW w:w="1560" w:type="dxa"/>
            <w:hideMark/>
          </w:tcPr>
          <w:p w14:paraId="437086DC"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r>
      <w:tr w:rsidR="001507D8" w:rsidRPr="001507D8" w14:paraId="245B5321" w14:textId="77777777" w:rsidTr="00296C0E">
        <w:tc>
          <w:tcPr>
            <w:tcW w:w="1981" w:type="dxa"/>
            <w:hideMark/>
          </w:tcPr>
          <w:p w14:paraId="453C4E9E" w14:textId="77777777" w:rsidR="001507D8" w:rsidRPr="001507D8" w:rsidRDefault="001507D8" w:rsidP="001507D8">
            <w:pPr>
              <w:spacing w:line="360" w:lineRule="auto"/>
              <w:rPr>
                <w:rFonts w:eastAsia="Times New Roman"/>
                <w:kern w:val="0"/>
                <w:lang w:val="en-US" w:eastAsia="id-ID"/>
                <w14:ligatures w14:val="none"/>
              </w:rPr>
            </w:pPr>
            <w:r w:rsidRPr="001507D8">
              <w:rPr>
                <w:rFonts w:eastAsia="Times New Roman"/>
                <w:kern w:val="0"/>
                <w:lang w:val="en-US" w:eastAsia="id-ID"/>
                <w14:ligatures w14:val="none"/>
              </w:rPr>
              <w:t>Onembute</w:t>
            </w:r>
          </w:p>
        </w:tc>
        <w:tc>
          <w:tcPr>
            <w:tcW w:w="1563" w:type="dxa"/>
            <w:hideMark/>
          </w:tcPr>
          <w:p w14:paraId="35A0EFF8"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91.15</w:t>
            </w:r>
          </w:p>
        </w:tc>
        <w:tc>
          <w:tcPr>
            <w:tcW w:w="1417" w:type="dxa"/>
            <w:hideMark/>
          </w:tcPr>
          <w:p w14:paraId="7A22DE7F"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0.27</w:t>
            </w:r>
          </w:p>
        </w:tc>
        <w:tc>
          <w:tcPr>
            <w:tcW w:w="1418" w:type="dxa"/>
            <w:hideMark/>
          </w:tcPr>
          <w:p w14:paraId="26BEB370"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c>
          <w:tcPr>
            <w:tcW w:w="1275" w:type="dxa"/>
            <w:hideMark/>
          </w:tcPr>
          <w:p w14:paraId="7CF6888E"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0.13</w:t>
            </w:r>
          </w:p>
        </w:tc>
        <w:tc>
          <w:tcPr>
            <w:tcW w:w="1560" w:type="dxa"/>
            <w:hideMark/>
          </w:tcPr>
          <w:p w14:paraId="18E1AA9F"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r>
      <w:tr w:rsidR="001507D8" w:rsidRPr="001507D8" w14:paraId="18A1EC01" w14:textId="77777777" w:rsidTr="00296C0E">
        <w:tc>
          <w:tcPr>
            <w:tcW w:w="1981" w:type="dxa"/>
            <w:hideMark/>
          </w:tcPr>
          <w:p w14:paraId="5E90E9C2" w14:textId="77777777" w:rsidR="001507D8" w:rsidRPr="001507D8" w:rsidRDefault="001507D8" w:rsidP="001507D8">
            <w:pPr>
              <w:spacing w:line="360" w:lineRule="auto"/>
              <w:rPr>
                <w:rFonts w:eastAsia="Times New Roman"/>
                <w:kern w:val="0"/>
                <w:lang w:val="en-US" w:eastAsia="id-ID"/>
                <w14:ligatures w14:val="none"/>
              </w:rPr>
            </w:pPr>
            <w:r w:rsidRPr="001507D8">
              <w:rPr>
                <w:rFonts w:eastAsia="Times New Roman"/>
                <w:kern w:val="0"/>
                <w:lang w:val="en-US" w:eastAsia="id-ID"/>
                <w14:ligatures w14:val="none"/>
              </w:rPr>
              <w:t>Eewa</w:t>
            </w:r>
          </w:p>
        </w:tc>
        <w:tc>
          <w:tcPr>
            <w:tcW w:w="1563" w:type="dxa"/>
            <w:hideMark/>
          </w:tcPr>
          <w:p w14:paraId="7864B055"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206.90</w:t>
            </w:r>
          </w:p>
        </w:tc>
        <w:tc>
          <w:tcPr>
            <w:tcW w:w="1417" w:type="dxa"/>
            <w:hideMark/>
          </w:tcPr>
          <w:p w14:paraId="49CDAC8E"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0.14</w:t>
            </w:r>
          </w:p>
        </w:tc>
        <w:tc>
          <w:tcPr>
            <w:tcW w:w="1418" w:type="dxa"/>
            <w:hideMark/>
          </w:tcPr>
          <w:p w14:paraId="7261B134"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c>
          <w:tcPr>
            <w:tcW w:w="1275" w:type="dxa"/>
            <w:hideMark/>
          </w:tcPr>
          <w:p w14:paraId="28D80E21"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0.06</w:t>
            </w:r>
          </w:p>
        </w:tc>
        <w:tc>
          <w:tcPr>
            <w:tcW w:w="1560" w:type="dxa"/>
            <w:hideMark/>
          </w:tcPr>
          <w:p w14:paraId="03A2D3BF"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r>
      <w:tr w:rsidR="001507D8" w:rsidRPr="001507D8" w14:paraId="7083C8A1" w14:textId="77777777" w:rsidTr="00296C0E">
        <w:tc>
          <w:tcPr>
            <w:tcW w:w="1981" w:type="dxa"/>
            <w:hideMark/>
          </w:tcPr>
          <w:p w14:paraId="16E79CE3" w14:textId="77777777" w:rsidR="001507D8" w:rsidRPr="001507D8" w:rsidRDefault="001507D8" w:rsidP="001507D8">
            <w:pPr>
              <w:spacing w:line="360" w:lineRule="auto"/>
              <w:rPr>
                <w:rFonts w:eastAsia="Times New Roman"/>
                <w:kern w:val="0"/>
                <w:lang w:val="en-US" w:eastAsia="id-ID"/>
                <w14:ligatures w14:val="none"/>
              </w:rPr>
            </w:pPr>
            <w:r w:rsidRPr="001507D8">
              <w:rPr>
                <w:rFonts w:eastAsia="Times New Roman"/>
                <w:kern w:val="0"/>
                <w:lang w:val="en-US" w:eastAsia="id-ID"/>
                <w14:ligatures w14:val="none"/>
              </w:rPr>
              <w:t>Watumerembe</w:t>
            </w:r>
          </w:p>
        </w:tc>
        <w:tc>
          <w:tcPr>
            <w:tcW w:w="1563" w:type="dxa"/>
            <w:hideMark/>
          </w:tcPr>
          <w:p w14:paraId="4E7A5E9F"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214.13</w:t>
            </w:r>
          </w:p>
        </w:tc>
        <w:tc>
          <w:tcPr>
            <w:tcW w:w="1417" w:type="dxa"/>
            <w:hideMark/>
          </w:tcPr>
          <w:p w14:paraId="478CCF68"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0.17</w:t>
            </w:r>
          </w:p>
        </w:tc>
        <w:tc>
          <w:tcPr>
            <w:tcW w:w="1418" w:type="dxa"/>
            <w:hideMark/>
          </w:tcPr>
          <w:p w14:paraId="7FFD93DB"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c>
          <w:tcPr>
            <w:tcW w:w="1275" w:type="dxa"/>
            <w:hideMark/>
          </w:tcPr>
          <w:p w14:paraId="3E1E38E9"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0.08</w:t>
            </w:r>
          </w:p>
        </w:tc>
        <w:tc>
          <w:tcPr>
            <w:tcW w:w="1560" w:type="dxa"/>
            <w:hideMark/>
          </w:tcPr>
          <w:p w14:paraId="287A2254"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r>
      <w:tr w:rsidR="001507D8" w:rsidRPr="001507D8" w14:paraId="0AAF95A0" w14:textId="77777777" w:rsidTr="00296C0E">
        <w:tc>
          <w:tcPr>
            <w:tcW w:w="1981" w:type="dxa"/>
            <w:hideMark/>
          </w:tcPr>
          <w:p w14:paraId="0AB4B9B5" w14:textId="77777777" w:rsidR="001507D8" w:rsidRPr="001507D8" w:rsidRDefault="001507D8" w:rsidP="001507D8">
            <w:pPr>
              <w:spacing w:line="360" w:lineRule="auto"/>
              <w:rPr>
                <w:rFonts w:eastAsia="Times New Roman"/>
                <w:kern w:val="0"/>
                <w:lang w:val="en-US" w:eastAsia="id-ID"/>
                <w14:ligatures w14:val="none"/>
              </w:rPr>
            </w:pPr>
            <w:r w:rsidRPr="001507D8">
              <w:rPr>
                <w:rFonts w:eastAsia="Times New Roman"/>
                <w:kern w:val="0"/>
                <w:lang w:val="en-US" w:eastAsia="id-ID"/>
                <w14:ligatures w14:val="none"/>
              </w:rPr>
              <w:t>Wawonggura</w:t>
            </w:r>
          </w:p>
        </w:tc>
        <w:tc>
          <w:tcPr>
            <w:tcW w:w="1563" w:type="dxa"/>
            <w:hideMark/>
          </w:tcPr>
          <w:p w14:paraId="524519E9"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158.43</w:t>
            </w:r>
          </w:p>
        </w:tc>
        <w:tc>
          <w:tcPr>
            <w:tcW w:w="1417" w:type="dxa"/>
            <w:hideMark/>
          </w:tcPr>
          <w:p w14:paraId="3FFFF296"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0.10</w:t>
            </w:r>
          </w:p>
        </w:tc>
        <w:tc>
          <w:tcPr>
            <w:tcW w:w="1418" w:type="dxa"/>
            <w:hideMark/>
          </w:tcPr>
          <w:p w14:paraId="590A3065"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c>
          <w:tcPr>
            <w:tcW w:w="1275" w:type="dxa"/>
            <w:hideMark/>
          </w:tcPr>
          <w:p w14:paraId="76EF6C9A"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0.05</w:t>
            </w:r>
          </w:p>
        </w:tc>
        <w:tc>
          <w:tcPr>
            <w:tcW w:w="1560" w:type="dxa"/>
            <w:hideMark/>
          </w:tcPr>
          <w:p w14:paraId="5A264EF3"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r>
      <w:tr w:rsidR="001507D8" w:rsidRPr="001507D8" w14:paraId="303A8C7B" w14:textId="77777777" w:rsidTr="00296C0E">
        <w:tc>
          <w:tcPr>
            <w:tcW w:w="1981" w:type="dxa"/>
            <w:hideMark/>
          </w:tcPr>
          <w:p w14:paraId="0D0BCA55" w14:textId="77777777" w:rsidR="001507D8" w:rsidRPr="001507D8" w:rsidRDefault="001507D8" w:rsidP="001507D8">
            <w:pPr>
              <w:spacing w:line="360" w:lineRule="auto"/>
              <w:rPr>
                <w:rFonts w:eastAsia="Times New Roman"/>
                <w:kern w:val="0"/>
                <w:lang w:val="en-US" w:eastAsia="id-ID"/>
                <w14:ligatures w14:val="none"/>
              </w:rPr>
            </w:pPr>
            <w:r w:rsidRPr="001507D8">
              <w:rPr>
                <w:rFonts w:eastAsia="Times New Roman"/>
                <w:kern w:val="0"/>
                <w:lang w:val="en-US" w:eastAsia="id-ID"/>
                <w14:ligatures w14:val="none"/>
              </w:rPr>
              <w:t>Kiaea</w:t>
            </w:r>
          </w:p>
        </w:tc>
        <w:tc>
          <w:tcPr>
            <w:tcW w:w="1563" w:type="dxa"/>
            <w:hideMark/>
          </w:tcPr>
          <w:p w14:paraId="185DE2FE"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732.11</w:t>
            </w:r>
          </w:p>
        </w:tc>
        <w:tc>
          <w:tcPr>
            <w:tcW w:w="1417" w:type="dxa"/>
            <w:hideMark/>
          </w:tcPr>
          <w:p w14:paraId="64D9E205"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0.35</w:t>
            </w:r>
          </w:p>
        </w:tc>
        <w:tc>
          <w:tcPr>
            <w:tcW w:w="1418" w:type="dxa"/>
            <w:hideMark/>
          </w:tcPr>
          <w:p w14:paraId="15C0B90E"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c>
          <w:tcPr>
            <w:tcW w:w="1275" w:type="dxa"/>
            <w:hideMark/>
          </w:tcPr>
          <w:p w14:paraId="1D87FC65"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0.16</w:t>
            </w:r>
          </w:p>
        </w:tc>
        <w:tc>
          <w:tcPr>
            <w:tcW w:w="1560" w:type="dxa"/>
            <w:hideMark/>
          </w:tcPr>
          <w:p w14:paraId="04EA6BE9"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r>
      <w:tr w:rsidR="001507D8" w:rsidRPr="001507D8" w14:paraId="7D695B0D" w14:textId="77777777" w:rsidTr="00296C0E">
        <w:tc>
          <w:tcPr>
            <w:tcW w:w="1981" w:type="dxa"/>
            <w:hideMark/>
          </w:tcPr>
          <w:p w14:paraId="512C256C" w14:textId="77777777" w:rsidR="001507D8" w:rsidRPr="001507D8" w:rsidRDefault="001507D8" w:rsidP="001507D8">
            <w:pPr>
              <w:spacing w:line="360" w:lineRule="auto"/>
              <w:rPr>
                <w:rFonts w:eastAsia="Times New Roman"/>
                <w:kern w:val="0"/>
                <w:lang w:val="en-US" w:eastAsia="id-ID"/>
                <w14:ligatures w14:val="none"/>
              </w:rPr>
            </w:pPr>
            <w:r w:rsidRPr="001507D8">
              <w:rPr>
                <w:rFonts w:eastAsia="Times New Roman"/>
                <w:kern w:val="0"/>
                <w:lang w:val="en-US" w:eastAsia="id-ID"/>
                <w14:ligatures w14:val="none"/>
              </w:rPr>
              <w:t>Palangga</w:t>
            </w:r>
          </w:p>
        </w:tc>
        <w:tc>
          <w:tcPr>
            <w:tcW w:w="1563" w:type="dxa"/>
            <w:hideMark/>
          </w:tcPr>
          <w:p w14:paraId="25A478CD"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88.98</w:t>
            </w:r>
          </w:p>
        </w:tc>
        <w:tc>
          <w:tcPr>
            <w:tcW w:w="1417" w:type="dxa"/>
            <w:hideMark/>
          </w:tcPr>
          <w:p w14:paraId="31BB1EC6"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0.40</w:t>
            </w:r>
          </w:p>
        </w:tc>
        <w:tc>
          <w:tcPr>
            <w:tcW w:w="1418" w:type="dxa"/>
            <w:hideMark/>
          </w:tcPr>
          <w:p w14:paraId="729864A6"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c>
          <w:tcPr>
            <w:tcW w:w="1275" w:type="dxa"/>
            <w:hideMark/>
          </w:tcPr>
          <w:p w14:paraId="5B5A2286"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0.18</w:t>
            </w:r>
          </w:p>
        </w:tc>
        <w:tc>
          <w:tcPr>
            <w:tcW w:w="1560" w:type="dxa"/>
            <w:hideMark/>
          </w:tcPr>
          <w:p w14:paraId="2BEB5003"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r>
      <w:tr w:rsidR="001507D8" w:rsidRPr="001507D8" w14:paraId="30209EC2" w14:textId="77777777" w:rsidTr="00296C0E">
        <w:tc>
          <w:tcPr>
            <w:tcW w:w="1981" w:type="dxa"/>
            <w:hideMark/>
          </w:tcPr>
          <w:p w14:paraId="4DD70B5E" w14:textId="77777777" w:rsidR="001507D8" w:rsidRPr="001507D8" w:rsidRDefault="001507D8" w:rsidP="001507D8">
            <w:pPr>
              <w:spacing w:line="360" w:lineRule="auto"/>
              <w:rPr>
                <w:rFonts w:eastAsia="Times New Roman"/>
                <w:kern w:val="0"/>
                <w:lang w:val="en-US" w:eastAsia="id-ID"/>
                <w14:ligatures w14:val="none"/>
              </w:rPr>
            </w:pPr>
            <w:r w:rsidRPr="001507D8">
              <w:rPr>
                <w:rFonts w:eastAsia="Times New Roman"/>
                <w:kern w:val="0"/>
                <w:lang w:val="en-US" w:eastAsia="id-ID"/>
                <w14:ligatures w14:val="none"/>
              </w:rPr>
              <w:t>Kapu Jaya</w:t>
            </w:r>
          </w:p>
        </w:tc>
        <w:tc>
          <w:tcPr>
            <w:tcW w:w="1563" w:type="dxa"/>
            <w:hideMark/>
          </w:tcPr>
          <w:p w14:paraId="4DDBE28D"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277.80</w:t>
            </w:r>
          </w:p>
        </w:tc>
        <w:tc>
          <w:tcPr>
            <w:tcW w:w="1417" w:type="dxa"/>
            <w:hideMark/>
          </w:tcPr>
          <w:p w14:paraId="078F070E"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0.11</w:t>
            </w:r>
          </w:p>
        </w:tc>
        <w:tc>
          <w:tcPr>
            <w:tcW w:w="1418" w:type="dxa"/>
            <w:hideMark/>
          </w:tcPr>
          <w:p w14:paraId="150E50AC"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c>
          <w:tcPr>
            <w:tcW w:w="1275" w:type="dxa"/>
            <w:hideMark/>
          </w:tcPr>
          <w:p w14:paraId="61398CE1"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0.05</w:t>
            </w:r>
          </w:p>
        </w:tc>
        <w:tc>
          <w:tcPr>
            <w:tcW w:w="1560" w:type="dxa"/>
            <w:hideMark/>
          </w:tcPr>
          <w:p w14:paraId="77DE8EFE"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r>
      <w:tr w:rsidR="001507D8" w:rsidRPr="001507D8" w14:paraId="043CE747" w14:textId="77777777" w:rsidTr="00296C0E">
        <w:tc>
          <w:tcPr>
            <w:tcW w:w="1981" w:type="dxa"/>
            <w:hideMark/>
          </w:tcPr>
          <w:p w14:paraId="6E77554F" w14:textId="77777777" w:rsidR="001507D8" w:rsidRPr="001507D8" w:rsidRDefault="001507D8" w:rsidP="001507D8">
            <w:pPr>
              <w:spacing w:line="360" w:lineRule="auto"/>
              <w:rPr>
                <w:rFonts w:eastAsia="Times New Roman"/>
                <w:kern w:val="0"/>
                <w:lang w:val="en-US" w:eastAsia="id-ID"/>
                <w14:ligatures w14:val="none"/>
              </w:rPr>
            </w:pPr>
            <w:r w:rsidRPr="001507D8">
              <w:rPr>
                <w:rFonts w:eastAsia="Times New Roman"/>
                <w:kern w:val="0"/>
                <w:lang w:val="en-US" w:eastAsia="id-ID"/>
                <w14:ligatures w14:val="none"/>
              </w:rPr>
              <w:t>Watudemba</w:t>
            </w:r>
          </w:p>
        </w:tc>
        <w:tc>
          <w:tcPr>
            <w:tcW w:w="1563" w:type="dxa"/>
            <w:hideMark/>
          </w:tcPr>
          <w:p w14:paraId="7310B9EC"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190.98</w:t>
            </w:r>
          </w:p>
        </w:tc>
        <w:tc>
          <w:tcPr>
            <w:tcW w:w="1417" w:type="dxa"/>
            <w:hideMark/>
          </w:tcPr>
          <w:p w14:paraId="63B9873F"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0.50</w:t>
            </w:r>
          </w:p>
        </w:tc>
        <w:tc>
          <w:tcPr>
            <w:tcW w:w="1418" w:type="dxa"/>
            <w:hideMark/>
          </w:tcPr>
          <w:p w14:paraId="5F86671C"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c>
          <w:tcPr>
            <w:tcW w:w="1275" w:type="dxa"/>
            <w:hideMark/>
          </w:tcPr>
          <w:p w14:paraId="422E743D"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0.23</w:t>
            </w:r>
          </w:p>
        </w:tc>
        <w:tc>
          <w:tcPr>
            <w:tcW w:w="1560" w:type="dxa"/>
            <w:hideMark/>
          </w:tcPr>
          <w:p w14:paraId="0B2E248D"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r>
      <w:tr w:rsidR="001507D8" w:rsidRPr="001507D8" w14:paraId="7114AB8C" w14:textId="77777777" w:rsidTr="00296C0E">
        <w:tc>
          <w:tcPr>
            <w:tcW w:w="1981" w:type="dxa"/>
            <w:tcBorders>
              <w:bottom w:val="single" w:sz="4" w:space="0" w:color="auto"/>
            </w:tcBorders>
            <w:hideMark/>
          </w:tcPr>
          <w:p w14:paraId="2F814F28" w14:textId="77777777" w:rsidR="001507D8" w:rsidRPr="001507D8" w:rsidRDefault="001507D8" w:rsidP="001507D8">
            <w:pPr>
              <w:spacing w:line="360" w:lineRule="auto"/>
              <w:rPr>
                <w:rFonts w:eastAsia="Times New Roman"/>
                <w:kern w:val="0"/>
                <w:lang w:val="en-US" w:eastAsia="id-ID"/>
                <w14:ligatures w14:val="none"/>
              </w:rPr>
            </w:pPr>
            <w:r w:rsidRPr="001507D8">
              <w:rPr>
                <w:rFonts w:eastAsia="Times New Roman"/>
                <w:kern w:val="0"/>
                <w:lang w:val="en-US" w:eastAsia="id-ID"/>
                <w14:ligatures w14:val="none"/>
              </w:rPr>
              <w:t>Sanggi-sanggi</w:t>
            </w:r>
          </w:p>
        </w:tc>
        <w:tc>
          <w:tcPr>
            <w:tcW w:w="1563" w:type="dxa"/>
            <w:tcBorders>
              <w:bottom w:val="single" w:sz="4" w:space="0" w:color="auto"/>
            </w:tcBorders>
            <w:hideMark/>
          </w:tcPr>
          <w:p w14:paraId="0EC68C7F"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137.45</w:t>
            </w:r>
          </w:p>
        </w:tc>
        <w:tc>
          <w:tcPr>
            <w:tcW w:w="1417" w:type="dxa"/>
            <w:tcBorders>
              <w:bottom w:val="single" w:sz="4" w:space="0" w:color="auto"/>
            </w:tcBorders>
            <w:hideMark/>
          </w:tcPr>
          <w:p w14:paraId="7208AB3E"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0.11</w:t>
            </w:r>
          </w:p>
        </w:tc>
        <w:tc>
          <w:tcPr>
            <w:tcW w:w="1418" w:type="dxa"/>
            <w:tcBorders>
              <w:bottom w:val="single" w:sz="4" w:space="0" w:color="auto"/>
            </w:tcBorders>
            <w:hideMark/>
          </w:tcPr>
          <w:p w14:paraId="519E51D3"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c>
          <w:tcPr>
            <w:tcW w:w="1275" w:type="dxa"/>
            <w:tcBorders>
              <w:bottom w:val="single" w:sz="4" w:space="0" w:color="auto"/>
            </w:tcBorders>
            <w:hideMark/>
          </w:tcPr>
          <w:p w14:paraId="41B5DF7F"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0.05</w:t>
            </w:r>
          </w:p>
        </w:tc>
        <w:tc>
          <w:tcPr>
            <w:tcW w:w="1560" w:type="dxa"/>
            <w:tcBorders>
              <w:bottom w:val="single" w:sz="4" w:space="0" w:color="auto"/>
            </w:tcBorders>
            <w:hideMark/>
          </w:tcPr>
          <w:p w14:paraId="794BEECA" w14:textId="77777777" w:rsidR="001507D8" w:rsidRPr="001507D8" w:rsidRDefault="001507D8" w:rsidP="001507D8">
            <w:pPr>
              <w:spacing w:line="360" w:lineRule="auto"/>
              <w:jc w:val="right"/>
              <w:rPr>
                <w:rFonts w:eastAsia="Times New Roman"/>
                <w:kern w:val="0"/>
                <w:lang w:val="en-US" w:eastAsia="id-ID"/>
                <w14:ligatures w14:val="none"/>
              </w:rPr>
            </w:pPr>
            <w:r w:rsidRPr="001507D8">
              <w:rPr>
                <w:rFonts w:eastAsia="Times New Roman"/>
                <w:kern w:val="0"/>
                <w:lang w:val="en-US" w:eastAsia="id-ID"/>
                <w14:ligatures w14:val="none"/>
              </w:rPr>
              <w:t>Medium</w:t>
            </w:r>
          </w:p>
        </w:tc>
      </w:tr>
    </w:tbl>
    <w:p w14:paraId="410616EA" w14:textId="77777777" w:rsidR="001507D8" w:rsidRPr="001507D8" w:rsidRDefault="001507D8" w:rsidP="001507D8">
      <w:pPr>
        <w:spacing w:line="360" w:lineRule="auto"/>
        <w:jc w:val="both"/>
        <w:rPr>
          <w:lang w:val="en-US"/>
        </w:rPr>
      </w:pPr>
    </w:p>
    <w:p w14:paraId="21A9EEFE" w14:textId="77777777" w:rsidR="001507D8" w:rsidRPr="001507D8" w:rsidRDefault="001507D8" w:rsidP="001507D8">
      <w:pPr>
        <w:spacing w:line="360" w:lineRule="auto"/>
        <w:ind w:firstLine="720"/>
        <w:jc w:val="both"/>
        <w:rPr>
          <w:lang w:val="en-US"/>
        </w:rPr>
      </w:pPr>
      <w:r w:rsidRPr="001507D8">
        <w:rPr>
          <w:lang w:val="en-US"/>
        </w:rPr>
        <w:t xml:space="preserve">Most villages in Palangga District fall into the moderate category, using both manual and combine harvesting systems. Only Aosole Village falls into the high category, with an IFFC of 2.49 for manual harvesting and 1.16 for combine harvesting. This indicates that the availability of rice straw in Aosole Village is relatively sufficient, even surplus, compared to </w:t>
      </w:r>
      <w:r w:rsidRPr="001507D8">
        <w:rPr>
          <w:lang w:val="en-US"/>
        </w:rPr>
        <w:lastRenderedPageBreak/>
        <w:t>the needs of the local beef cattle population. It is due to a combination of high straw potential and/or a relatively lower livestock population compared to other villages. Conversely, the predominance of the moderate category in most villages indicates that rice straw is generally limited or moderately sufficient for the existing livestock population, making the sustainability of feed supply vulnerable if straw production declines or livestock populations increase without the support of additional feed sources.</w:t>
      </w:r>
    </w:p>
    <w:p w14:paraId="0F4253E7" w14:textId="77777777" w:rsidR="001507D8" w:rsidRPr="001507D8" w:rsidRDefault="001507D8" w:rsidP="001507D8">
      <w:pPr>
        <w:spacing w:line="360" w:lineRule="auto"/>
        <w:ind w:firstLine="720"/>
        <w:jc w:val="both"/>
        <w:rPr>
          <w:lang w:val="en-US"/>
        </w:rPr>
      </w:pPr>
    </w:p>
    <w:p w14:paraId="7E997F49" w14:textId="3E608378" w:rsidR="001507D8" w:rsidRPr="001507D8" w:rsidRDefault="001507D8" w:rsidP="002C7E6B">
      <w:pPr>
        <w:pStyle w:val="NormalWeb"/>
        <w:numPr>
          <w:ilvl w:val="1"/>
          <w:numId w:val="8"/>
        </w:numPr>
        <w:spacing w:before="0" w:beforeAutospacing="0" w:after="0" w:afterAutospacing="0" w:line="360" w:lineRule="auto"/>
        <w:rPr>
          <w:b/>
          <w:bCs/>
          <w:lang w:val="en-US"/>
        </w:rPr>
      </w:pPr>
      <w:r w:rsidRPr="001507D8">
        <w:rPr>
          <w:b/>
          <w:bCs/>
          <w:lang w:val="en-US"/>
        </w:rPr>
        <w:t>Policy implications</w:t>
      </w:r>
    </w:p>
    <w:p w14:paraId="61B50077" w14:textId="77777777" w:rsidR="001507D8" w:rsidRPr="001507D8" w:rsidRDefault="001507D8" w:rsidP="001507D8">
      <w:pPr>
        <w:spacing w:line="360" w:lineRule="auto"/>
        <w:ind w:firstLine="720"/>
        <w:jc w:val="both"/>
        <w:rPr>
          <w:rFonts w:eastAsia="Times New Roman"/>
          <w:kern w:val="0"/>
          <w:lang w:val="en-US" w:eastAsia="id-ID"/>
          <w14:ligatures w14:val="none"/>
        </w:rPr>
      </w:pPr>
      <w:r w:rsidRPr="001507D8">
        <w:rPr>
          <w:rFonts w:eastAsia="Times New Roman"/>
          <w:kern w:val="0"/>
          <w:lang w:val="en-US" w:eastAsia="id-ID"/>
          <w14:ligatures w14:val="none"/>
        </w:rPr>
        <w:t>The findings indicate that the adoption of combine harvesters may reduce recoverable rice straw, thereby lowering rice straw DM production and feed carrying capacity. Mechanization policies in rice-producing areas should be integrated with straw management policies, including technical guidelines on cutting height, straw collection standards, and strengthening farmer/livestock groups to ensure efficient straw utilization.</w:t>
      </w:r>
    </w:p>
    <w:p w14:paraId="77DFB343" w14:textId="77777777" w:rsidR="001507D8" w:rsidRPr="001507D8" w:rsidRDefault="001507D8" w:rsidP="001507D8">
      <w:pPr>
        <w:spacing w:line="360" w:lineRule="auto"/>
        <w:ind w:firstLine="720"/>
        <w:jc w:val="both"/>
        <w:rPr>
          <w:lang w:val="en-US"/>
        </w:rPr>
      </w:pPr>
      <w:r w:rsidRPr="001507D8">
        <w:rPr>
          <w:rFonts w:eastAsia="Times New Roman"/>
          <w:kern w:val="0"/>
          <w:lang w:val="en-US" w:eastAsia="id-ID"/>
          <w14:ligatures w14:val="none"/>
        </w:rPr>
        <w:t>In addition, acceleration to adopt post-harvest straw technologies needed including straw transport and storage system. Incentive schemes, financing mechanisms, and technical extension services are essential to maintain harvesting efficiency while sustaining rice straw availability as a feed resource for beef cattle.</w:t>
      </w:r>
    </w:p>
    <w:p w14:paraId="5BED0FF8" w14:textId="77777777" w:rsidR="001507D8" w:rsidRPr="001507D8" w:rsidRDefault="001507D8" w:rsidP="001507D8">
      <w:pPr>
        <w:spacing w:line="360" w:lineRule="auto"/>
        <w:jc w:val="both"/>
        <w:rPr>
          <w:lang w:val="en-US"/>
        </w:rPr>
      </w:pPr>
    </w:p>
    <w:p w14:paraId="308A7609" w14:textId="2DB5BFE3" w:rsidR="001507D8" w:rsidRPr="00490EA4" w:rsidRDefault="00490EA4" w:rsidP="002C7E6B">
      <w:pPr>
        <w:pStyle w:val="ListParagraph"/>
        <w:numPr>
          <w:ilvl w:val="0"/>
          <w:numId w:val="8"/>
        </w:numPr>
        <w:spacing w:line="360" w:lineRule="auto"/>
        <w:jc w:val="both"/>
        <w:rPr>
          <w:b/>
          <w:bCs/>
          <w:lang w:val="en-US"/>
        </w:rPr>
      </w:pPr>
      <w:r w:rsidRPr="00490EA4">
        <w:rPr>
          <w:b/>
          <w:bCs/>
          <w:lang w:val="en-US"/>
        </w:rPr>
        <w:t>CONCLUSION</w:t>
      </w:r>
    </w:p>
    <w:p w14:paraId="4ADF020C" w14:textId="580E25F1" w:rsidR="001507D8" w:rsidRPr="00490EA4" w:rsidRDefault="001507D8" w:rsidP="00490EA4">
      <w:pPr>
        <w:spacing w:line="360" w:lineRule="auto"/>
        <w:jc w:val="both"/>
        <w:rPr>
          <w:lang w:val="en-US"/>
        </w:rPr>
      </w:pPr>
      <w:r w:rsidRPr="00490EA4">
        <w:rPr>
          <w:lang w:val="en-US"/>
        </w:rPr>
        <w:t>The rice harvesting system significantly impacts rice straw production as a feed source for beef cattle in Palangga District. Manual harvesting produces higher straw production per hectare than combine harvesters, both for fresh rice straw, air-dried rice straw, and dry matter production. The decrease in dry matter production in the combine harvesting system directly impacts the low carrying capacity of rice straw as feed. In terms of nutrient quality, straw produced by combine harvesters has a slightly higher crude protein content, but this is accompanied by an increase in the fiber fraction (crude fiber, NDF, ADF, and cellulose), which can potentially reduce digestibility. Regional estimates indicate that total dry matter production and carrying capacity in combine harvesting are only about 46% of those achieved by manual harvesting.</w:t>
      </w:r>
    </w:p>
    <w:p w14:paraId="685E6AD6" w14:textId="5D8F0D9D" w:rsidR="001507D8" w:rsidRPr="001507D8" w:rsidRDefault="001507D8" w:rsidP="001507D8">
      <w:pPr>
        <w:spacing w:line="360" w:lineRule="auto"/>
        <w:jc w:val="both"/>
        <w:rPr>
          <w:lang w:val="en-US"/>
        </w:rPr>
      </w:pPr>
      <w:r w:rsidRPr="001507D8">
        <w:rPr>
          <w:lang w:val="en-US"/>
        </w:rPr>
        <w:tab/>
        <w:t xml:space="preserve">Based on the feed carrying capacity index (IFFC), most villages categorized in the medium category for both harvesting systems, while Aosole Village categorized the high category. This finding emphasizes the need </w:t>
      </w:r>
      <w:r w:rsidR="007A365B">
        <w:rPr>
          <w:lang w:val="en-US"/>
        </w:rPr>
        <w:t>to balance harvest mechanization with straw collection and processing strategies to ensure that harvest efficiency does not reduce straw availability as a feed source or</w:t>
      </w:r>
      <w:r w:rsidRPr="001507D8">
        <w:rPr>
          <w:lang w:val="en-US"/>
        </w:rPr>
        <w:t xml:space="preserve"> regional feed carrying capacity.</w:t>
      </w:r>
    </w:p>
    <w:p w14:paraId="7526EE17" w14:textId="77777777" w:rsidR="001507D8" w:rsidRPr="001507D8" w:rsidRDefault="001507D8" w:rsidP="001507D8">
      <w:pPr>
        <w:spacing w:line="360" w:lineRule="auto"/>
        <w:jc w:val="both"/>
        <w:rPr>
          <w:b/>
          <w:bCs/>
          <w:lang w:val="en-US"/>
        </w:rPr>
      </w:pPr>
    </w:p>
    <w:p w14:paraId="54D2C3F0" w14:textId="20338FF8" w:rsidR="001507D8" w:rsidRPr="001507D8" w:rsidRDefault="001507D8" w:rsidP="001507D8">
      <w:pPr>
        <w:spacing w:line="360" w:lineRule="auto"/>
        <w:jc w:val="both"/>
        <w:rPr>
          <w:b/>
          <w:bCs/>
          <w:lang w:val="en-US"/>
        </w:rPr>
      </w:pPr>
      <w:r w:rsidRPr="001507D8">
        <w:rPr>
          <w:b/>
          <w:bCs/>
          <w:lang w:val="en-US"/>
        </w:rPr>
        <w:t>Conflict of Interest</w:t>
      </w:r>
    </w:p>
    <w:p w14:paraId="34B3C0E7" w14:textId="77777777" w:rsidR="001507D8" w:rsidRPr="001507D8" w:rsidRDefault="001507D8" w:rsidP="001507D8">
      <w:pPr>
        <w:pStyle w:val="p1"/>
        <w:spacing w:line="360" w:lineRule="auto"/>
        <w:jc w:val="both"/>
        <w:rPr>
          <w:sz w:val="24"/>
          <w:szCs w:val="24"/>
          <w:lang w:val="en-US"/>
        </w:rPr>
      </w:pPr>
      <w:r w:rsidRPr="001507D8">
        <w:rPr>
          <w:sz w:val="24"/>
          <w:szCs w:val="24"/>
          <w:lang w:val="en-US"/>
        </w:rPr>
        <w:tab/>
        <w:t>The authors declared that all the material presented in this manuscript has no conflict of interest regarding any financial issues.</w:t>
      </w:r>
    </w:p>
    <w:p w14:paraId="0EB3FA4B" w14:textId="77777777" w:rsidR="003E62FA" w:rsidRDefault="003E62FA" w:rsidP="001507D8">
      <w:pPr>
        <w:spacing w:line="360" w:lineRule="auto"/>
        <w:rPr>
          <w:b/>
          <w:bCs/>
          <w:lang w:val="en-US"/>
        </w:rPr>
      </w:pPr>
    </w:p>
    <w:p w14:paraId="7B04A4D8" w14:textId="77777777" w:rsidR="002C7E6B" w:rsidRDefault="002C7E6B">
      <w:pPr>
        <w:spacing w:after="160" w:line="278" w:lineRule="auto"/>
        <w:rPr>
          <w:b/>
          <w:bCs/>
          <w:lang w:val="en-US"/>
        </w:rPr>
      </w:pPr>
      <w:r>
        <w:rPr>
          <w:b/>
          <w:bCs/>
          <w:lang w:val="en-US"/>
        </w:rPr>
        <w:br w:type="page"/>
      </w:r>
    </w:p>
    <w:p w14:paraId="5D7AF912" w14:textId="03875CED" w:rsidR="001507D8" w:rsidRPr="001507D8" w:rsidRDefault="001507D8" w:rsidP="001507D8">
      <w:pPr>
        <w:spacing w:line="360" w:lineRule="auto"/>
        <w:rPr>
          <w:b/>
          <w:bCs/>
          <w:lang w:val="en-US"/>
        </w:rPr>
      </w:pPr>
      <w:r w:rsidRPr="001507D8">
        <w:rPr>
          <w:b/>
          <w:bCs/>
          <w:lang w:val="en-US"/>
        </w:rPr>
        <w:lastRenderedPageBreak/>
        <w:t>References</w:t>
      </w:r>
    </w:p>
    <w:p w14:paraId="08853FBE" w14:textId="648D2F16" w:rsidR="00F90B23" w:rsidRDefault="00F90B23" w:rsidP="001B335B">
      <w:pPr>
        <w:spacing w:line="360" w:lineRule="auto"/>
        <w:ind w:left="720" w:hanging="720"/>
        <w:jc w:val="both"/>
        <w:rPr>
          <w:lang w:val="en-US"/>
        </w:rPr>
      </w:pPr>
      <w:r w:rsidRPr="001507D8">
        <w:t xml:space="preserve">AOAC. (1990). </w:t>
      </w:r>
      <w:r w:rsidRPr="001507D8">
        <w:rPr>
          <w:i/>
          <w:iCs/>
        </w:rPr>
        <w:t>Official methods of analysis</w:t>
      </w:r>
      <w:r w:rsidRPr="001507D8">
        <w:t xml:space="preserve"> (15th ed.). Association of Official Analytical Chemists.</w:t>
      </w:r>
      <w:r>
        <w:t xml:space="preserve"> </w:t>
      </w:r>
      <w:hyperlink r:id="rId17" w:history="1">
        <w:r w:rsidRPr="00FF16D9">
          <w:rPr>
            <w:rStyle w:val="Hyperlink"/>
          </w:rPr>
          <w:t>https://doi.org/10.5962/bhl.title.44636</w:t>
        </w:r>
      </w:hyperlink>
    </w:p>
    <w:p w14:paraId="7AEB0D66" w14:textId="77777777" w:rsidR="00F90B23" w:rsidRDefault="00F90B23" w:rsidP="001B335B">
      <w:pPr>
        <w:spacing w:line="360" w:lineRule="auto"/>
        <w:ind w:left="720" w:hanging="720"/>
        <w:jc w:val="both"/>
        <w:rPr>
          <w:lang w:val="en-US"/>
        </w:rPr>
      </w:pPr>
      <w:r w:rsidRPr="001507D8">
        <w:t xml:space="preserve">Aquino, D., Barrio, A. D., Trach, N. X., Hai, N. T., Khang, D. N., Toan, N. T., &amp; Hung, N. V. (2020). Rice straw based fodder for ruminants. In </w:t>
      </w:r>
      <w:r w:rsidRPr="001507D8">
        <w:rPr>
          <w:i/>
          <w:iCs/>
        </w:rPr>
        <w:t>Sustainable rice straw management</w:t>
      </w:r>
      <w:r w:rsidRPr="001507D8">
        <w:t xml:space="preserve"> (pp. 111–129). Springer. </w:t>
      </w:r>
      <w:hyperlink r:id="rId18" w:history="1">
        <w:r w:rsidRPr="001507D8">
          <w:rPr>
            <w:rStyle w:val="Hyperlink"/>
          </w:rPr>
          <w:t>https://doi.org/10.1007/978-3-030-32373-8_7</w:t>
        </w:r>
      </w:hyperlink>
    </w:p>
    <w:p w14:paraId="266DF6CB" w14:textId="77777777" w:rsidR="00F90B23" w:rsidRDefault="00F90B23" w:rsidP="001B335B">
      <w:pPr>
        <w:spacing w:line="360" w:lineRule="auto"/>
        <w:ind w:left="720" w:hanging="720"/>
        <w:jc w:val="both"/>
      </w:pPr>
      <w:r w:rsidRPr="001507D8">
        <w:t xml:space="preserve">Awad, M., Fouda, O., Fathy, W., El Balkemy, W., Egela, M., El Fakhrany, W., &amp; Okasha, M. (2022). A combined machine for collecting and chopping rice straw. </w:t>
      </w:r>
      <w:r w:rsidRPr="001507D8">
        <w:rPr>
          <w:i/>
          <w:iCs/>
        </w:rPr>
        <w:t>Heliyon</w:t>
      </w:r>
      <w:r w:rsidRPr="001507D8">
        <w:t xml:space="preserve">, </w:t>
      </w:r>
      <w:r w:rsidRPr="001507D8">
        <w:rPr>
          <w:i/>
          <w:iCs/>
        </w:rPr>
        <w:t>8</w:t>
      </w:r>
      <w:r w:rsidRPr="001507D8">
        <w:t xml:space="preserve">(8), e10412. </w:t>
      </w:r>
      <w:hyperlink r:id="rId19" w:history="1">
        <w:r w:rsidRPr="001507D8">
          <w:rPr>
            <w:rStyle w:val="Hyperlink"/>
          </w:rPr>
          <w:t>https://doi.org/10.1016/j.heliyon.2022.e10412</w:t>
        </w:r>
      </w:hyperlink>
    </w:p>
    <w:p w14:paraId="30064B9B" w14:textId="3F7BD888" w:rsidR="00907C33" w:rsidRPr="00EA1BAA" w:rsidRDefault="00907C33" w:rsidP="001B335B">
      <w:pPr>
        <w:spacing w:line="360" w:lineRule="auto"/>
        <w:ind w:left="720" w:hanging="720"/>
        <w:jc w:val="both"/>
        <w:rPr>
          <w:color w:val="0070C0"/>
          <w:lang w:val="pt-BR"/>
        </w:rPr>
      </w:pPr>
      <w:r w:rsidRPr="00EA1BAA">
        <w:rPr>
          <w:color w:val="0070C0"/>
        </w:rPr>
        <w:t xml:space="preserve">Balingbing, C., Van Hung, N., Roxas, A. P., Aquino, D., Barbacias, M. G., &amp; Gummert, M. (2020). </w:t>
      </w:r>
      <w:r>
        <w:rPr>
          <w:color w:val="0070C0"/>
          <w:lang w:val="en-US"/>
        </w:rPr>
        <w:t>A</w:t>
      </w:r>
      <w:r w:rsidRPr="00907C33">
        <w:rPr>
          <w:color w:val="0070C0"/>
          <w:lang w:val="en-US"/>
        </w:rPr>
        <w:t xml:space="preserve">n assessment on the technical and economic feasibility of mechanized rice straw collection in the Philippines. </w:t>
      </w:r>
      <w:r w:rsidRPr="00EA1BAA">
        <w:rPr>
          <w:color w:val="0070C0"/>
          <w:lang w:val="pt-BR"/>
        </w:rPr>
        <w:t xml:space="preserve">Sustainability, 12(17), 7150. </w:t>
      </w:r>
      <w:hyperlink r:id="rId20" w:history="1">
        <w:r w:rsidRPr="00EA1BAA">
          <w:rPr>
            <w:rStyle w:val="Hyperlink"/>
            <w:color w:val="0070C0"/>
            <w:lang w:val="pt-BR"/>
          </w:rPr>
          <w:t>https://doi.org/10.3390/su12177150</w:t>
        </w:r>
      </w:hyperlink>
      <w:r w:rsidRPr="00EA1BAA">
        <w:rPr>
          <w:color w:val="0070C0"/>
          <w:lang w:val="pt-BR"/>
        </w:rPr>
        <w:t xml:space="preserve"> </w:t>
      </w:r>
    </w:p>
    <w:p w14:paraId="63A1A395" w14:textId="77777777" w:rsidR="00F90B23" w:rsidRDefault="00F90B23" w:rsidP="001B335B">
      <w:pPr>
        <w:spacing w:line="360" w:lineRule="auto"/>
        <w:ind w:left="720" w:hanging="720"/>
        <w:jc w:val="both"/>
        <w:rPr>
          <w:lang w:val="en-US"/>
        </w:rPr>
      </w:pPr>
      <w:r w:rsidRPr="001507D8">
        <w:t xml:space="preserve">Duguma, B., &amp; Janssens, G. P. J. (2021). Assessment of livestock feed resources and coping strategies with dry season feed scarcity in mixed crop–livestock farming systems around the Gilgel Gibe catchment, Southwest Ethiopia. </w:t>
      </w:r>
      <w:r w:rsidRPr="001507D8">
        <w:rPr>
          <w:i/>
          <w:iCs/>
        </w:rPr>
        <w:t>Sustainability</w:t>
      </w:r>
      <w:r w:rsidRPr="001507D8">
        <w:t xml:space="preserve">, </w:t>
      </w:r>
      <w:r w:rsidRPr="001507D8">
        <w:rPr>
          <w:i/>
          <w:iCs/>
        </w:rPr>
        <w:t>13</w:t>
      </w:r>
      <w:r w:rsidRPr="001507D8">
        <w:t xml:space="preserve">(19), 10713. </w:t>
      </w:r>
      <w:hyperlink r:id="rId21" w:history="1">
        <w:r w:rsidRPr="001507D8">
          <w:rPr>
            <w:rStyle w:val="Hyperlink"/>
          </w:rPr>
          <w:t>https://doi.org/10.3390/su131910713</w:t>
        </w:r>
      </w:hyperlink>
    </w:p>
    <w:p w14:paraId="4B0D832A" w14:textId="77777777" w:rsidR="00F90B23" w:rsidRDefault="00F90B23" w:rsidP="001B335B">
      <w:pPr>
        <w:spacing w:line="360" w:lineRule="auto"/>
        <w:ind w:left="720" w:hanging="720"/>
        <w:jc w:val="both"/>
        <w:rPr>
          <w:lang w:val="en-US"/>
        </w:rPr>
      </w:pPr>
      <w:r w:rsidRPr="001507D8">
        <w:t xml:space="preserve">Fan, G. J., Chen, M. H., Lee, C. F., Yu, B., &amp; Lee, T. T. (2022). Effects of rice straw fermented with spent </w:t>
      </w:r>
      <w:r w:rsidRPr="001507D8">
        <w:rPr>
          <w:i/>
          <w:iCs/>
        </w:rPr>
        <w:t>Pleurotus sajor caju</w:t>
      </w:r>
      <w:r w:rsidRPr="001507D8">
        <w:t xml:space="preserve"> mushroom substrates on milking performance in Alpine dairy goats. </w:t>
      </w:r>
      <w:r w:rsidRPr="001507D8">
        <w:rPr>
          <w:i/>
          <w:iCs/>
        </w:rPr>
        <w:t>Animal Bioscience</w:t>
      </w:r>
      <w:r w:rsidRPr="001507D8">
        <w:t xml:space="preserve">, </w:t>
      </w:r>
      <w:r w:rsidRPr="001507D8">
        <w:rPr>
          <w:i/>
          <w:iCs/>
        </w:rPr>
        <w:t>35</w:t>
      </w:r>
      <w:r w:rsidRPr="001507D8">
        <w:t xml:space="preserve">(7), 999–1009. </w:t>
      </w:r>
      <w:hyperlink r:id="rId22" w:history="1">
        <w:r w:rsidRPr="001507D8">
          <w:rPr>
            <w:rStyle w:val="Hyperlink"/>
          </w:rPr>
          <w:t>https://doi.org/10.5713/ab.21.0340</w:t>
        </w:r>
      </w:hyperlink>
    </w:p>
    <w:p w14:paraId="606DBBA5" w14:textId="77777777" w:rsidR="00F90B23" w:rsidRDefault="00F90B23" w:rsidP="001B335B">
      <w:pPr>
        <w:spacing w:line="360" w:lineRule="auto"/>
        <w:ind w:left="720" w:hanging="720"/>
        <w:jc w:val="both"/>
        <w:rPr>
          <w:lang w:val="en-US"/>
        </w:rPr>
      </w:pPr>
      <w:r w:rsidRPr="001507D8">
        <w:t xml:space="preserve">Fyka, S., Limi, M., Batoa, H., Yusria, W., Arif, L., Slamet, A., &amp; Salamah. (2021). Analysis of rice–cattle integrated system model to support increased farmer income in Buke District, South Konawe Regency, Indonesia. </w:t>
      </w:r>
      <w:r w:rsidRPr="001507D8">
        <w:rPr>
          <w:i/>
          <w:iCs/>
        </w:rPr>
        <w:t>IOP Conference Series: Earth and Environmental Science</w:t>
      </w:r>
      <w:r w:rsidRPr="001507D8">
        <w:t xml:space="preserve">, </w:t>
      </w:r>
      <w:r w:rsidRPr="001507D8">
        <w:rPr>
          <w:i/>
          <w:iCs/>
        </w:rPr>
        <w:t>759</w:t>
      </w:r>
      <w:r w:rsidRPr="001507D8">
        <w:t xml:space="preserve">, 012053. </w:t>
      </w:r>
      <w:hyperlink r:id="rId23" w:history="1">
        <w:r w:rsidRPr="001507D8">
          <w:rPr>
            <w:rStyle w:val="Hyperlink"/>
          </w:rPr>
          <w:t>https://doi.org/10.1088/1755-1315/759/1/012053</w:t>
        </w:r>
      </w:hyperlink>
    </w:p>
    <w:p w14:paraId="6CC49D87" w14:textId="77777777" w:rsidR="00F90B23" w:rsidRDefault="00F90B23" w:rsidP="001B335B">
      <w:pPr>
        <w:spacing w:line="360" w:lineRule="auto"/>
        <w:ind w:left="720" w:hanging="720"/>
        <w:jc w:val="both"/>
        <w:rPr>
          <w:lang w:val="en-US"/>
        </w:rPr>
      </w:pPr>
      <w:r w:rsidRPr="001507D8">
        <w:t xml:space="preserve">Ghonimy, M., Suliman, A., Morsy, M., Abdel-atty, A., &amp; Alzoheiry, A. (2024). Development of a mechanical system to produce animal feed from rice straw. </w:t>
      </w:r>
      <w:r w:rsidRPr="001507D8">
        <w:rPr>
          <w:i/>
          <w:iCs/>
        </w:rPr>
        <w:t>Turkish Journal of Agricultural Engineering Research</w:t>
      </w:r>
      <w:r w:rsidRPr="001507D8">
        <w:t xml:space="preserve">, </w:t>
      </w:r>
      <w:r w:rsidRPr="001507D8">
        <w:rPr>
          <w:i/>
          <w:iCs/>
        </w:rPr>
        <w:t>5</w:t>
      </w:r>
      <w:r w:rsidRPr="001507D8">
        <w:t xml:space="preserve">(1), 35–48. </w:t>
      </w:r>
      <w:hyperlink r:id="rId24" w:history="1">
        <w:r w:rsidRPr="001507D8">
          <w:rPr>
            <w:rStyle w:val="Hyperlink"/>
          </w:rPr>
          <w:t>https://doi.org/10.46592/turkager.1432932</w:t>
        </w:r>
      </w:hyperlink>
    </w:p>
    <w:p w14:paraId="4DDC3629" w14:textId="77777777" w:rsidR="00F90B23" w:rsidRDefault="00F90B23" w:rsidP="001B335B">
      <w:pPr>
        <w:spacing w:line="360" w:lineRule="auto"/>
        <w:ind w:left="720" w:hanging="720"/>
        <w:jc w:val="both"/>
        <w:rPr>
          <w:lang w:val="en-US"/>
        </w:rPr>
      </w:pPr>
      <w:r w:rsidRPr="001507D8">
        <w:t xml:space="preserve">Goel, N., Singh, S. K., Dixit, A. K., Singh, A., Singh, M., &amp; Jain, L. (2022). Refinement of wheat straw harvester for paddy straw harvesting and bruising. </w:t>
      </w:r>
      <w:r w:rsidRPr="001507D8">
        <w:rPr>
          <w:i/>
          <w:iCs/>
        </w:rPr>
        <w:t>Journal of Agricultural Engineering</w:t>
      </w:r>
      <w:r w:rsidRPr="001507D8">
        <w:t xml:space="preserve">, </w:t>
      </w:r>
      <w:r w:rsidRPr="001507D8">
        <w:rPr>
          <w:i/>
          <w:iCs/>
        </w:rPr>
        <w:t>59</w:t>
      </w:r>
      <w:r w:rsidRPr="001507D8">
        <w:t xml:space="preserve">(3), 201. </w:t>
      </w:r>
      <w:hyperlink r:id="rId25" w:history="1">
        <w:r w:rsidRPr="001507D8">
          <w:rPr>
            <w:rStyle w:val="Hyperlink"/>
          </w:rPr>
          <w:t>https://doi.org/10.52151/jae2022593.1776</w:t>
        </w:r>
      </w:hyperlink>
    </w:p>
    <w:p w14:paraId="14168EF3" w14:textId="77777777" w:rsidR="00F90B23" w:rsidRPr="001B335B" w:rsidRDefault="00F90B23" w:rsidP="001B335B">
      <w:pPr>
        <w:spacing w:line="360" w:lineRule="auto"/>
        <w:ind w:left="720" w:hanging="720"/>
        <w:jc w:val="both"/>
      </w:pPr>
      <w:r w:rsidRPr="001507D8">
        <w:t xml:space="preserve">Goswami, S. B., Mondal, R., &amp; Mandi, S. K. (2020). Crop residue management options in rice–rice system: A review. </w:t>
      </w:r>
      <w:r w:rsidRPr="001507D8">
        <w:rPr>
          <w:i/>
          <w:iCs/>
        </w:rPr>
        <w:t>Archives of Agronomy and Soil Science</w:t>
      </w:r>
      <w:r w:rsidRPr="001507D8">
        <w:t xml:space="preserve">, </w:t>
      </w:r>
      <w:r w:rsidRPr="001507D8">
        <w:rPr>
          <w:i/>
          <w:iCs/>
        </w:rPr>
        <w:t>66</w:t>
      </w:r>
      <w:r w:rsidRPr="001507D8">
        <w:t xml:space="preserve">(9), 1218–1234. </w:t>
      </w:r>
      <w:hyperlink r:id="rId26" w:history="1">
        <w:r w:rsidRPr="001507D8">
          <w:rPr>
            <w:rStyle w:val="Hyperlink"/>
          </w:rPr>
          <w:t>https://doi.org/10.1080/03650340.2019.1661994</w:t>
        </w:r>
      </w:hyperlink>
    </w:p>
    <w:p w14:paraId="4076C1C4" w14:textId="77777777" w:rsidR="00F90B23" w:rsidRDefault="00F90B23" w:rsidP="001B335B">
      <w:pPr>
        <w:spacing w:line="360" w:lineRule="auto"/>
        <w:ind w:left="720" w:hanging="720"/>
        <w:jc w:val="both"/>
        <w:rPr>
          <w:lang w:val="en-US"/>
        </w:rPr>
      </w:pPr>
      <w:r w:rsidRPr="001507D8">
        <w:lastRenderedPageBreak/>
        <w:t xml:space="preserve">Iqbal, Supratomo, &amp; Azis, A. (2020). Combine rice harvester performance test in Takalar Regency. </w:t>
      </w:r>
      <w:r w:rsidRPr="001507D8">
        <w:rPr>
          <w:i/>
          <w:iCs/>
        </w:rPr>
        <w:t>IOP Conference Series: Earth and Environmental Science</w:t>
      </w:r>
      <w:r w:rsidRPr="001507D8">
        <w:t>.</w:t>
      </w:r>
    </w:p>
    <w:p w14:paraId="03CCBB1D" w14:textId="12F2569D" w:rsidR="005E52FF" w:rsidRDefault="005E52FF" w:rsidP="001B335B">
      <w:pPr>
        <w:spacing w:line="360" w:lineRule="auto"/>
        <w:ind w:left="720" w:hanging="720"/>
        <w:jc w:val="both"/>
      </w:pPr>
      <w:r w:rsidRPr="001B0BA0">
        <w:rPr>
          <w:color w:val="333333"/>
          <w:shd w:val="clear" w:color="auto" w:fill="FFFFFF"/>
        </w:rPr>
        <w:t xml:space="preserve">Islam, M.A., Hasan, M.M., Akter, T., &amp; Islam, S.M.S. (2024). Agronomic performance and grain quality assessment of small-grain aromatic rice advanced breeding lines in Bangladesh. Agrobiological Records, 17, 30-41. </w:t>
      </w:r>
      <w:hyperlink r:id="rId27" w:history="1">
        <w:r w:rsidRPr="001B0BA0">
          <w:rPr>
            <w:rStyle w:val="Hyperlink"/>
            <w:shd w:val="clear" w:color="auto" w:fill="FFFFFF"/>
          </w:rPr>
          <w:t>https://doi.org/10.47278/journal.abr/2024.022</w:t>
        </w:r>
      </w:hyperlink>
    </w:p>
    <w:p w14:paraId="57096712" w14:textId="350E1529" w:rsidR="00604652" w:rsidRPr="00604652" w:rsidRDefault="00604652" w:rsidP="001B335B">
      <w:pPr>
        <w:spacing w:line="360" w:lineRule="auto"/>
        <w:ind w:left="720" w:hanging="720"/>
        <w:jc w:val="both"/>
        <w:rPr>
          <w:color w:val="0070C0"/>
          <w:lang w:val="en-US"/>
        </w:rPr>
      </w:pPr>
      <w:r w:rsidRPr="00EA1BAA">
        <w:rPr>
          <w:color w:val="0070C0"/>
        </w:rPr>
        <w:t xml:space="preserve">Korav, S., Rajanna, G. A., Yadav, D. B., Paramesha, V., Mehta, C. M., Jha, P. K., Singh, S., &amp; Singh, S. (2022). </w:t>
      </w:r>
      <w:r w:rsidRPr="00604652">
        <w:rPr>
          <w:color w:val="0070C0"/>
          <w:lang w:val="en-US"/>
        </w:rPr>
        <w:t xml:space="preserve">Impacts of Mechanized Crop Residue Management on Rice-Wheat Cropping System—A Review. </w:t>
      </w:r>
      <w:r w:rsidRPr="00604652">
        <w:rPr>
          <w:i/>
          <w:iCs/>
          <w:color w:val="0070C0"/>
          <w:lang w:val="en-US"/>
        </w:rPr>
        <w:t>Sustainability</w:t>
      </w:r>
      <w:r w:rsidRPr="00604652">
        <w:rPr>
          <w:color w:val="0070C0"/>
          <w:lang w:val="en-US"/>
        </w:rPr>
        <w:t xml:space="preserve">, 14(23), 15641. </w:t>
      </w:r>
      <w:hyperlink r:id="rId28" w:history="1">
        <w:r w:rsidRPr="006436D7">
          <w:rPr>
            <w:rStyle w:val="Hyperlink"/>
            <w:lang w:val="en-US"/>
          </w:rPr>
          <w:t>https://doi.org/10.3390/su142315641</w:t>
        </w:r>
      </w:hyperlink>
      <w:r>
        <w:rPr>
          <w:color w:val="0070C0"/>
          <w:lang w:val="en-US"/>
        </w:rPr>
        <w:t xml:space="preserve"> </w:t>
      </w:r>
    </w:p>
    <w:p w14:paraId="26F44C9A" w14:textId="77777777" w:rsidR="00F90B23" w:rsidRDefault="00F90B23" w:rsidP="001B335B">
      <w:pPr>
        <w:spacing w:line="360" w:lineRule="auto"/>
        <w:ind w:left="720" w:hanging="720"/>
        <w:jc w:val="both"/>
        <w:rPr>
          <w:lang w:val="en-US"/>
        </w:rPr>
      </w:pPr>
      <w:r w:rsidRPr="001507D8">
        <w:t xml:space="preserve">Kurniawan, W., Ramdani, A., Bain, A., Bachtiar, T., &amp; Wahyono, T. (2022). Influences of manure and biochar on biomass yield and nutrient value of </w:t>
      </w:r>
      <w:r w:rsidRPr="001507D8">
        <w:rPr>
          <w:i/>
          <w:iCs/>
        </w:rPr>
        <w:t>Pennisetum purpureum</w:t>
      </w:r>
      <w:r w:rsidRPr="001507D8">
        <w:t xml:space="preserve"> cv. Mott grown on post-nickel mining soil. </w:t>
      </w:r>
      <w:r w:rsidRPr="001507D8">
        <w:rPr>
          <w:i/>
          <w:iCs/>
        </w:rPr>
        <w:t>JAPS: Journal of Animal &amp; Plant Sciences</w:t>
      </w:r>
      <w:r w:rsidRPr="001507D8">
        <w:t xml:space="preserve">, </w:t>
      </w:r>
      <w:r w:rsidRPr="001507D8">
        <w:rPr>
          <w:i/>
          <w:iCs/>
        </w:rPr>
        <w:t>32</w:t>
      </w:r>
      <w:r w:rsidRPr="001507D8">
        <w:t xml:space="preserve">(5). </w:t>
      </w:r>
      <w:hyperlink r:id="rId29" w:history="1">
        <w:r w:rsidRPr="001507D8">
          <w:rPr>
            <w:rStyle w:val="Hyperlink"/>
          </w:rPr>
          <w:t>https://doi.org/10.36899/japs.2022.5.0537</w:t>
        </w:r>
      </w:hyperlink>
    </w:p>
    <w:p w14:paraId="052B85F8" w14:textId="77777777" w:rsidR="00F90B23" w:rsidRDefault="00F90B23" w:rsidP="001B335B">
      <w:pPr>
        <w:spacing w:line="360" w:lineRule="auto"/>
        <w:ind w:left="720" w:hanging="720"/>
        <w:jc w:val="both"/>
        <w:rPr>
          <w:lang w:val="en-US"/>
        </w:rPr>
      </w:pPr>
      <w:r w:rsidRPr="001507D8">
        <w:t xml:space="preserve">Ma, Y., Chen, X., Khan, M. Z., Xiao, J., Liu, S., Wang, J., He, Z., Li, C., &amp; Cao, Z. (2020). The impact of ammoniation treatment on the chemical composition and in vitro digestibility of rice straw in Chinese Holsteins. </w:t>
      </w:r>
      <w:r w:rsidRPr="001507D8">
        <w:rPr>
          <w:i/>
          <w:iCs/>
        </w:rPr>
        <w:t>Animals</w:t>
      </w:r>
      <w:r w:rsidRPr="001507D8">
        <w:t xml:space="preserve">, </w:t>
      </w:r>
      <w:r w:rsidRPr="001507D8">
        <w:rPr>
          <w:i/>
          <w:iCs/>
        </w:rPr>
        <w:t>10</w:t>
      </w:r>
      <w:r w:rsidRPr="001507D8">
        <w:t xml:space="preserve">(10), 1854. </w:t>
      </w:r>
      <w:hyperlink r:id="rId30" w:history="1">
        <w:r w:rsidRPr="001507D8">
          <w:rPr>
            <w:rStyle w:val="Hyperlink"/>
          </w:rPr>
          <w:t>https://doi.org/10.3390/ani10101854</w:t>
        </w:r>
      </w:hyperlink>
    </w:p>
    <w:p w14:paraId="71BF1C49" w14:textId="77777777" w:rsidR="00F90B23" w:rsidRDefault="00F90B23" w:rsidP="001B335B">
      <w:pPr>
        <w:spacing w:line="360" w:lineRule="auto"/>
        <w:ind w:left="720" w:hanging="720"/>
        <w:jc w:val="both"/>
        <w:rPr>
          <w:lang w:val="en-US"/>
        </w:rPr>
      </w:pPr>
      <w:r w:rsidRPr="001507D8">
        <w:t xml:space="preserve">Madzingira, O., Hepute, V., Mwenda, E. N., Kandiwa, E., Mushonga, B., &amp; Mupangwa, J. F. (2021). Nutritional assessment of three baled rice straw varieties intended for use as ruminant feed in Namibia. </w:t>
      </w:r>
      <w:r w:rsidRPr="001507D8">
        <w:rPr>
          <w:i/>
          <w:iCs/>
        </w:rPr>
        <w:t>Cogent Food &amp; Agriculture</w:t>
      </w:r>
      <w:r w:rsidRPr="001507D8">
        <w:t xml:space="preserve">, </w:t>
      </w:r>
      <w:r w:rsidRPr="001507D8">
        <w:rPr>
          <w:i/>
          <w:iCs/>
        </w:rPr>
        <w:t>7</w:t>
      </w:r>
      <w:r w:rsidRPr="001507D8">
        <w:t xml:space="preserve">(1), 1950402. </w:t>
      </w:r>
      <w:hyperlink r:id="rId31" w:history="1">
        <w:r w:rsidRPr="001507D8">
          <w:rPr>
            <w:rStyle w:val="Hyperlink"/>
          </w:rPr>
          <w:t>https://doi.org/10.1080/23311932.2021.1950402</w:t>
        </w:r>
      </w:hyperlink>
    </w:p>
    <w:p w14:paraId="4BAD0844" w14:textId="77777777" w:rsidR="00F90B23" w:rsidRDefault="00F90B23" w:rsidP="001B335B">
      <w:pPr>
        <w:spacing w:line="360" w:lineRule="auto"/>
        <w:ind w:left="720" w:hanging="720"/>
        <w:jc w:val="both"/>
        <w:rPr>
          <w:lang w:val="en-US"/>
        </w:rPr>
      </w:pPr>
      <w:r w:rsidRPr="001507D8">
        <w:t xml:space="preserve">Munadi, L., Purwanti, B., Sasmita, F., Haloho, R., Telupere, F., Mekiuw, Y., Rizal, M., Adrianus, A., Rosmalah, S., &amp; Kasmin, M. (2024). Optimizing the utilization of plantation waste for carrying capacity of beef cattle feed in Southeast Sulawesi, Indonesia. In </w:t>
      </w:r>
      <w:r w:rsidRPr="001507D8">
        <w:rPr>
          <w:i/>
          <w:iCs/>
        </w:rPr>
        <w:t>Technological innovations in tropical livestock development for environmental sustainability and food security</w:t>
      </w:r>
      <w:r w:rsidRPr="001507D8">
        <w:t xml:space="preserve"> (pp. 163–170). CRC Press. </w:t>
      </w:r>
      <w:hyperlink r:id="rId32" w:history="1">
        <w:r w:rsidRPr="001507D8">
          <w:rPr>
            <w:rStyle w:val="Hyperlink"/>
          </w:rPr>
          <w:t>https://doi.org/10.1201/9781003468943-26</w:t>
        </w:r>
      </w:hyperlink>
    </w:p>
    <w:p w14:paraId="4822FA56" w14:textId="77777777" w:rsidR="00F90B23" w:rsidRDefault="00F90B23" w:rsidP="001B335B">
      <w:pPr>
        <w:spacing w:line="360" w:lineRule="auto"/>
        <w:ind w:left="720" w:hanging="720"/>
        <w:jc w:val="both"/>
        <w:rPr>
          <w:lang w:val="en-US"/>
        </w:rPr>
      </w:pPr>
      <w:r w:rsidRPr="001507D8">
        <w:t xml:space="preserve">Nath, B., Ahmed, M. M., Paul, S., Huda, M. D., Hossain, M. A., &amp; Islam, S. (2025). Unlocking the potential of rice straw: Sustainable utilization strategies for Bangladesh. </w:t>
      </w:r>
      <w:r w:rsidRPr="001507D8">
        <w:rPr>
          <w:i/>
          <w:iCs/>
        </w:rPr>
        <w:t>Circular Economy</w:t>
      </w:r>
      <w:r w:rsidRPr="001507D8">
        <w:t xml:space="preserve">, </w:t>
      </w:r>
      <w:r w:rsidRPr="001507D8">
        <w:rPr>
          <w:i/>
          <w:iCs/>
        </w:rPr>
        <w:t>4</w:t>
      </w:r>
      <w:r w:rsidRPr="001507D8">
        <w:t xml:space="preserve">(1), 100126. </w:t>
      </w:r>
      <w:hyperlink r:id="rId33" w:history="1">
        <w:r w:rsidRPr="001507D8">
          <w:rPr>
            <w:rStyle w:val="Hyperlink"/>
          </w:rPr>
          <w:t>https://doi.org/10.1016/j.cec.2025.100126</w:t>
        </w:r>
      </w:hyperlink>
    </w:p>
    <w:p w14:paraId="00EA82B9" w14:textId="77777777" w:rsidR="00F90B23" w:rsidRDefault="00F90B23" w:rsidP="001B335B">
      <w:pPr>
        <w:spacing w:line="360" w:lineRule="auto"/>
        <w:ind w:left="720" w:hanging="720"/>
        <w:jc w:val="both"/>
        <w:rPr>
          <w:lang w:val="en-US"/>
        </w:rPr>
      </w:pPr>
      <w:r w:rsidRPr="001507D8">
        <w:t xml:space="preserve">Nguyen, T. T., Sasaki, Y., Aizawa, M., Kakuda, K., &amp; Fujii, H. (2023). Potassium balance in paddy fields under conventional rice straw recycling versus cow dung compost </w:t>
      </w:r>
      <w:r w:rsidRPr="001507D8">
        <w:lastRenderedPageBreak/>
        <w:t xml:space="preserve">application in mixed crop–livestock systems in Japan. </w:t>
      </w:r>
      <w:r w:rsidRPr="001507D8">
        <w:rPr>
          <w:i/>
          <w:iCs/>
        </w:rPr>
        <w:t>Soil Science and Plant Nutrition</w:t>
      </w:r>
      <w:r w:rsidRPr="001507D8">
        <w:t xml:space="preserve">, </w:t>
      </w:r>
      <w:r w:rsidRPr="001507D8">
        <w:rPr>
          <w:i/>
          <w:iCs/>
        </w:rPr>
        <w:t>69</w:t>
      </w:r>
      <w:r w:rsidRPr="001507D8">
        <w:t xml:space="preserve">(1), 36–44. </w:t>
      </w:r>
      <w:hyperlink r:id="rId34" w:history="1">
        <w:r w:rsidRPr="001507D8">
          <w:rPr>
            <w:rStyle w:val="Hyperlink"/>
          </w:rPr>
          <w:t>https://doi.org/10.1080/00380768.2022.2162670</w:t>
        </w:r>
      </w:hyperlink>
    </w:p>
    <w:p w14:paraId="3FA59FA4" w14:textId="77777777" w:rsidR="00F90B23" w:rsidRDefault="00F90B23" w:rsidP="001B335B">
      <w:pPr>
        <w:spacing w:line="360" w:lineRule="auto"/>
        <w:ind w:left="720" w:hanging="720"/>
        <w:jc w:val="both"/>
        <w:rPr>
          <w:lang w:val="en-US"/>
        </w:rPr>
      </w:pPr>
      <w:r w:rsidRPr="001507D8">
        <w:t xml:space="preserve">Nugraha, R., Shiddieqy, M., Laconi, E., &amp; Jayanegara, A. (2023). Estimation of rice straw adequacy as ruminants feed in Java based on yield area conversion. </w:t>
      </w:r>
      <w:r w:rsidRPr="001507D8">
        <w:rPr>
          <w:i/>
          <w:iCs/>
        </w:rPr>
        <w:t>IOP Conference Series: Earth and Environmental Science</w:t>
      </w:r>
      <w:r w:rsidRPr="001507D8">
        <w:t xml:space="preserve">, </w:t>
      </w:r>
      <w:r w:rsidRPr="001507D8">
        <w:rPr>
          <w:i/>
          <w:iCs/>
        </w:rPr>
        <w:t>1187</w:t>
      </w:r>
      <w:r w:rsidRPr="001507D8">
        <w:t xml:space="preserve">, 012004. </w:t>
      </w:r>
      <w:hyperlink r:id="rId35" w:history="1">
        <w:r w:rsidRPr="001507D8">
          <w:rPr>
            <w:rStyle w:val="Hyperlink"/>
          </w:rPr>
          <w:t>https://doi.org/10.1088/1755-1315/1187/1/012004</w:t>
        </w:r>
      </w:hyperlink>
    </w:p>
    <w:p w14:paraId="4FEA2567" w14:textId="77777777" w:rsidR="00F90B23" w:rsidRDefault="00F90B23" w:rsidP="001B335B">
      <w:pPr>
        <w:spacing w:line="360" w:lineRule="auto"/>
        <w:ind w:left="720" w:hanging="720"/>
        <w:jc w:val="both"/>
      </w:pPr>
      <w:r w:rsidRPr="001507D8">
        <w:t xml:space="preserve">Paat, P. C., Polakitan, D., Ifada, R. R., &amp; Rembang, J. (2021). Carrying capacity of maize as cattle feed in North Sulawesi, Indonesia. </w:t>
      </w:r>
      <w:r w:rsidRPr="001507D8">
        <w:rPr>
          <w:i/>
          <w:iCs/>
        </w:rPr>
        <w:t>E3S Web of Conferences</w:t>
      </w:r>
      <w:r w:rsidRPr="001507D8">
        <w:t>.</w:t>
      </w:r>
      <w:r>
        <w:t xml:space="preserve"> </w:t>
      </w:r>
      <w:hyperlink r:id="rId36" w:history="1">
        <w:r w:rsidRPr="00FF16D9">
          <w:rPr>
            <w:rStyle w:val="Hyperlink"/>
          </w:rPr>
          <w:t>https://doi.org/10.1051/e3sconf/202130605010</w:t>
        </w:r>
      </w:hyperlink>
    </w:p>
    <w:p w14:paraId="64A9C904" w14:textId="77777777" w:rsidR="00F90B23" w:rsidRPr="00F90B23" w:rsidRDefault="00F90B23" w:rsidP="001B335B">
      <w:pPr>
        <w:spacing w:line="360" w:lineRule="auto"/>
        <w:ind w:left="720" w:hanging="720"/>
        <w:jc w:val="both"/>
      </w:pPr>
      <w:r w:rsidRPr="00F90B23">
        <w:t xml:space="preserve">Pandey, S. M., Kudesia, S., Pandey, J., &amp; Singh, U. (2023). A sustainable approach for soil amendment: Available plant nutrients in rice straws. </w:t>
      </w:r>
      <w:r w:rsidRPr="00F90B23">
        <w:rPr>
          <w:i/>
          <w:iCs/>
        </w:rPr>
        <w:t>Journal of the Indian Chemical Society</w:t>
      </w:r>
      <w:r w:rsidRPr="00F90B23">
        <w:t xml:space="preserve">, </w:t>
      </w:r>
      <w:r w:rsidRPr="00F90B23">
        <w:rPr>
          <w:i/>
          <w:iCs/>
        </w:rPr>
        <w:t>100</w:t>
      </w:r>
      <w:r w:rsidRPr="00F90B23">
        <w:t xml:space="preserve">(3), 100938. </w:t>
      </w:r>
      <w:hyperlink r:id="rId37" w:history="1">
        <w:r w:rsidRPr="00F90B23">
          <w:rPr>
            <w:rStyle w:val="Hyperlink"/>
          </w:rPr>
          <w:t>https://doi.org/10.1016/j.jics.2023.100938</w:t>
        </w:r>
      </w:hyperlink>
    </w:p>
    <w:p w14:paraId="60918E2B" w14:textId="77777777" w:rsidR="00F90B23" w:rsidRPr="008544AC" w:rsidRDefault="00F90B23" w:rsidP="001B335B">
      <w:pPr>
        <w:spacing w:line="360" w:lineRule="auto"/>
        <w:ind w:left="720" w:hanging="720"/>
        <w:jc w:val="both"/>
        <w:rPr>
          <w:lang w:val="pt-BR"/>
        </w:rPr>
      </w:pPr>
      <w:r w:rsidRPr="001507D8">
        <w:t xml:space="preserve">Pargi Sanjay, J., Gupta, P., Balas, P., &amp; Bambhaniya, V. (2024). Comparison between manual harvesting and mechanical harvesting. </w:t>
      </w:r>
      <w:r w:rsidRPr="001507D8">
        <w:rPr>
          <w:i/>
          <w:iCs/>
        </w:rPr>
        <w:t>Journal of Scientific Research and Reports</w:t>
      </w:r>
      <w:r w:rsidRPr="001507D8">
        <w:t xml:space="preserve">, </w:t>
      </w:r>
      <w:r w:rsidRPr="001507D8">
        <w:rPr>
          <w:i/>
          <w:iCs/>
        </w:rPr>
        <w:t>30</w:t>
      </w:r>
      <w:r w:rsidRPr="001507D8">
        <w:t xml:space="preserve">(6), 917–934. </w:t>
      </w:r>
      <w:hyperlink r:id="rId38" w:history="1">
        <w:r w:rsidRPr="001507D8">
          <w:rPr>
            <w:rStyle w:val="Hyperlink"/>
          </w:rPr>
          <w:t>https://doi.org/10.9734/jsrr/2024/v30i62110</w:t>
        </w:r>
      </w:hyperlink>
    </w:p>
    <w:p w14:paraId="4B080128" w14:textId="77777777" w:rsidR="00F90B23" w:rsidRPr="008544AC" w:rsidRDefault="00F90B23" w:rsidP="001B335B">
      <w:pPr>
        <w:spacing w:line="360" w:lineRule="auto"/>
        <w:ind w:left="720" w:hanging="720"/>
        <w:jc w:val="both"/>
      </w:pPr>
      <w:r w:rsidRPr="001507D8">
        <w:t xml:space="preserve">Reaño, R. L., de Padua, V. A. N., &amp; Halog, A. B. (2021). Energy efficiency and life cycle assessment with system dynamics of electricity production from rice straw using a combined gasification and internal combustion engine. </w:t>
      </w:r>
      <w:r w:rsidRPr="001507D8">
        <w:rPr>
          <w:i/>
          <w:iCs/>
        </w:rPr>
        <w:t>Energies</w:t>
      </w:r>
      <w:r w:rsidRPr="001507D8">
        <w:t xml:space="preserve">, </w:t>
      </w:r>
      <w:r w:rsidRPr="001507D8">
        <w:rPr>
          <w:i/>
          <w:iCs/>
        </w:rPr>
        <w:t>14</w:t>
      </w:r>
      <w:r w:rsidRPr="001507D8">
        <w:t xml:space="preserve">(16), 4942. </w:t>
      </w:r>
      <w:hyperlink r:id="rId39" w:history="1">
        <w:r w:rsidRPr="001507D8">
          <w:rPr>
            <w:rStyle w:val="Hyperlink"/>
          </w:rPr>
          <w:t>https://doi.org/10.3390/en14164942</w:t>
        </w:r>
      </w:hyperlink>
    </w:p>
    <w:p w14:paraId="0D2126D6" w14:textId="77777777" w:rsidR="00F90B23" w:rsidRDefault="00F90B23" w:rsidP="001B335B">
      <w:pPr>
        <w:spacing w:line="360" w:lineRule="auto"/>
        <w:ind w:left="720" w:hanging="720"/>
        <w:jc w:val="both"/>
      </w:pPr>
      <w:r w:rsidRPr="00F90B23">
        <w:t>Sahni, T., Verma, D., &amp; Kumar, S. (2024). Biochar: A Pyrolyzed Green Fuel from Paddy Straw. In </w:t>
      </w:r>
      <w:r w:rsidRPr="00F90B23">
        <w:rPr>
          <w:i/>
          <w:iCs/>
        </w:rPr>
        <w:t>Paddy straw waste for biorefinery applications</w:t>
      </w:r>
      <w:r w:rsidRPr="00F90B23">
        <w:t xml:space="preserve"> (pp. 213-229). Singapore: Springer Nature Singapore. </w:t>
      </w:r>
      <w:hyperlink r:id="rId40" w:history="1">
        <w:r w:rsidRPr="00F90B23">
          <w:rPr>
            <w:rStyle w:val="Hyperlink"/>
          </w:rPr>
          <w:t>https://doi.org/10.1007/978-981-99-8224-0_10</w:t>
        </w:r>
      </w:hyperlink>
      <w:r w:rsidRPr="00F90B23">
        <w:t xml:space="preserve"> </w:t>
      </w:r>
    </w:p>
    <w:p w14:paraId="74E4AA34" w14:textId="77777777" w:rsidR="004961E6" w:rsidRPr="004961E6" w:rsidRDefault="004961E6" w:rsidP="004961E6">
      <w:pPr>
        <w:spacing w:line="360" w:lineRule="auto"/>
        <w:ind w:left="720" w:hanging="720"/>
        <w:jc w:val="both"/>
      </w:pPr>
      <w:r w:rsidRPr="004961E6">
        <w:t xml:space="preserve">Salman, M., Waqas, M., Bölükbaş, B., &amp; </w:t>
      </w:r>
      <w:r w:rsidRPr="004961E6">
        <w:rPr>
          <w:bCs/>
        </w:rPr>
        <w:t>Nastoh, N.A. (</w:t>
      </w:r>
      <w:r w:rsidRPr="004961E6">
        <w:t xml:space="preserve">2025). </w:t>
      </w:r>
      <w:r w:rsidRPr="004961E6">
        <w:rPr>
          <w:bCs/>
        </w:rPr>
        <w:t xml:space="preserve">Assessment of nutrient content, </w:t>
      </w:r>
      <w:r w:rsidRPr="004961E6">
        <w:rPr>
          <w:bCs/>
          <w:i/>
          <w:iCs/>
        </w:rPr>
        <w:t>In vitro</w:t>
      </w:r>
      <w:r w:rsidRPr="004961E6">
        <w:rPr>
          <w:bCs/>
        </w:rPr>
        <w:t xml:space="preserve"> true digestibility, digestible protein content and </w:t>
      </w:r>
      <w:r w:rsidRPr="004961E6">
        <w:rPr>
          <w:bCs/>
          <w:i/>
          <w:iCs/>
        </w:rPr>
        <w:t>In vitro</w:t>
      </w:r>
      <w:r w:rsidRPr="004961E6">
        <w:rPr>
          <w:bCs/>
        </w:rPr>
        <w:t xml:space="preserve"> fermentation of rice straw ensilaged with artichoke leaves</w:t>
      </w:r>
      <w:r w:rsidRPr="004961E6">
        <w:t xml:space="preserve">. International Journal of Agriculture and Biosciences, 14(5), 985-993. </w:t>
      </w:r>
      <w:hyperlink r:id="rId41" w:history="1">
        <w:r w:rsidRPr="004961E6">
          <w:rPr>
            <w:rStyle w:val="Hyperlink"/>
          </w:rPr>
          <w:t>https://doi.org/10.47278/journal.ijab/2025.095</w:t>
        </w:r>
      </w:hyperlink>
    </w:p>
    <w:p w14:paraId="4BDBA846" w14:textId="77777777" w:rsidR="00F90B23" w:rsidRDefault="00F90B23" w:rsidP="001B335B">
      <w:pPr>
        <w:spacing w:line="360" w:lineRule="auto"/>
        <w:ind w:left="720" w:hanging="720"/>
        <w:jc w:val="both"/>
        <w:rPr>
          <w:lang w:val="en-US"/>
        </w:rPr>
      </w:pPr>
      <w:r w:rsidRPr="001507D8">
        <w:t xml:space="preserve">Shah, A. M., Zhang, H., Shahid, M., Ghazal, H., Shah, A. R., Niaz, M., Naz, T., Ghimire, K., Goswami, N., &amp; Shi, W. (2025). The vital roles of agricultural crop residues and agro-industrial by-products to support sustainable livestock productivity in subtropical regions. </w:t>
      </w:r>
      <w:r w:rsidRPr="001507D8">
        <w:rPr>
          <w:i/>
          <w:iCs/>
        </w:rPr>
        <w:t>Animals</w:t>
      </w:r>
      <w:r w:rsidRPr="001507D8">
        <w:t xml:space="preserve">, </w:t>
      </w:r>
      <w:r w:rsidRPr="001507D8">
        <w:rPr>
          <w:i/>
          <w:iCs/>
        </w:rPr>
        <w:t>15</w:t>
      </w:r>
      <w:r w:rsidRPr="001507D8">
        <w:t xml:space="preserve">(8), 1184. </w:t>
      </w:r>
      <w:hyperlink r:id="rId42" w:history="1">
        <w:r w:rsidRPr="001507D8">
          <w:rPr>
            <w:rStyle w:val="Hyperlink"/>
          </w:rPr>
          <w:t>https://doi.org/10.3390/ani15081184</w:t>
        </w:r>
      </w:hyperlink>
    </w:p>
    <w:p w14:paraId="6FD62DA9" w14:textId="7E1EAEFC" w:rsidR="00CF2E78" w:rsidRPr="00CF2E78" w:rsidRDefault="00CF2E78" w:rsidP="001B335B">
      <w:pPr>
        <w:spacing w:line="360" w:lineRule="auto"/>
        <w:ind w:left="720" w:hanging="720"/>
        <w:jc w:val="both"/>
        <w:rPr>
          <w:color w:val="0070C0"/>
        </w:rPr>
      </w:pPr>
      <w:r w:rsidRPr="00CF2E78">
        <w:rPr>
          <w:color w:val="0070C0"/>
        </w:rPr>
        <w:t xml:space="preserve">Singh, S., Kaur, G., Singh, D. P., Arya, S. K., &amp; Krishania, M. (2024). Exploring rice straw’s potential from a sustainable biorefinery standpoint: Towards valorization and diverse product production. </w:t>
      </w:r>
      <w:r w:rsidRPr="00CF2E78">
        <w:rPr>
          <w:i/>
          <w:iCs/>
          <w:color w:val="0070C0"/>
        </w:rPr>
        <w:t>Process Safety and Environmental Protection</w:t>
      </w:r>
      <w:r w:rsidRPr="00CF2E78">
        <w:rPr>
          <w:color w:val="0070C0"/>
        </w:rPr>
        <w:t>, 184, 314–331. https://doi.org/10.1016/j.psep.2024.01.105</w:t>
      </w:r>
    </w:p>
    <w:p w14:paraId="44D358AD" w14:textId="0EA1CA2F" w:rsidR="00F90B23" w:rsidRPr="001507D8" w:rsidRDefault="00F90B23" w:rsidP="001B335B">
      <w:pPr>
        <w:spacing w:line="360" w:lineRule="auto"/>
        <w:ind w:left="720" w:hanging="720"/>
        <w:jc w:val="both"/>
      </w:pPr>
      <w:r w:rsidRPr="001507D8">
        <w:lastRenderedPageBreak/>
        <w:t xml:space="preserve">Singh, L., &amp; Brar, B. S. (2021). A review on rice straw management strategies. </w:t>
      </w:r>
      <w:r w:rsidRPr="001507D8">
        <w:rPr>
          <w:i/>
          <w:iCs/>
        </w:rPr>
        <w:t>Natural Environment and Pollution Technology</w:t>
      </w:r>
      <w:r w:rsidRPr="001507D8">
        <w:t xml:space="preserve">, </w:t>
      </w:r>
      <w:r w:rsidRPr="001507D8">
        <w:rPr>
          <w:i/>
          <w:iCs/>
        </w:rPr>
        <w:t>20</w:t>
      </w:r>
      <w:r w:rsidRPr="001507D8">
        <w:t xml:space="preserve">(4), 1485–1493. </w:t>
      </w:r>
      <w:hyperlink r:id="rId43" w:history="1">
        <w:r w:rsidRPr="001507D8">
          <w:rPr>
            <w:rStyle w:val="Hyperlink"/>
          </w:rPr>
          <w:t>https://doi.org/10.46488/nept.2021.v20i04.010</w:t>
        </w:r>
      </w:hyperlink>
    </w:p>
    <w:p w14:paraId="7AFDB71E" w14:textId="77777777" w:rsidR="00F90B23" w:rsidRDefault="00F90B23" w:rsidP="001B335B">
      <w:pPr>
        <w:spacing w:line="360" w:lineRule="auto"/>
        <w:ind w:left="720" w:hanging="720"/>
        <w:jc w:val="both"/>
        <w:rPr>
          <w:lang w:val="en-US"/>
        </w:rPr>
      </w:pPr>
      <w:r w:rsidRPr="00F90B23">
        <w:t>Srivastava, N., Verma, B., &amp; Mishra, P. K. (2024). </w:t>
      </w:r>
      <w:r w:rsidRPr="00F90B23">
        <w:rPr>
          <w:i/>
          <w:iCs/>
        </w:rPr>
        <w:t>Paddy straw waste for biorefinery applications</w:t>
      </w:r>
      <w:r w:rsidRPr="00F90B23">
        <w:t xml:space="preserve">. Springer Nature. </w:t>
      </w:r>
      <w:hyperlink r:id="rId44" w:history="1">
        <w:r w:rsidRPr="00F90B23">
          <w:rPr>
            <w:rStyle w:val="Hyperlink"/>
          </w:rPr>
          <w:t>https://doi.org/10.1007/978-981-99-8224-0</w:t>
        </w:r>
      </w:hyperlink>
      <w:r>
        <w:t xml:space="preserve"> </w:t>
      </w:r>
    </w:p>
    <w:p w14:paraId="7266E4AB" w14:textId="77777777" w:rsidR="00F90B23" w:rsidRPr="001507D8" w:rsidRDefault="00F90B23" w:rsidP="001B335B">
      <w:pPr>
        <w:spacing w:line="360" w:lineRule="auto"/>
        <w:ind w:left="720" w:hanging="720"/>
        <w:jc w:val="both"/>
      </w:pPr>
      <w:r w:rsidRPr="001507D8">
        <w:t xml:space="preserve">Summers, M., Jenkins, B., Hyde, P., Williams, J., Mutters, R., Scardacci, S., &amp; Hair, M. (2003). Biomass production and allocation in rice with implications for straw harvesting and utilization. </w:t>
      </w:r>
      <w:r w:rsidRPr="001507D8">
        <w:rPr>
          <w:i/>
          <w:iCs/>
        </w:rPr>
        <w:t>Biomass and Bioenergy</w:t>
      </w:r>
      <w:r w:rsidRPr="001507D8">
        <w:t xml:space="preserve">, </w:t>
      </w:r>
      <w:r w:rsidRPr="001507D8">
        <w:rPr>
          <w:i/>
          <w:iCs/>
        </w:rPr>
        <w:t>24</w:t>
      </w:r>
      <w:r w:rsidRPr="001507D8">
        <w:t xml:space="preserve">(3), 163–173. </w:t>
      </w:r>
      <w:hyperlink r:id="rId45" w:history="1">
        <w:r w:rsidRPr="001507D8">
          <w:rPr>
            <w:rStyle w:val="Hyperlink"/>
          </w:rPr>
          <w:t>https://doi.org/10.1016/S0961-9534(02)00132-0</w:t>
        </w:r>
      </w:hyperlink>
    </w:p>
    <w:p w14:paraId="705F6E2D" w14:textId="77777777" w:rsidR="00F90B23" w:rsidRDefault="00F90B23" w:rsidP="003D6159">
      <w:pPr>
        <w:spacing w:line="360" w:lineRule="auto"/>
        <w:ind w:left="720" w:hanging="720"/>
        <w:jc w:val="both"/>
      </w:pPr>
      <w:r w:rsidRPr="001507D8">
        <w:t xml:space="preserve">Suretno, N. D., Adriyani, F. Y., Tambunan, R. D., Diptaningsari, D., Meidaliyantisyah, M., Zahara, Z., &amp; Maryanto, A. (2024). The potency of rice straw for ruminant feed on several rice varieties. </w:t>
      </w:r>
      <w:r w:rsidRPr="001507D8">
        <w:rPr>
          <w:i/>
          <w:iCs/>
        </w:rPr>
        <w:t>BIO Web of Conferences</w:t>
      </w:r>
      <w:r w:rsidRPr="001507D8">
        <w:t>.</w:t>
      </w:r>
      <w:r>
        <w:t xml:space="preserve"> </w:t>
      </w:r>
      <w:hyperlink r:id="rId46" w:history="1">
        <w:r w:rsidRPr="00FF16D9">
          <w:rPr>
            <w:rStyle w:val="Hyperlink"/>
          </w:rPr>
          <w:t>https://doi.org/10.1051/bioconf/20249901001</w:t>
        </w:r>
      </w:hyperlink>
    </w:p>
    <w:p w14:paraId="169E5E78" w14:textId="2A525FB2" w:rsidR="003D6159" w:rsidRPr="003D6159" w:rsidRDefault="003D6159" w:rsidP="003D6159">
      <w:pPr>
        <w:spacing w:line="360" w:lineRule="auto"/>
        <w:ind w:left="720" w:hanging="720"/>
        <w:jc w:val="both"/>
        <w:rPr>
          <w:color w:val="0070C0"/>
          <w:lang w:val="en-US"/>
        </w:rPr>
      </w:pPr>
      <w:r w:rsidRPr="003D6159">
        <w:rPr>
          <w:color w:val="0070C0"/>
          <w:lang w:val="en-US"/>
        </w:rPr>
        <w:t>Syamsu, J</w:t>
      </w:r>
      <w:r w:rsidR="009C12AC">
        <w:rPr>
          <w:color w:val="0070C0"/>
          <w:lang w:val="en-US"/>
        </w:rPr>
        <w:t xml:space="preserve">. </w:t>
      </w:r>
      <w:r w:rsidRPr="003D6159">
        <w:rPr>
          <w:color w:val="0070C0"/>
          <w:lang w:val="en-US"/>
        </w:rPr>
        <w:t>A</w:t>
      </w:r>
      <w:r w:rsidR="009C12AC">
        <w:rPr>
          <w:color w:val="0070C0"/>
          <w:lang w:val="en-US"/>
        </w:rPr>
        <w:t>.</w:t>
      </w:r>
      <w:r w:rsidRPr="003D6159">
        <w:rPr>
          <w:color w:val="0070C0"/>
          <w:lang w:val="en-US"/>
        </w:rPr>
        <w:t xml:space="preserve"> 2006. The study of crop residues potency as feed resources for ruminant in South Sulawesi</w:t>
      </w:r>
      <w:r w:rsidRPr="003D6159">
        <w:rPr>
          <w:i/>
          <w:iCs/>
          <w:color w:val="0070C0"/>
          <w:lang w:val="en-US"/>
        </w:rPr>
        <w:t>.</w:t>
      </w:r>
      <w:r w:rsidRPr="003D6159">
        <w:rPr>
          <w:color w:val="0070C0"/>
          <w:lang w:val="en-US"/>
        </w:rPr>
        <w:t xml:space="preserve"> Dissertation. Graduate School, Bogor Agricultural University, Bogor, Indonesia.</w:t>
      </w:r>
      <w:r>
        <w:rPr>
          <w:color w:val="0070C0"/>
          <w:lang w:val="en-US"/>
        </w:rPr>
        <w:t xml:space="preserve"> </w:t>
      </w:r>
      <w:hyperlink r:id="rId47" w:history="1">
        <w:r w:rsidR="009C12AC" w:rsidRPr="00400DEF">
          <w:rPr>
            <w:rStyle w:val="Hyperlink"/>
            <w:lang w:val="en-US"/>
          </w:rPr>
          <w:t>https://repository.ipb.ac.id/handle/123456789/40673</w:t>
        </w:r>
      </w:hyperlink>
      <w:r w:rsidR="009C12AC">
        <w:rPr>
          <w:color w:val="0070C0"/>
          <w:lang w:val="en-US"/>
        </w:rPr>
        <w:t xml:space="preserve"> </w:t>
      </w:r>
    </w:p>
    <w:p w14:paraId="1812B082" w14:textId="77777777" w:rsidR="00F90B23" w:rsidRDefault="00F90B23" w:rsidP="003D6159">
      <w:pPr>
        <w:spacing w:line="360" w:lineRule="auto"/>
        <w:ind w:left="720" w:hanging="720"/>
        <w:jc w:val="both"/>
      </w:pPr>
      <w:r w:rsidRPr="001507D8">
        <w:t xml:space="preserve">Tiro, B. M., Beding, P. A., Suprihadi, K., &amp; Ondikeleuw, M. (2023). Utilization of rice straws as feed for beef cattle during the dry season in Merauke Regency, South Papua, Indonesia. </w:t>
      </w:r>
      <w:r w:rsidRPr="001507D8">
        <w:rPr>
          <w:i/>
          <w:iCs/>
        </w:rPr>
        <w:t>Nongye Jixie Xuebao/Transactions of the Chinese Society of Agricultural Machinery</w:t>
      </w:r>
      <w:r w:rsidRPr="001507D8">
        <w:t xml:space="preserve">, </w:t>
      </w:r>
      <w:r w:rsidRPr="001507D8">
        <w:rPr>
          <w:i/>
          <w:iCs/>
        </w:rPr>
        <w:t>54</w:t>
      </w:r>
      <w:r w:rsidRPr="001507D8">
        <w:t xml:space="preserve">(9). </w:t>
      </w:r>
      <w:hyperlink r:id="rId48" w:history="1">
        <w:r w:rsidRPr="001507D8">
          <w:rPr>
            <w:rStyle w:val="Hyperlink"/>
          </w:rPr>
          <w:t>https://doi.org/10.62321/issn.1000-1298.2023.09.07</w:t>
        </w:r>
      </w:hyperlink>
    </w:p>
    <w:p w14:paraId="204947DF" w14:textId="0D4FC146" w:rsidR="009C12AC" w:rsidRPr="009C12AC" w:rsidRDefault="009C12AC" w:rsidP="003D6159">
      <w:pPr>
        <w:spacing w:line="360" w:lineRule="auto"/>
        <w:ind w:left="720" w:hanging="720"/>
        <w:jc w:val="both"/>
        <w:rPr>
          <w:color w:val="0070C0"/>
        </w:rPr>
      </w:pPr>
      <w:r w:rsidRPr="009C12AC">
        <w:rPr>
          <w:color w:val="0070C0"/>
        </w:rPr>
        <w:t xml:space="preserve">Wan, Y., &amp; Wang, Y. (2025). </w:t>
      </w:r>
      <w:r>
        <w:rPr>
          <w:color w:val="0070C0"/>
        </w:rPr>
        <w:t>S</w:t>
      </w:r>
      <w:r w:rsidRPr="009C12AC">
        <w:rPr>
          <w:color w:val="0070C0"/>
        </w:rPr>
        <w:t xml:space="preserve">tudy on comprehensive utilization of crop straw and spatial distribution of cattle and sheep in China: 1978–2023. Agriculture, 15(8), 853. </w:t>
      </w:r>
      <w:hyperlink r:id="rId49" w:history="1">
        <w:r w:rsidRPr="00400DEF">
          <w:rPr>
            <w:rStyle w:val="Hyperlink"/>
          </w:rPr>
          <w:t>https://doi.org/10.3390/agriculture15080853</w:t>
        </w:r>
      </w:hyperlink>
      <w:r>
        <w:rPr>
          <w:color w:val="0070C0"/>
        </w:rPr>
        <w:t xml:space="preserve"> </w:t>
      </w:r>
    </w:p>
    <w:sectPr w:rsidR="009C12AC" w:rsidRPr="009C12AC" w:rsidSect="00BD2AF1">
      <w:headerReference w:type="default" r:id="rId5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7E193" w14:textId="77777777" w:rsidR="009F783B" w:rsidRDefault="009F783B" w:rsidP="008544AC">
      <w:r>
        <w:separator/>
      </w:r>
    </w:p>
  </w:endnote>
  <w:endnote w:type="continuationSeparator" w:id="0">
    <w:p w14:paraId="4C485AD3" w14:textId="77777777" w:rsidR="009F783B" w:rsidRDefault="009F783B" w:rsidP="00854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46D5E" w14:textId="77777777" w:rsidR="009F783B" w:rsidRDefault="009F783B" w:rsidP="008544AC">
      <w:r>
        <w:separator/>
      </w:r>
    </w:p>
  </w:footnote>
  <w:footnote w:type="continuationSeparator" w:id="0">
    <w:p w14:paraId="6CFD4195" w14:textId="77777777" w:rsidR="009F783B" w:rsidRDefault="009F783B" w:rsidP="00854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11ACB" w14:textId="2595A05F" w:rsidR="008544AC" w:rsidRPr="008544AC" w:rsidRDefault="008544AC" w:rsidP="008544AC">
    <w:pPr>
      <w:pStyle w:val="Header"/>
      <w:pBdr>
        <w:bottom w:val="double" w:sz="6" w:space="1" w:color="auto"/>
      </w:pBdr>
      <w:jc w:val="center"/>
      <w:rPr>
        <w:rFonts w:ascii="Century Gothic" w:hAnsi="Century Gothic"/>
        <w:b/>
        <w:bCs/>
        <w:color w:val="EE0000"/>
        <w:sz w:val="32"/>
        <w:szCs w:val="32"/>
      </w:rPr>
    </w:pPr>
    <w:r w:rsidRPr="008544AC">
      <w:rPr>
        <w:rFonts w:ascii="Century Gothic" w:hAnsi="Century Gothic"/>
        <w:b/>
        <w:bCs/>
        <w:color w:val="EE0000"/>
        <w:sz w:val="32"/>
        <w:szCs w:val="32"/>
      </w:rPr>
      <w:t>ABR-26-030: REVIEWER’S COPY</w:t>
    </w:r>
  </w:p>
  <w:p w14:paraId="0878F09A" w14:textId="77777777" w:rsidR="008544AC" w:rsidRDefault="008544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84556"/>
    <w:multiLevelType w:val="multilevel"/>
    <w:tmpl w:val="6D826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6714A8"/>
    <w:multiLevelType w:val="multilevel"/>
    <w:tmpl w:val="4FCA7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1F4843"/>
    <w:multiLevelType w:val="multilevel"/>
    <w:tmpl w:val="4AD07E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D4A2EE7"/>
    <w:multiLevelType w:val="multilevel"/>
    <w:tmpl w:val="0FEA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D4663C"/>
    <w:multiLevelType w:val="multilevel"/>
    <w:tmpl w:val="CCBCC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A82AAC"/>
    <w:multiLevelType w:val="multilevel"/>
    <w:tmpl w:val="97B0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47021A"/>
    <w:multiLevelType w:val="multilevel"/>
    <w:tmpl w:val="7FEE642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1AC421B"/>
    <w:multiLevelType w:val="multilevel"/>
    <w:tmpl w:val="737A7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005319">
    <w:abstractNumId w:val="7"/>
  </w:num>
  <w:num w:numId="2" w16cid:durableId="677541619">
    <w:abstractNumId w:val="3"/>
  </w:num>
  <w:num w:numId="3" w16cid:durableId="687222781">
    <w:abstractNumId w:val="1"/>
  </w:num>
  <w:num w:numId="4" w16cid:durableId="2112621105">
    <w:abstractNumId w:val="5"/>
  </w:num>
  <w:num w:numId="5" w16cid:durableId="729572310">
    <w:abstractNumId w:val="4"/>
  </w:num>
  <w:num w:numId="6" w16cid:durableId="2087023459">
    <w:abstractNumId w:val="0"/>
  </w:num>
  <w:num w:numId="7" w16cid:durableId="923875466">
    <w:abstractNumId w:val="2"/>
  </w:num>
  <w:num w:numId="8" w16cid:durableId="9347486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2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MyNDc3NzM3Mbc0MzFV0lEKTi0uzszPAykwrAUANgDxbywAAAA="/>
    <w:docVar w:name="EN.InstantFormat" w:val="&lt;ENInstantFormat&gt;&lt;Enabled&gt;1&lt;/Enabled&gt;&lt;ScanUnformatted&gt;1&lt;/ScanUnformatted&gt;&lt;ScanChanges&gt;1&lt;/ScanChanges&gt;&lt;Suspended&gt;1&lt;/Suspended&gt;&lt;/ENInstantFormat&gt;"/>
  </w:docVars>
  <w:rsids>
    <w:rsidRoot w:val="001507D8"/>
    <w:rsid w:val="00003F4F"/>
    <w:rsid w:val="00060936"/>
    <w:rsid w:val="00071396"/>
    <w:rsid w:val="00124823"/>
    <w:rsid w:val="001507D8"/>
    <w:rsid w:val="0017487A"/>
    <w:rsid w:val="001B0BA0"/>
    <w:rsid w:val="001B335B"/>
    <w:rsid w:val="00296C0E"/>
    <w:rsid w:val="002C7073"/>
    <w:rsid w:val="002C7E6B"/>
    <w:rsid w:val="00300892"/>
    <w:rsid w:val="003B230B"/>
    <w:rsid w:val="003B245A"/>
    <w:rsid w:val="003D6159"/>
    <w:rsid w:val="003E62FA"/>
    <w:rsid w:val="00490EA4"/>
    <w:rsid w:val="004961E6"/>
    <w:rsid w:val="00502BC5"/>
    <w:rsid w:val="00533150"/>
    <w:rsid w:val="005A61EF"/>
    <w:rsid w:val="005D0E9C"/>
    <w:rsid w:val="005D6F50"/>
    <w:rsid w:val="005E52FF"/>
    <w:rsid w:val="005F1310"/>
    <w:rsid w:val="00604652"/>
    <w:rsid w:val="006C3275"/>
    <w:rsid w:val="00756F29"/>
    <w:rsid w:val="00777388"/>
    <w:rsid w:val="007A365B"/>
    <w:rsid w:val="007F17DA"/>
    <w:rsid w:val="00827770"/>
    <w:rsid w:val="0084261D"/>
    <w:rsid w:val="00846C0F"/>
    <w:rsid w:val="008544AC"/>
    <w:rsid w:val="008B04C3"/>
    <w:rsid w:val="008E536B"/>
    <w:rsid w:val="00907C33"/>
    <w:rsid w:val="009324C5"/>
    <w:rsid w:val="00933199"/>
    <w:rsid w:val="00976264"/>
    <w:rsid w:val="009C12AC"/>
    <w:rsid w:val="009F783B"/>
    <w:rsid w:val="00A04544"/>
    <w:rsid w:val="00A050E7"/>
    <w:rsid w:val="00A05187"/>
    <w:rsid w:val="00A43160"/>
    <w:rsid w:val="00A73F6E"/>
    <w:rsid w:val="00A77A4D"/>
    <w:rsid w:val="00BA2EFB"/>
    <w:rsid w:val="00BC5BB0"/>
    <w:rsid w:val="00BC5F4C"/>
    <w:rsid w:val="00BD2AF1"/>
    <w:rsid w:val="00BE3D4D"/>
    <w:rsid w:val="00C45A3B"/>
    <w:rsid w:val="00CF2E78"/>
    <w:rsid w:val="00D96E5E"/>
    <w:rsid w:val="00E01229"/>
    <w:rsid w:val="00E27253"/>
    <w:rsid w:val="00E35350"/>
    <w:rsid w:val="00EA1BAA"/>
    <w:rsid w:val="00ED421B"/>
    <w:rsid w:val="00F11419"/>
    <w:rsid w:val="00F90B23"/>
    <w:rsid w:val="00FC3A0D"/>
    <w:rsid w:val="00FD68B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6592A"/>
  <w15:chartTrackingRefBased/>
  <w15:docId w15:val="{BD6E205E-1C57-4986-B430-D09F04DCB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d-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7D8"/>
    <w:pPr>
      <w:spacing w:after="0" w:line="240" w:lineRule="auto"/>
    </w:pPr>
    <w:rPr>
      <w:rFonts w:ascii="Times New Roman" w:hAnsi="Times New Roman" w:cs="Times New Roman"/>
    </w:rPr>
  </w:style>
  <w:style w:type="paragraph" w:styleId="Heading1">
    <w:name w:val="heading 1"/>
    <w:basedOn w:val="Normal"/>
    <w:next w:val="Normal"/>
    <w:link w:val="Heading1Char"/>
    <w:uiPriority w:val="9"/>
    <w:qFormat/>
    <w:rsid w:val="001507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507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07D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07D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507D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507D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507D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507D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507D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7D8"/>
    <w:rPr>
      <w:rFonts w:asciiTheme="majorHAnsi" w:eastAsiaTheme="majorEastAsia" w:hAnsiTheme="majorHAnsi" w:cstheme="majorBidi"/>
      <w:color w:val="0F4761" w:themeColor="accent1" w:themeShade="BF"/>
      <w:sz w:val="40"/>
      <w:szCs w:val="40"/>
      <w:lang w:val="id-ID"/>
    </w:rPr>
  </w:style>
  <w:style w:type="character" w:customStyle="1" w:styleId="Heading2Char">
    <w:name w:val="Heading 2 Char"/>
    <w:basedOn w:val="DefaultParagraphFont"/>
    <w:link w:val="Heading2"/>
    <w:uiPriority w:val="9"/>
    <w:semiHidden/>
    <w:rsid w:val="001507D8"/>
    <w:rPr>
      <w:rFonts w:asciiTheme="majorHAnsi" w:eastAsiaTheme="majorEastAsia" w:hAnsiTheme="majorHAnsi" w:cstheme="majorBidi"/>
      <w:color w:val="0F4761" w:themeColor="accent1" w:themeShade="BF"/>
      <w:sz w:val="32"/>
      <w:szCs w:val="32"/>
      <w:lang w:val="id-ID"/>
    </w:rPr>
  </w:style>
  <w:style w:type="character" w:customStyle="1" w:styleId="Heading3Char">
    <w:name w:val="Heading 3 Char"/>
    <w:basedOn w:val="DefaultParagraphFont"/>
    <w:link w:val="Heading3"/>
    <w:uiPriority w:val="9"/>
    <w:semiHidden/>
    <w:rsid w:val="001507D8"/>
    <w:rPr>
      <w:rFonts w:eastAsiaTheme="majorEastAsia" w:cstheme="majorBidi"/>
      <w:color w:val="0F4761" w:themeColor="accent1" w:themeShade="BF"/>
      <w:sz w:val="28"/>
      <w:szCs w:val="28"/>
      <w:lang w:val="id-ID"/>
    </w:rPr>
  </w:style>
  <w:style w:type="character" w:customStyle="1" w:styleId="Heading4Char">
    <w:name w:val="Heading 4 Char"/>
    <w:basedOn w:val="DefaultParagraphFont"/>
    <w:link w:val="Heading4"/>
    <w:uiPriority w:val="9"/>
    <w:semiHidden/>
    <w:rsid w:val="001507D8"/>
    <w:rPr>
      <w:rFonts w:eastAsiaTheme="majorEastAsia" w:cstheme="majorBidi"/>
      <w:i/>
      <w:iCs/>
      <w:color w:val="0F4761" w:themeColor="accent1" w:themeShade="BF"/>
      <w:lang w:val="id-ID"/>
    </w:rPr>
  </w:style>
  <w:style w:type="character" w:customStyle="1" w:styleId="Heading5Char">
    <w:name w:val="Heading 5 Char"/>
    <w:basedOn w:val="DefaultParagraphFont"/>
    <w:link w:val="Heading5"/>
    <w:uiPriority w:val="9"/>
    <w:semiHidden/>
    <w:rsid w:val="001507D8"/>
    <w:rPr>
      <w:rFonts w:eastAsiaTheme="majorEastAsia" w:cstheme="majorBidi"/>
      <w:color w:val="0F4761" w:themeColor="accent1" w:themeShade="BF"/>
      <w:lang w:val="id-ID"/>
    </w:rPr>
  </w:style>
  <w:style w:type="character" w:customStyle="1" w:styleId="Heading6Char">
    <w:name w:val="Heading 6 Char"/>
    <w:basedOn w:val="DefaultParagraphFont"/>
    <w:link w:val="Heading6"/>
    <w:uiPriority w:val="9"/>
    <w:semiHidden/>
    <w:rsid w:val="001507D8"/>
    <w:rPr>
      <w:rFonts w:eastAsiaTheme="majorEastAsia" w:cstheme="majorBidi"/>
      <w:i/>
      <w:iCs/>
      <w:color w:val="595959" w:themeColor="text1" w:themeTint="A6"/>
      <w:lang w:val="id-ID"/>
    </w:rPr>
  </w:style>
  <w:style w:type="character" w:customStyle="1" w:styleId="Heading7Char">
    <w:name w:val="Heading 7 Char"/>
    <w:basedOn w:val="DefaultParagraphFont"/>
    <w:link w:val="Heading7"/>
    <w:uiPriority w:val="9"/>
    <w:semiHidden/>
    <w:rsid w:val="001507D8"/>
    <w:rPr>
      <w:rFonts w:eastAsiaTheme="majorEastAsia" w:cstheme="majorBidi"/>
      <w:color w:val="595959" w:themeColor="text1" w:themeTint="A6"/>
      <w:lang w:val="id-ID"/>
    </w:rPr>
  </w:style>
  <w:style w:type="character" w:customStyle="1" w:styleId="Heading8Char">
    <w:name w:val="Heading 8 Char"/>
    <w:basedOn w:val="DefaultParagraphFont"/>
    <w:link w:val="Heading8"/>
    <w:uiPriority w:val="9"/>
    <w:semiHidden/>
    <w:rsid w:val="001507D8"/>
    <w:rPr>
      <w:rFonts w:eastAsiaTheme="majorEastAsia" w:cstheme="majorBidi"/>
      <w:i/>
      <w:iCs/>
      <w:color w:val="272727" w:themeColor="text1" w:themeTint="D8"/>
      <w:lang w:val="id-ID"/>
    </w:rPr>
  </w:style>
  <w:style w:type="character" w:customStyle="1" w:styleId="Heading9Char">
    <w:name w:val="Heading 9 Char"/>
    <w:basedOn w:val="DefaultParagraphFont"/>
    <w:link w:val="Heading9"/>
    <w:uiPriority w:val="9"/>
    <w:semiHidden/>
    <w:rsid w:val="001507D8"/>
    <w:rPr>
      <w:rFonts w:eastAsiaTheme="majorEastAsia" w:cstheme="majorBidi"/>
      <w:color w:val="272727" w:themeColor="text1" w:themeTint="D8"/>
      <w:lang w:val="id-ID"/>
    </w:rPr>
  </w:style>
  <w:style w:type="paragraph" w:styleId="Title">
    <w:name w:val="Title"/>
    <w:basedOn w:val="Normal"/>
    <w:next w:val="Normal"/>
    <w:link w:val="TitleChar"/>
    <w:uiPriority w:val="10"/>
    <w:qFormat/>
    <w:rsid w:val="001507D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07D8"/>
    <w:rPr>
      <w:rFonts w:asciiTheme="majorHAnsi" w:eastAsiaTheme="majorEastAsia" w:hAnsiTheme="majorHAnsi" w:cstheme="majorBidi"/>
      <w:spacing w:val="-10"/>
      <w:kern w:val="28"/>
      <w:sz w:val="56"/>
      <w:szCs w:val="56"/>
      <w:lang w:val="id-ID"/>
    </w:rPr>
  </w:style>
  <w:style w:type="paragraph" w:styleId="Subtitle">
    <w:name w:val="Subtitle"/>
    <w:basedOn w:val="Normal"/>
    <w:next w:val="Normal"/>
    <w:link w:val="SubtitleChar"/>
    <w:uiPriority w:val="11"/>
    <w:qFormat/>
    <w:rsid w:val="001507D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07D8"/>
    <w:rPr>
      <w:rFonts w:eastAsiaTheme="majorEastAsia" w:cstheme="majorBidi"/>
      <w:color w:val="595959" w:themeColor="text1" w:themeTint="A6"/>
      <w:spacing w:val="15"/>
      <w:sz w:val="28"/>
      <w:szCs w:val="28"/>
      <w:lang w:val="id-ID"/>
    </w:rPr>
  </w:style>
  <w:style w:type="paragraph" w:styleId="Quote">
    <w:name w:val="Quote"/>
    <w:basedOn w:val="Normal"/>
    <w:next w:val="Normal"/>
    <w:link w:val="QuoteChar"/>
    <w:uiPriority w:val="29"/>
    <w:qFormat/>
    <w:rsid w:val="001507D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507D8"/>
    <w:rPr>
      <w:rFonts w:ascii="Times New Roman" w:hAnsi="Times New Roman" w:cs="Times New Roman"/>
      <w:i/>
      <w:iCs/>
      <w:color w:val="404040" w:themeColor="text1" w:themeTint="BF"/>
      <w:lang w:val="id-ID"/>
    </w:rPr>
  </w:style>
  <w:style w:type="paragraph" w:styleId="ListParagraph">
    <w:name w:val="List Paragraph"/>
    <w:basedOn w:val="Normal"/>
    <w:uiPriority w:val="34"/>
    <w:qFormat/>
    <w:rsid w:val="001507D8"/>
    <w:pPr>
      <w:ind w:left="720"/>
      <w:contextualSpacing/>
    </w:pPr>
  </w:style>
  <w:style w:type="character" w:styleId="IntenseEmphasis">
    <w:name w:val="Intense Emphasis"/>
    <w:basedOn w:val="DefaultParagraphFont"/>
    <w:uiPriority w:val="21"/>
    <w:qFormat/>
    <w:rsid w:val="001507D8"/>
    <w:rPr>
      <w:i/>
      <w:iCs/>
      <w:color w:val="0F4761" w:themeColor="accent1" w:themeShade="BF"/>
    </w:rPr>
  </w:style>
  <w:style w:type="paragraph" w:styleId="IntenseQuote">
    <w:name w:val="Intense Quote"/>
    <w:basedOn w:val="Normal"/>
    <w:next w:val="Normal"/>
    <w:link w:val="IntenseQuoteChar"/>
    <w:uiPriority w:val="30"/>
    <w:qFormat/>
    <w:rsid w:val="001507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07D8"/>
    <w:rPr>
      <w:rFonts w:ascii="Times New Roman" w:hAnsi="Times New Roman" w:cs="Times New Roman"/>
      <w:i/>
      <w:iCs/>
      <w:color w:val="0F4761" w:themeColor="accent1" w:themeShade="BF"/>
      <w:lang w:val="id-ID"/>
    </w:rPr>
  </w:style>
  <w:style w:type="character" w:styleId="IntenseReference">
    <w:name w:val="Intense Reference"/>
    <w:basedOn w:val="DefaultParagraphFont"/>
    <w:uiPriority w:val="32"/>
    <w:qFormat/>
    <w:rsid w:val="001507D8"/>
    <w:rPr>
      <w:b/>
      <w:bCs/>
      <w:smallCaps/>
      <w:color w:val="0F4761" w:themeColor="accent1" w:themeShade="BF"/>
      <w:spacing w:val="5"/>
    </w:rPr>
  </w:style>
  <w:style w:type="paragraph" w:styleId="NormalWeb">
    <w:name w:val="Normal (Web)"/>
    <w:basedOn w:val="Normal"/>
    <w:uiPriority w:val="99"/>
    <w:unhideWhenUsed/>
    <w:rsid w:val="001507D8"/>
    <w:pPr>
      <w:spacing w:before="100" w:beforeAutospacing="1" w:after="100" w:afterAutospacing="1"/>
    </w:pPr>
    <w:rPr>
      <w:rFonts w:eastAsia="Times New Roman"/>
      <w:kern w:val="0"/>
      <w:lang w:eastAsia="id-ID"/>
      <w14:ligatures w14:val="none"/>
    </w:rPr>
  </w:style>
  <w:style w:type="table" w:styleId="TableGrid">
    <w:name w:val="Table Grid"/>
    <w:basedOn w:val="TableNormal"/>
    <w:uiPriority w:val="39"/>
    <w:rsid w:val="001507D8"/>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1507D8"/>
    <w:rPr>
      <w:color w:val="467886" w:themeColor="hyperlink"/>
      <w:u w:val="single"/>
    </w:rPr>
  </w:style>
  <w:style w:type="character" w:styleId="UnresolvedMention">
    <w:name w:val="Unresolved Mention"/>
    <w:basedOn w:val="DefaultParagraphFont"/>
    <w:uiPriority w:val="99"/>
    <w:semiHidden/>
    <w:unhideWhenUsed/>
    <w:rsid w:val="001507D8"/>
    <w:rPr>
      <w:color w:val="605E5C"/>
      <w:shd w:val="clear" w:color="auto" w:fill="E1DFDD"/>
    </w:rPr>
  </w:style>
  <w:style w:type="character" w:styleId="PlaceholderText">
    <w:name w:val="Placeholder Text"/>
    <w:basedOn w:val="DefaultParagraphFont"/>
    <w:uiPriority w:val="99"/>
    <w:semiHidden/>
    <w:rsid w:val="001507D8"/>
    <w:rPr>
      <w:color w:val="666666"/>
    </w:rPr>
  </w:style>
  <w:style w:type="character" w:customStyle="1" w:styleId="mord">
    <w:name w:val="mord"/>
    <w:basedOn w:val="DefaultParagraphFont"/>
    <w:rsid w:val="001507D8"/>
  </w:style>
  <w:style w:type="character" w:customStyle="1" w:styleId="vlist-s">
    <w:name w:val="vlist-s"/>
    <w:basedOn w:val="DefaultParagraphFont"/>
    <w:rsid w:val="001507D8"/>
  </w:style>
  <w:style w:type="character" w:customStyle="1" w:styleId="mspace">
    <w:name w:val="mspace"/>
    <w:basedOn w:val="DefaultParagraphFont"/>
    <w:rsid w:val="001507D8"/>
  </w:style>
  <w:style w:type="character" w:customStyle="1" w:styleId="mopen">
    <w:name w:val="mopen"/>
    <w:basedOn w:val="DefaultParagraphFont"/>
    <w:rsid w:val="001507D8"/>
  </w:style>
  <w:style w:type="character" w:customStyle="1" w:styleId="mclose">
    <w:name w:val="mclose"/>
    <w:basedOn w:val="DefaultParagraphFont"/>
    <w:rsid w:val="001507D8"/>
  </w:style>
  <w:style w:type="character" w:styleId="Strong">
    <w:name w:val="Strong"/>
    <w:basedOn w:val="DefaultParagraphFont"/>
    <w:uiPriority w:val="22"/>
    <w:qFormat/>
    <w:rsid w:val="001507D8"/>
    <w:rPr>
      <w:b/>
      <w:bCs/>
    </w:rPr>
  </w:style>
  <w:style w:type="character" w:customStyle="1" w:styleId="katex-mathml">
    <w:name w:val="katex-mathml"/>
    <w:basedOn w:val="DefaultParagraphFont"/>
    <w:rsid w:val="001507D8"/>
  </w:style>
  <w:style w:type="character" w:customStyle="1" w:styleId="mbin">
    <w:name w:val="mbin"/>
    <w:basedOn w:val="DefaultParagraphFont"/>
    <w:rsid w:val="001507D8"/>
  </w:style>
  <w:style w:type="character" w:styleId="Emphasis">
    <w:name w:val="Emphasis"/>
    <w:basedOn w:val="DefaultParagraphFont"/>
    <w:uiPriority w:val="20"/>
    <w:qFormat/>
    <w:rsid w:val="001507D8"/>
    <w:rPr>
      <w:i/>
      <w:iCs/>
    </w:rPr>
  </w:style>
  <w:style w:type="paragraph" w:customStyle="1" w:styleId="mb-0">
    <w:name w:val="mb-0"/>
    <w:basedOn w:val="Normal"/>
    <w:rsid w:val="001507D8"/>
    <w:pPr>
      <w:spacing w:before="100" w:beforeAutospacing="1" w:after="100" w:afterAutospacing="1"/>
    </w:pPr>
    <w:rPr>
      <w:rFonts w:eastAsia="Times New Roman"/>
      <w:kern w:val="0"/>
      <w:lang w:val="en-ID"/>
      <w14:ligatures w14:val="none"/>
    </w:rPr>
  </w:style>
  <w:style w:type="character" w:customStyle="1" w:styleId="nowrap">
    <w:name w:val="nowrap"/>
    <w:basedOn w:val="DefaultParagraphFont"/>
    <w:rsid w:val="001507D8"/>
  </w:style>
  <w:style w:type="paragraph" w:customStyle="1" w:styleId="p1">
    <w:name w:val="p1"/>
    <w:basedOn w:val="Normal"/>
    <w:rsid w:val="001507D8"/>
    <w:rPr>
      <w:rFonts w:eastAsia="Times New Roman"/>
      <w:color w:val="0C0C0C"/>
      <w:kern w:val="0"/>
      <w:sz w:val="17"/>
      <w:szCs w:val="17"/>
      <w:lang w:val="en-ID"/>
      <w14:ligatures w14:val="none"/>
    </w:rPr>
  </w:style>
  <w:style w:type="character" w:styleId="FollowedHyperlink">
    <w:name w:val="FollowedHyperlink"/>
    <w:basedOn w:val="DefaultParagraphFont"/>
    <w:uiPriority w:val="99"/>
    <w:semiHidden/>
    <w:unhideWhenUsed/>
    <w:rsid w:val="001507D8"/>
    <w:rPr>
      <w:color w:val="96607D" w:themeColor="followedHyperlink"/>
      <w:u w:val="single"/>
    </w:rPr>
  </w:style>
  <w:style w:type="paragraph" w:customStyle="1" w:styleId="c-article-author-listitem">
    <w:name w:val="c-article-author-list__item"/>
    <w:basedOn w:val="Normal"/>
    <w:rsid w:val="001507D8"/>
    <w:pPr>
      <w:spacing w:before="100" w:beforeAutospacing="1" w:after="100" w:afterAutospacing="1"/>
    </w:pPr>
    <w:rPr>
      <w:rFonts w:eastAsia="Times New Roman"/>
      <w:kern w:val="0"/>
      <w:lang w:val="en-ID"/>
      <w14:ligatures w14:val="none"/>
    </w:rPr>
  </w:style>
  <w:style w:type="paragraph" w:customStyle="1" w:styleId="app-article-metrics-baritem">
    <w:name w:val="app-article-metrics-bar__item"/>
    <w:basedOn w:val="Normal"/>
    <w:rsid w:val="001507D8"/>
    <w:pPr>
      <w:spacing w:before="100" w:beforeAutospacing="1" w:after="100" w:afterAutospacing="1"/>
    </w:pPr>
    <w:rPr>
      <w:rFonts w:eastAsia="Times New Roman"/>
      <w:kern w:val="0"/>
      <w:lang w:val="en-ID"/>
      <w14:ligatures w14:val="none"/>
    </w:rPr>
  </w:style>
  <w:style w:type="paragraph" w:customStyle="1" w:styleId="app-article-metrics-barcount">
    <w:name w:val="app-article-metrics-bar__count"/>
    <w:basedOn w:val="Normal"/>
    <w:rsid w:val="001507D8"/>
    <w:pPr>
      <w:spacing w:before="100" w:beforeAutospacing="1" w:after="100" w:afterAutospacing="1"/>
    </w:pPr>
    <w:rPr>
      <w:rFonts w:eastAsia="Times New Roman"/>
      <w:kern w:val="0"/>
      <w:lang w:val="en-ID"/>
      <w14:ligatures w14:val="none"/>
    </w:rPr>
  </w:style>
  <w:style w:type="character" w:customStyle="1" w:styleId="app-article-metrics-barlabel">
    <w:name w:val="app-article-metrics-bar__label"/>
    <w:basedOn w:val="DefaultParagraphFont"/>
    <w:rsid w:val="001507D8"/>
  </w:style>
  <w:style w:type="paragraph" w:customStyle="1" w:styleId="EndNoteBibliographyTitle">
    <w:name w:val="EndNote Bibliography Title"/>
    <w:basedOn w:val="Normal"/>
    <w:link w:val="EndNoteBibliographyTitleChar"/>
    <w:rsid w:val="001507D8"/>
    <w:pPr>
      <w:jc w:val="center"/>
    </w:pPr>
    <w:rPr>
      <w:noProof/>
      <w:lang w:val="en-US"/>
    </w:rPr>
  </w:style>
  <w:style w:type="character" w:customStyle="1" w:styleId="EndNoteBibliographyTitleChar">
    <w:name w:val="EndNote Bibliography Title Char"/>
    <w:basedOn w:val="DefaultParagraphFont"/>
    <w:link w:val="EndNoteBibliographyTitle"/>
    <w:rsid w:val="001507D8"/>
    <w:rPr>
      <w:rFonts w:ascii="Times New Roman" w:hAnsi="Times New Roman" w:cs="Times New Roman"/>
      <w:noProof/>
      <w:lang w:val="en-US"/>
    </w:rPr>
  </w:style>
  <w:style w:type="paragraph" w:customStyle="1" w:styleId="EndNoteBibliography">
    <w:name w:val="EndNote Bibliography"/>
    <w:basedOn w:val="Normal"/>
    <w:link w:val="EndNoteBibliographyChar"/>
    <w:rsid w:val="001507D8"/>
    <w:rPr>
      <w:noProof/>
      <w:lang w:val="en-US"/>
    </w:rPr>
  </w:style>
  <w:style w:type="character" w:customStyle="1" w:styleId="EndNoteBibliographyChar">
    <w:name w:val="EndNote Bibliography Char"/>
    <w:basedOn w:val="DefaultParagraphFont"/>
    <w:link w:val="EndNoteBibliography"/>
    <w:rsid w:val="001507D8"/>
    <w:rPr>
      <w:rFonts w:ascii="Times New Roman" w:hAnsi="Times New Roman" w:cs="Times New Roman"/>
      <w:noProof/>
      <w:lang w:val="en-US"/>
    </w:rPr>
  </w:style>
  <w:style w:type="paragraph" w:styleId="Header">
    <w:name w:val="header"/>
    <w:basedOn w:val="Normal"/>
    <w:link w:val="HeaderChar"/>
    <w:uiPriority w:val="99"/>
    <w:unhideWhenUsed/>
    <w:rsid w:val="008544AC"/>
    <w:pPr>
      <w:tabs>
        <w:tab w:val="center" w:pos="4680"/>
        <w:tab w:val="right" w:pos="9360"/>
      </w:tabs>
    </w:pPr>
  </w:style>
  <w:style w:type="character" w:customStyle="1" w:styleId="HeaderChar">
    <w:name w:val="Header Char"/>
    <w:basedOn w:val="DefaultParagraphFont"/>
    <w:link w:val="Header"/>
    <w:uiPriority w:val="99"/>
    <w:rsid w:val="008544AC"/>
    <w:rPr>
      <w:rFonts w:ascii="Times New Roman" w:hAnsi="Times New Roman" w:cs="Times New Roman"/>
      <w:lang w:val="id-ID"/>
    </w:rPr>
  </w:style>
  <w:style w:type="paragraph" w:styleId="Footer">
    <w:name w:val="footer"/>
    <w:basedOn w:val="Normal"/>
    <w:link w:val="FooterChar"/>
    <w:uiPriority w:val="99"/>
    <w:unhideWhenUsed/>
    <w:rsid w:val="008544AC"/>
    <w:pPr>
      <w:tabs>
        <w:tab w:val="center" w:pos="4680"/>
        <w:tab w:val="right" w:pos="9360"/>
      </w:tabs>
    </w:pPr>
  </w:style>
  <w:style w:type="character" w:customStyle="1" w:styleId="FooterChar">
    <w:name w:val="Footer Char"/>
    <w:basedOn w:val="DefaultParagraphFont"/>
    <w:link w:val="Footer"/>
    <w:uiPriority w:val="99"/>
    <w:rsid w:val="008544AC"/>
    <w:rPr>
      <w:rFonts w:ascii="Times New Roman" w:hAnsi="Times New Roman" w:cs="Times New Roman"/>
      <w:lang w:val="id-ID"/>
    </w:rPr>
  </w:style>
  <w:style w:type="character" w:styleId="LineNumber">
    <w:name w:val="line number"/>
    <w:basedOn w:val="DefaultParagraphFont"/>
    <w:uiPriority w:val="99"/>
    <w:semiHidden/>
    <w:unhideWhenUsed/>
    <w:rsid w:val="00BD2A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doi.org/10.1007/978-3-030-32373-8_7" TargetMode="External"/><Relationship Id="rId26" Type="http://schemas.openxmlformats.org/officeDocument/2006/relationships/hyperlink" Target="https://doi.org/10.1080/03650340.2019.1661994" TargetMode="External"/><Relationship Id="rId39" Type="http://schemas.openxmlformats.org/officeDocument/2006/relationships/hyperlink" Target="https://doi.org/10.3390/en14164942" TargetMode="External"/><Relationship Id="rId21" Type="http://schemas.openxmlformats.org/officeDocument/2006/relationships/hyperlink" Target="https://doi.org/10.3390/su131910713" TargetMode="External"/><Relationship Id="rId34" Type="http://schemas.openxmlformats.org/officeDocument/2006/relationships/hyperlink" Target="https://doi.org/10.1080/00380768.2022.2162670" TargetMode="External"/><Relationship Id="rId42" Type="http://schemas.openxmlformats.org/officeDocument/2006/relationships/hyperlink" Target="https://doi.org/10.3390/ani15081184" TargetMode="External"/><Relationship Id="rId47" Type="http://schemas.openxmlformats.org/officeDocument/2006/relationships/hyperlink" Target="https://repository.ipb.ac.id/handle/123456789/40673"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doi.org/10.36899/japs.2022.5.0537" TargetMode="External"/><Relationship Id="rId11" Type="http://schemas.openxmlformats.org/officeDocument/2006/relationships/hyperlink" Target="https://orcid.org/0000-0003-1410-5201" TargetMode="External"/><Relationship Id="rId24" Type="http://schemas.openxmlformats.org/officeDocument/2006/relationships/hyperlink" Target="https://doi.org/10.46592/turkager.1432932" TargetMode="External"/><Relationship Id="rId32" Type="http://schemas.openxmlformats.org/officeDocument/2006/relationships/hyperlink" Target="https://doi.org/10.1201/9781003468943-26" TargetMode="External"/><Relationship Id="rId37" Type="http://schemas.openxmlformats.org/officeDocument/2006/relationships/hyperlink" Target="https://doi.org/10.1016/j.jics.2023.100938" TargetMode="External"/><Relationship Id="rId40" Type="http://schemas.openxmlformats.org/officeDocument/2006/relationships/hyperlink" Target="https://doi.org/10.1007/978-981-99-8224-0_10" TargetMode="External"/><Relationship Id="rId45" Type="http://schemas.openxmlformats.org/officeDocument/2006/relationships/hyperlink" Target="https://doi.org/10.1016/S0961-9534(02)00132-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1088/1755-1315/759/1/012053" TargetMode="External"/><Relationship Id="rId28" Type="http://schemas.openxmlformats.org/officeDocument/2006/relationships/hyperlink" Target="https://doi.org/10.3390/su142315641" TargetMode="External"/><Relationship Id="rId36" Type="http://schemas.openxmlformats.org/officeDocument/2006/relationships/hyperlink" Target="https://doi.org/10.1051/e3sconf/202130605010" TargetMode="External"/><Relationship Id="rId49" Type="http://schemas.openxmlformats.org/officeDocument/2006/relationships/hyperlink" Target="https://doi.org/10.3390/agriculture15080853" TargetMode="External"/><Relationship Id="rId10" Type="http://schemas.openxmlformats.org/officeDocument/2006/relationships/hyperlink" Target="https://orcid.org/0000-0003-3120-7269" TargetMode="External"/><Relationship Id="rId19" Type="http://schemas.openxmlformats.org/officeDocument/2006/relationships/hyperlink" Target="https://doi.org/10.1016/j.heliyon.2022.e10412" TargetMode="External"/><Relationship Id="rId31" Type="http://schemas.openxmlformats.org/officeDocument/2006/relationships/hyperlink" Target="https://doi.org/10.1080/23311932.2021.1950402" TargetMode="External"/><Relationship Id="rId44" Type="http://schemas.openxmlformats.org/officeDocument/2006/relationships/hyperlink" Target="https://doi.org/10.1007/978-981-99-8224-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doi.org/10.5713/ab.21.0340" TargetMode="External"/><Relationship Id="rId27" Type="http://schemas.openxmlformats.org/officeDocument/2006/relationships/hyperlink" Target="https://doi.org/10.47278/journal.abr/2024.022" TargetMode="External"/><Relationship Id="rId30" Type="http://schemas.openxmlformats.org/officeDocument/2006/relationships/hyperlink" Target="https://doi.org/10.3390/ani10101854" TargetMode="External"/><Relationship Id="rId35" Type="http://schemas.openxmlformats.org/officeDocument/2006/relationships/hyperlink" Target="https://doi.org/10.1088/1755-1315/1187/1/012004" TargetMode="External"/><Relationship Id="rId43" Type="http://schemas.openxmlformats.org/officeDocument/2006/relationships/hyperlink" Target="https://doi.org/10.46488/nept.2021.v20i04.010" TargetMode="External"/><Relationship Id="rId48" Type="http://schemas.openxmlformats.org/officeDocument/2006/relationships/hyperlink" Target="https://doi.org/10.62321/issn.1000-1298.2023.09.07" TargetMode="External"/><Relationship Id="rId8" Type="http://schemas.openxmlformats.org/officeDocument/2006/relationships/hyperlink" Target="https://orcid.org/0000-0002-2688-4591"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jasmal.syamsu@unhas.ac.id" TargetMode="External"/><Relationship Id="rId17" Type="http://schemas.openxmlformats.org/officeDocument/2006/relationships/hyperlink" Target="https://doi.org/10.5962/bhl.title.44636" TargetMode="External"/><Relationship Id="rId25" Type="http://schemas.openxmlformats.org/officeDocument/2006/relationships/hyperlink" Target="https://doi.org/10.52151/jae2022593.1776" TargetMode="External"/><Relationship Id="rId33" Type="http://schemas.openxmlformats.org/officeDocument/2006/relationships/hyperlink" Target="https://doi.org/10.1016/j.cec.2025.100126" TargetMode="External"/><Relationship Id="rId38" Type="http://schemas.openxmlformats.org/officeDocument/2006/relationships/hyperlink" Target="https://doi.org/10.9734/jsrr/2024/v30i62110" TargetMode="External"/><Relationship Id="rId46" Type="http://schemas.openxmlformats.org/officeDocument/2006/relationships/hyperlink" Target="https://doi.org/10.1051/bioconf/20249901001" TargetMode="External"/><Relationship Id="rId20" Type="http://schemas.openxmlformats.org/officeDocument/2006/relationships/hyperlink" Target="https://doi.org/10.3390/su12177150" TargetMode="External"/><Relationship Id="rId41" Type="http://schemas.openxmlformats.org/officeDocument/2006/relationships/hyperlink" Target="https://doi.org/10.47278/journal.ijab/2025.095"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E:\1-ABRs-FILES\ABR-MS-STATUS-SHEET-2024-2026.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45844269466319"/>
          <c:y val="2.7777777777777776E-2"/>
          <c:w val="0.88637729658792652"/>
          <c:h val="0.82373432487605736"/>
        </c:manualLayout>
      </c:layout>
      <c:barChart>
        <c:barDir val="col"/>
        <c:grouping val="clustered"/>
        <c:varyColors val="0"/>
        <c:ser>
          <c:idx val="0"/>
          <c:order val="0"/>
          <c:tx>
            <c:strRef>
              <c:f>Sheet6!$B$1</c:f>
              <c:strCache>
                <c:ptCount val="1"/>
                <c:pt idx="0">
                  <c:v>Manual</c:v>
                </c:pt>
              </c:strCache>
            </c:strRef>
          </c:tx>
          <c:spPr>
            <a:solidFill>
              <a:srgbClr val="00B050"/>
            </a:solidFill>
            <a:ln>
              <a:solidFill>
                <a:schemeClr val="tx1"/>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Sheet6!$A$2:$A$4</c:f>
              <c:strCache>
                <c:ptCount val="3"/>
                <c:pt idx="0">
                  <c:v>Fresh straw yield</c:v>
                </c:pt>
                <c:pt idx="1">
                  <c:v>Air-dried straw yield</c:v>
                </c:pt>
                <c:pt idx="2">
                  <c:v>Dry matter (DM) yield</c:v>
                </c:pt>
              </c:strCache>
            </c:strRef>
          </c:cat>
          <c:val>
            <c:numRef>
              <c:f>Sheet6!$B$2:$B$4</c:f>
              <c:numCache>
                <c:formatCode>General</c:formatCode>
                <c:ptCount val="3"/>
                <c:pt idx="0">
                  <c:v>8.27</c:v>
                </c:pt>
                <c:pt idx="1">
                  <c:v>3.73</c:v>
                </c:pt>
                <c:pt idx="2">
                  <c:v>1.4</c:v>
                </c:pt>
              </c:numCache>
            </c:numRef>
          </c:val>
          <c:extLst>
            <c:ext xmlns:c16="http://schemas.microsoft.com/office/drawing/2014/chart" uri="{C3380CC4-5D6E-409C-BE32-E72D297353CC}">
              <c16:uniqueId val="{00000000-E24C-430D-80A1-6D8FBE4159B8}"/>
            </c:ext>
          </c:extLst>
        </c:ser>
        <c:ser>
          <c:idx val="1"/>
          <c:order val="1"/>
          <c:tx>
            <c:strRef>
              <c:f>Sheet6!$C$1</c:f>
              <c:strCache>
                <c:ptCount val="1"/>
                <c:pt idx="0">
                  <c:v>Combine harvester</c:v>
                </c:pt>
              </c:strCache>
            </c:strRef>
          </c:tx>
          <c:spPr>
            <a:solidFill>
              <a:srgbClr val="FFC000"/>
            </a:solidFill>
            <a:ln>
              <a:solidFill>
                <a:schemeClr val="tx1"/>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Sheet6!$A$2:$A$4</c:f>
              <c:strCache>
                <c:ptCount val="3"/>
                <c:pt idx="0">
                  <c:v>Fresh straw yield</c:v>
                </c:pt>
                <c:pt idx="1">
                  <c:v>Air-dried straw yield</c:v>
                </c:pt>
                <c:pt idx="2">
                  <c:v>Dry matter (DM) yield</c:v>
                </c:pt>
              </c:strCache>
            </c:strRef>
          </c:cat>
          <c:val>
            <c:numRef>
              <c:f>Sheet6!$C$2:$C$4</c:f>
              <c:numCache>
                <c:formatCode>General</c:formatCode>
                <c:ptCount val="3"/>
                <c:pt idx="0">
                  <c:v>3.9</c:v>
                </c:pt>
                <c:pt idx="1">
                  <c:v>1.74</c:v>
                </c:pt>
                <c:pt idx="2">
                  <c:v>0.65</c:v>
                </c:pt>
              </c:numCache>
            </c:numRef>
          </c:val>
          <c:extLst>
            <c:ext xmlns:c16="http://schemas.microsoft.com/office/drawing/2014/chart" uri="{C3380CC4-5D6E-409C-BE32-E72D297353CC}">
              <c16:uniqueId val="{00000001-E24C-430D-80A1-6D8FBE4159B8}"/>
            </c:ext>
          </c:extLst>
        </c:ser>
        <c:dLbls>
          <c:showLegendKey val="0"/>
          <c:showVal val="0"/>
          <c:showCatName val="0"/>
          <c:showSerName val="0"/>
          <c:showPercent val="0"/>
          <c:showBubbleSize val="0"/>
        </c:dLbls>
        <c:gapWidth val="219"/>
        <c:overlap val="-27"/>
        <c:axId val="1800062543"/>
        <c:axId val="1800063503"/>
      </c:barChart>
      <c:catAx>
        <c:axId val="180006254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00063503"/>
        <c:crosses val="autoZero"/>
        <c:auto val="1"/>
        <c:lblAlgn val="ctr"/>
        <c:lblOffset val="100"/>
        <c:noMultiLvlLbl val="0"/>
      </c:catAx>
      <c:valAx>
        <c:axId val="18000635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sz="1200" b="1" i="0" u="none" strike="noStrike" baseline="0">
                    <a:solidFill>
                      <a:schemeClr val="tx1"/>
                    </a:solidFill>
                    <a:effectLst/>
                    <a:latin typeface="Arial" panose="020B0604020202020204" pitchFamily="34" charset="0"/>
                    <a:cs typeface="Arial" panose="020B0604020202020204" pitchFamily="34" charset="0"/>
                  </a:rPr>
                  <a:t>tons/ha</a:t>
                </a:r>
                <a:endParaRPr lang="en-US" sz="1200"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00062543"/>
        <c:crosses val="autoZero"/>
        <c:crossBetween val="between"/>
      </c:valAx>
      <c:spPr>
        <a:noFill/>
        <a:ln>
          <a:solidFill>
            <a:schemeClr val="tx1"/>
          </a:solidFill>
        </a:ln>
        <a:effectLst/>
      </c:spPr>
    </c:plotArea>
    <c:legend>
      <c:legendPos val="b"/>
      <c:layout>
        <c:manualLayout>
          <c:xMode val="edge"/>
          <c:yMode val="edge"/>
          <c:x val="0.32955271216097987"/>
          <c:y val="4.6874453193350839E-2"/>
          <c:w val="0.53227362204724404"/>
          <c:h val="8.4106517935258085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B41FC-96B1-4494-8D03-0B403C263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TotalTime>
  <Pages>19</Pages>
  <Words>5798</Words>
  <Characters>33055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Ayaz Haider Khan</dc:creator>
  <cp:keywords/>
  <dc:description/>
  <cp:lastModifiedBy>CN-AK-PAK</cp:lastModifiedBy>
  <cp:revision>12</cp:revision>
  <dcterms:created xsi:type="dcterms:W3CDTF">2026-02-19T20:22:00Z</dcterms:created>
  <dcterms:modified xsi:type="dcterms:W3CDTF">2026-02-22T10:24:00Z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b4788681-0983-44f7-ad3a-2b5ac8a736f5</vt:lpwstr>
  </property>
</Properties>
</file>